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MAS 2.0 — Cost &amp; Spec Correction Pack</w:t>
      </w:r>
    </w:p>
    <w:p>
      <w:r>
        <w:rPr>
          <w:i/>
          <w:color w:val="666666"/>
          <w:sz w:val="19"/>
        </w:rPr>
        <w:t>Source: interview with Mark Somoza (co-founder, Helices Biological Photolithography), 28 Jul 2026, corroborated by helicesbio.com and the ChemRxiv component list (DOI 10.26434/chemrxiv-2024-j4c90). Apply the text in RED. Framing note: for a like-for-like TRI capital comparison, use the INSTRUMENT figure (~€150–170K = optics ~€150K + nucleic-acid synthesizer ~€20K); the ~€200–300K is the fully-loaded end-to-end cost incl. gases, pressure regulators, and a climate-controlled lab.</w:t>
      </w:r>
    </w:p>
    <w:p/>
    <w:p>
      <w:r>
        <w:rPr>
          <w:b/>
          <w:sz w:val="26"/>
        </w:rPr>
        <w:t>Chapter 1</w:t>
      </w:r>
    </w:p>
    <w:p>
      <w:r>
        <w:rPr>
          <w:b/>
          <w:sz w:val="23"/>
        </w:rPr>
        <w:t>§2.2 MAS 2.0 — table, Capital cost row</w:t>
      </w:r>
    </w:p>
    <w:p>
      <w:r>
        <w:rPr>
          <w:b/>
          <w:i/>
        </w:rPr>
        <w:t xml:space="preserve">Currently:  </w:t>
      </w:r>
      <w:r>
        <w:t>Capital cost | ~$30,000 | tens of $K | MED (est; not itemised in paper text — supplementary component list only)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Capital cost | ~€150–170K instrument (optics ~€150K + nucleic-acid synthesizer ~€20K); ~€200–300K fully loaded (incl. gases, regulators, climate-controlled lab) | €150K–300K | MED–HIGH — now SOURCED (developer interview, M. Somoza / Helices, Jul 2026; corroborated by the ChemRxiv component list)</w:t>
      </w:r>
    </w:p>
    <w:p>
      <w:r>
        <w:rPr>
          <w:b/>
          <w:sz w:val="23"/>
        </w:rPr>
        <w:t>§2.2 MAS 2.0 — table, add spec rows (new)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Throughput | up to 786,432 (XGA DMD) or 2,073,600 (1080p DMD) unique sequences | — | HIGH | Helices MAS 2.0 vendor spec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Cycle / optics | ~15 s coupling; photodeprotection 60 s (NPPOC) / 30 s (Bz-NPPOC) / 6 s (SPh-NPPOC); 365 nm UV LED source; Texas Instruments DMD | — | HIGH | Helices MAS 2.0 vendor spec</w:t>
      </w:r>
    </w:p>
    <w:p>
      <w:r>
        <w:rPr>
          <w:b/>
          <w:sz w:val="23"/>
        </w:rPr>
        <w:t>§2.2 MAS 2.0 — prose (after the 'Barriers are optics alignment…' sentence), add: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The developer confirms no one has yet independently reproduced the open build: the first in-house build took months (now down to a few weeks), gated chiefly by optical alignment, and the parts are expensive — optics alone ~€150,000, ~€200,000–300,000 end-to-end (M. Somoza, Helices Biological Photolithography, interview Jul 2026). The photolabile amidites (NPPOC / Bz-NPPOC / SPh-NPPOC) are available from several suppliers in three generations.</w:t>
      </w:r>
    </w:p>
    <w:p>
      <w:r>
        <w:rPr>
          <w:b/>
          <w:sz w:val="23"/>
        </w:rPr>
        <w:t>§5.1 Present-day accessible status — MAS 2.0 row</w:t>
      </w:r>
    </w:p>
    <w:p>
      <w:r>
        <w:rPr>
          <w:b/>
          <w:i/>
        </w:rPr>
        <w:t xml:space="preserve">Currently:  </w:t>
      </w:r>
      <w:r>
        <w:t>MAS 2.0 | Accessible (DIY, open build) | TRL 5, photolithographic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MAS 2.0 | Accessible only to well-resourced labs (open build, but ~€200–300K and optics-alignment-gated; no independent build yet) | TRL 5, photolithographic (developer interview, Jul 2026)</w:t>
      </w:r>
    </w:p>
    <w:p>
      <w:r>
        <w:rPr>
          <w:b/>
          <w:sz w:val="23"/>
        </w:rPr>
        <w:t>§8 Summary table — MAS 2.0 column</w:t>
      </w:r>
    </w:p>
    <w:p>
      <w:r>
        <w:rPr>
          <w:b/>
          <w:i/>
        </w:rPr>
        <w:t xml:space="preserve">Currently:  </w:t>
      </w:r>
      <w:r>
        <w:t>Capital:  ~$30K [tens of $K, est]        Throughput:  high (array)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Capital:  ~€150–170K instrument [~€200–300K loaded; sourced: developer]        Throughput:  high (array); up to 0.79–2.07M sequences</w:t>
      </w:r>
    </w:p>
    <w:p/>
    <w:p>
      <w:r>
        <w:rPr>
          <w:b/>
          <w:sz w:val="26"/>
        </w:rPr>
        <w:t>IBBIS summary</w:t>
      </w:r>
    </w:p>
    <w:p>
      <w:r>
        <w:rPr>
          <w:b/>
          <w:sz w:val="23"/>
        </w:rPr>
        <w:t>Summary table — 'MAS 2.0 / AMS (photolithographic)' row, Capital cell</w:t>
      </w:r>
    </w:p>
    <w:p>
      <w:r>
        <w:rPr>
          <w:b/>
          <w:i/>
        </w:rPr>
        <w:t xml:space="preserve">Currently:  </w:t>
      </w:r>
      <w:r>
        <w:t>~tens of $K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~€150–170K instrument (~€200–300K loaded; optics ~€150K)</w:t>
      </w:r>
    </w:p>
    <w:p>
      <w:r>
        <w:rPr>
          <w:b/>
          <w:sz w:val="23"/>
        </w:rPr>
        <w:t>Workstream 1 prose — the MAS 2.0 clause</w:t>
      </w:r>
    </w:p>
    <w:p>
      <w:r>
        <w:rPr>
          <w:b/>
          <w:i/>
        </w:rPr>
        <w:t xml:space="preserve">Currently:  </w:t>
      </w:r>
      <w:r>
        <w:t>MAS 2.0 (open photolithographic; tens of $K; TRL 5; library-grade output)</w:t>
      </w:r>
    </w:p>
    <w:p>
      <w:r>
        <w:rPr>
          <w:b/>
          <w:i/>
          <w:color w:val="C00000"/>
        </w:rPr>
        <w:t xml:space="preserve">Change to:  </w:t>
      </w:r>
      <w:r>
        <w:rPr>
          <w:color w:val="C00000"/>
        </w:rPr>
        <w:t>MAS 2.0 (open photolithographic; ~€150–170K instrument / ~€200–300K end-to-end, optics alone ~€150K; TRL 5; library-grade output; no independent build yet)</w:t>
      </w:r>
    </w:p>
    <w:p/>
    <w:p>
      <w:r>
        <w:rPr>
          <w:b/>
          <w:sz w:val="26"/>
        </w:rPr>
        <w:t>Chapter 3 (cost &amp; accessibility) — no change required</w:t>
      </w:r>
    </w:p>
    <w:p>
      <w:r>
        <w:rPr>
          <w:i/>
          <w:color w:val="666666"/>
          <w:sz w:val="19"/>
        </w:rPr>
        <w:t>Chapter 3 models cost trajectories only for OpenIDS, electrochemical, and the enzymatic benchtop — it does not give MAS 2.0 a cost line, so there is nothing to correct there. OPTIONAL: if you want MAS 2.0 represented, add a one-line note that its capital anchor is now ~€150–170K instrument (~€200–300K loaded), sourced from the developer interview — but it has a single anchor and no trajectory, so no projection is warranted (same TRL-gating logic as electrochemical).</w:t>
      </w:r>
    </w:p>
    <w:p/>
    <w:p>
      <w:r>
        <w:rPr>
          <w:b/>
          <w:sz w:val="26"/>
        </w:rPr>
        <w:t>Optional — Chapter 4 scholarly disclosure</w:t>
      </w:r>
    </w:p>
    <w:p>
      <w:r>
        <w:rPr>
          <w:i/>
          <w:color w:val="666666"/>
          <w:sz w:val="19"/>
        </w:rPr>
        <w:t>When you cite Lietard et al. 2021 (NAR) as the photolithographic error signature, consider a one-line footnote: the lead author, Jory Lietard, is a co-founder of Helices Biological Photolithography, which sells the MAS 2.0. Not a conflict for your use of the published rates — just transparency.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