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rjui44kzezr" w:id="0"/>
      <w:bookmarkEnd w:id="0"/>
      <w:r w:rsidDel="00000000" w:rsidR="00000000" w:rsidRPr="00000000">
        <w:rPr>
          <w:rtl w:val="0"/>
        </w:rPr>
        <w:t xml:space="preserve">Sharing and Archiving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Describe how you will share and archive your data. Here’s an example data repository that is supported by the NC State University Libraries: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Dryad Data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questions to consider 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you be sharing your data during the project?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you be placing an embargo on your data?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license(s) will you use?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you be generating a DOI with your data?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will your data be archived?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your intended archive suit your needs?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drya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