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Squad Shoes · 100 × 30 mm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Etiqueta individual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Proposta visual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ATUALIZADO EM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23 de agosto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Revisor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Leonardo Monnerat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Documentos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printLabels.ts + preview PDF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Ajuste visual; geometria e configurações preservadas.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etiqueta individual continua sendo gerada pelo fluxo atual e impressa em 100 × 30 mm. A proposta corrige o corte da numeração, amplia referência, cor e material e remove a frase “FOTO GENÉRICA”. O contrato externo e as configurações permanecem inalterados.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layout deve funcionar em impressão HTML/PDF na Elgin, com uma etiqueta por página, barcode CODE128 e fotos normais ou fallback. Não há mudança em cadastro, dados, ordem de impressão, templates customizados, ZPL, medidas físicas ou regras de negócio.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Metas e não metas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Metas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Não metas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Exibir numeração de dois dígitos em 34 pt sem corte.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Alterar o tamanho físico 100 × 30 mm.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Aumentar referência, cor e material para 15, 9 e 8 pt.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Redesenhar etiqueta externa, hangtag ou template de cliente.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Preservar margem segura, barcode e opções do operador.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Modificar dados de produto, foto, cor ou material.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Publicar somente após aprovação do preview real.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Compensar calibração física incorreta da impressora.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número foi ampliado para 34 pt, mas o bloco preto permaneceu com cerca de 11 mm. Em dois dígitos, o glifo invade o limite direito e aparece cortado. Ao mesmo tempo, referência, cor e material perderam hierarquia frente à numeração.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mudança fica dentro de buildThermalLabelsHtml. LabelProductionTab continua fornecendo os mesmos dados e ThermalLabelConfig; o navegador continua renderizando o mesmo papel. Invariante: medidas, margens, campos habilitados, barcode e dados não mudam — somente a distribuição visual interna.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Figura 1. Fluxo da etiqueta individual e limites do ajuste visual.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Fonte principal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em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LabelProductionTab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Resolve seleção, dados, foto e configuração; solicita o HTML.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Supabase + estado React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Exibe erro e não abre impressão incompleta.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buildThermalLabelsHtml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Calcula moldura, colunas, tipografia e HTML por etiqueta.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ThermalLabelConfig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Mantém defaults e escapa conteúdo antes de renderizar.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JsBarcode / navegador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Renderiza CODE128, fotos e página física para preview/impressão.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DOM + JsBarcode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Retry limitado do barcode; falha de foto não bloqueia o lote.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Print job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Registra lote e total de etiquetas sem guardar o layout visual.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Histórico de impressão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altera dados da etiqueta; operação pode ser repetida.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Testes + preview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Trava geometria e gera evidência visual antes do rollout.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Vitest + PDF/PNG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 de teste ou clip bloqueia publicação.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Ciclo de geração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operador seleciona OPs/PVs e aciona “Etiqueta Individual”.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fluxo autenticado filtra embalagens compatíveis, valida volume do job e normaliza texto/tamanho.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Carrega template ativo, dimensões atuais, ThermalLabelConfig, material, foto e categoria.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Monta LabelData e gera HTML com página 100 × 30 mm e uma etiqueta por página.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Cria o registro do print job; nenhum cadastro de produto é alterado.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JsBarcode deduplica payloads; imagens aguardam carga com timeout; erros não executam comandos externos.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Abre preview/impressão, atualiza histórico e informa a quantidade gerada.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Contratos de dados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Contrato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labels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Array&lt;LabelData&gt;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Dados resolvidos do lote; escapados antes do HTML.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dimensions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{ width, height }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{ width, height }; padrão preservado em 100 × 30 mm.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ThermalLabelConfig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ThermalLabelConfig; opções atuais mantidas.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refName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Nome comercial da referência; não troca o SKU.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color / mainMaterial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Texto comercial já resolvido; apenas exibição.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size / barcode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Numeração visível e payload CODE128 correspondente.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imageUrl / imageIsFallback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Imagem fallback continua cinza, sem texto sobreposto.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Cada LabelData produz exatamente uma página física.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ordem do array define a ordem do lote; barcodes repetidos são clonados.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print job registra lote, template e quantidade; o preview evidencia a versão visual.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etiqueta reflete os dados resolvidos; não é fonte de verdade de produto ou estoque.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contrato implementado está publicado em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src/lib/printLabels.ts e seus testes acompanham cada mudança de contrato.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Consistência, idempotência e repetição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Reimprimir o mesmo lote produz o mesmo layout para os mesmos dados e configuração. A deduplicação de barcode muda apenas o custo de renderização. Falha de imagem degrada sem alterar texto, tamanho ou barcode.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Justificativa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Mesmo lote reimpresso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Mesmo conteúdo e mesma paginação.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Geração é determinística; cada tentativa cria apenas histórico próprio.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 ao registrar ou carregar dados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Interrompe o fluxo e permite nova tentativa.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Nenhuma impressão parcial é enviada silenciosamente.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Foto ou CDN indisponível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Foto degrada; barcode tenta até o limite configurado.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Texto e geometria permanecem; console registra timeout.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Opções alteradas antes de gerar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Snapshot de config usado na chamada atual.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 HTML final contém os valores já calculados.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rota e os dados continuam sob os controles de acesso já existentes.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etiqueta usa somente campos necessários; conteúdo é escapado para HTML/script.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Nenhuma credencial nova; URLs e chaves continuam no fluxo atual.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Preview local e testes precedem qualquer publicação; sem migração de banco.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Sem nova retenção; o histórico de impressão mantém o comportamento atual.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Meta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 de preview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1/1 página renderizada sem clip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Geração do HTML/PDF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 regressão perceptível no lote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Barcode e imagem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Barcode ausente ou texto cortado bloqueia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Geometria física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Página diferente de 100 × 30 mm ou margem != 1 mm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Teste visual e unitário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Antes de publicar e após mudança no renderer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 / 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Restrição de rollout: preview aprovado, testes verdes e primeira impressão física conferida antes de produção.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não foi escolhida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Reduzir a fonte do número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Mantém as colunas atuais.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Contraria a leitura rápida e o pedido de fonte maior.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Aumentar o papel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Cria espaço sem redistribuição.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Altera mídia, faca e configuração — fora do escopo.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Mover o número sobre a foto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Preserva o barcode.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Reduz legibilidade e pode cobrir o produto.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Novo template separado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Rollout isolado e reversível.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Duplicaria configuração e manutenção sem necessidade.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Questões abertas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Aprovação: o preview atende a leitura e ao espaço do número?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Resolvida: manter todas as medidas e configurações atuais.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Resolvida: uma etiqueta física por página, escala 100%.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Resolvida: publicar somente após aprovação do dono.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Recomenda-se aprovar o layout apresentado. O código permanece em branch de preview; após aprovação, validar uma impressão física e só então integrar e publicar. Reprovação visual implica nova iteração sem impacto em produção.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Ajuste visual local no renderer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Testes de geometria e conteúdo verdes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Preview PDF/PNG pelo motor real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 corte; fontes e frase conforme pedido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Uma folha na Elgin para conferência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Leitura e barcode aprovados fisicamente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Publicação do ajuste para todos os lotes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Aprovação registrada e suíte completa verde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Squad Shoes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A aprovação deste preview é o gate para publicação; este documento não altera produção por si só.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