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70"/>
        <w:ind w:hanging="0" w:left="0" w:right="0"/>
        <w:jc w:val="both"/>
        <w:rPr>
          <w:b w:val="false"/>
          <w:bCs w:val="false"/>
        </w:rPr>
      </w:pPr>
      <w:r>
        <w:rPr>
          <w:b w:val="false"/>
          <w:bCs w:val="false"/>
          <w:sz w:val="28"/>
          <w:szCs w:val="28"/>
          <w:lang w:val="uk-UA"/>
        </w:rPr>
        <w:t>Н</w:t>
      </w:r>
      <w:r>
        <w:rPr>
          <w:b w:val="false"/>
          <w:bCs w:val="false"/>
          <w:sz w:val="28"/>
          <w:szCs w:val="28"/>
        </w:rPr>
        <w:t>емовля віком 6 місяців не реагує на подразники, не дихає, має синюшний відтінок шкіри. Яка суттєва відмінність у початкових діях СЛР для немовляти (до 1 року) порівняно з дорослим?</w:t>
      </w:r>
    </w:p>
    <w:p>
      <w:pPr>
        <w:pStyle w:val="BodyText"/>
        <w:bidi w:val="0"/>
        <w:spacing w:before="0" w:after="270"/>
        <w:ind w:hanging="0" w:left="0" w:right="0"/>
        <w:jc w:val="left"/>
        <w:rPr/>
      </w:pPr>
      <w:r>
        <w:rPr>
          <w:b w:val="false"/>
          <w:bCs w:val="false"/>
          <w:sz w:val="28"/>
          <w:szCs w:val="28"/>
        </w:rPr>
        <w:br/>
        <w:t>А. Глибина компресій на грудну клітку має бути значно більшою, ніж у дорослого.</w:t>
        <w:br/>
        <w:t>Б. Частота компресій на грудну клітку має бути меншою (близько 60 за хвилину).</w:t>
        <w:br/>
      </w:r>
      <w:r>
        <w:rPr>
          <w:b w:val="false"/>
          <w:bCs w:val="false"/>
          <w:sz w:val="28"/>
          <w:szCs w:val="28"/>
        </w:rPr>
        <w:t>*</w:t>
      </w:r>
      <w:r>
        <w:rPr>
          <w:rStyle w:val="Strong"/>
          <w:b w:val="false"/>
          <w:bCs w:val="false"/>
          <w:sz w:val="28"/>
          <w:szCs w:val="28"/>
        </w:rPr>
        <w:t>В. СЛР слід розпочинати з 5 рятувальних вдихів перед тим, як перейти до к</w:t>
      </w:r>
      <w:r>
        <w:rPr>
          <w:rStyle w:val="Strong"/>
          <w:b w:val="false"/>
          <w:bCs w:val="false"/>
          <w:sz w:val="28"/>
          <w:szCs w:val="28"/>
          <w:lang w:val="uk-UA"/>
        </w:rPr>
        <w:t>омпресій</w:t>
      </w:r>
      <w:r>
        <w:rPr>
          <w:rStyle w:val="Strong"/>
          <w:b w:val="false"/>
          <w:bCs w:val="false"/>
          <w:sz w:val="28"/>
          <w:szCs w:val="28"/>
        </w:rPr>
        <w:t xml:space="preserve"> на грудну клітку.</w:t>
      </w:r>
      <w:r>
        <w:rPr>
          <w:b w:val="false"/>
          <w:bCs w:val="false"/>
          <w:sz w:val="28"/>
          <w:szCs w:val="28"/>
        </w:rPr>
        <w:br/>
        <w:t>Г. Співвідношення кількості компресій до кількості вдихів завжди має бути 30:2, незалежно від кількості рятувальників.</w:t>
        <w:br/>
        <w:t xml:space="preserve">Д. Компресії на грудну клітку слід виконувати лише одним пальцем, </w:t>
      </w:r>
      <w:r>
        <w:rPr>
          <w:b w:val="false"/>
          <w:bCs w:val="false"/>
          <w:sz w:val="28"/>
          <w:szCs w:val="28"/>
          <w:lang w:val="uk-UA"/>
        </w:rPr>
        <w:t>на межі середньої та нижнюї третини грудини</w:t>
      </w:r>
      <w:r>
        <w:rPr>
          <w:b w:val="false"/>
          <w:bCs w:val="false"/>
          <w:sz w:val="28"/>
          <w:szCs w:val="28"/>
        </w:rPr>
        <w:t>.</w:t>
      </w:r>
    </w:p>
    <w:p>
      <w:pPr>
        <w:pStyle w:val="BodyText"/>
        <w:bidi w:val="0"/>
        <w:spacing w:before="0" w:after="270"/>
        <w:ind w:hanging="0" w:left="0" w:right="0"/>
        <w:jc w:val="both"/>
        <w:rPr>
          <w:b w:val="false"/>
          <w:bCs w:val="false"/>
        </w:rPr>
      </w:pPr>
      <w:r>
        <w:rPr>
          <w:b w:val="false"/>
          <w:bCs w:val="false"/>
          <w:sz w:val="28"/>
          <w:szCs w:val="28"/>
        </w:rPr>
        <w:br/>
        <w:t xml:space="preserve">Ви проводите серцево-легеневу реанімацію дорослому пацієнту: виконуєте </w:t>
      </w:r>
      <w:r>
        <w:rPr>
          <w:b w:val="false"/>
          <w:bCs w:val="false"/>
          <w:sz w:val="28"/>
          <w:szCs w:val="28"/>
          <w:lang w:val="uk-UA"/>
        </w:rPr>
        <w:t>к</w:t>
      </w:r>
      <w:r>
        <w:rPr>
          <w:b w:val="false"/>
          <w:bCs w:val="false"/>
          <w:sz w:val="28"/>
          <w:szCs w:val="28"/>
        </w:rPr>
        <w:t>омпресії грудн</w:t>
      </w:r>
      <w:r>
        <w:rPr>
          <w:b w:val="false"/>
          <w:bCs w:val="false"/>
          <w:sz w:val="28"/>
          <w:szCs w:val="28"/>
          <w:lang w:val="uk-UA"/>
        </w:rPr>
        <w:t>ої</w:t>
      </w:r>
      <w:r>
        <w:rPr>
          <w:b w:val="false"/>
          <w:bCs w:val="false"/>
          <w:sz w:val="28"/>
          <w:szCs w:val="28"/>
        </w:rPr>
        <w:t xml:space="preserve"> клітк</w:t>
      </w:r>
      <w:r>
        <w:rPr>
          <w:b w:val="false"/>
          <w:bCs w:val="false"/>
          <w:sz w:val="28"/>
          <w:szCs w:val="28"/>
          <w:lang w:val="uk-UA"/>
        </w:rPr>
        <w:t>и</w:t>
      </w:r>
      <w:r>
        <w:rPr>
          <w:b w:val="false"/>
          <w:bCs w:val="false"/>
          <w:sz w:val="28"/>
          <w:szCs w:val="28"/>
        </w:rPr>
        <w:t xml:space="preserve"> та штучн</w:t>
      </w:r>
      <w:r>
        <w:rPr>
          <w:b w:val="false"/>
          <w:bCs w:val="false"/>
          <w:sz w:val="28"/>
          <w:szCs w:val="28"/>
          <w:lang w:val="uk-UA"/>
        </w:rPr>
        <w:t>у вентиляцію легень</w:t>
      </w:r>
      <w:r>
        <w:rPr>
          <w:b w:val="false"/>
          <w:bCs w:val="false"/>
          <w:sz w:val="28"/>
          <w:szCs w:val="28"/>
        </w:rPr>
        <w:t>. Під час проведення реанімації у пацієнта раптово виникла регургітація (блювання). Якими будуть ваші дії в цій ситуації, щоб забезпечити ефективність реанімації та безпеку дихальних шляхів?</w:t>
      </w:r>
    </w:p>
    <w:p>
      <w:pPr>
        <w:pStyle w:val="BodyText"/>
        <w:bidi w:val="0"/>
        <w:spacing w:before="0" w:after="270"/>
        <w:ind w:hanging="0" w:left="0" w:right="0"/>
        <w:jc w:val="left"/>
        <w:rPr/>
      </w:pPr>
      <w:r>
        <w:rPr>
          <w:b w:val="false"/>
          <w:bCs w:val="false"/>
          <w:sz w:val="28"/>
          <w:szCs w:val="28"/>
        </w:rPr>
        <w:br/>
        <w:t>А. Негайно припинити СЛР і чекати прибуття медиків.</w:t>
        <w:br/>
        <w:t>Б. Продовжувати СЛР, ігноруючи блювотні маси, оскільки головне - не переривати Компресії.</w:t>
        <w:br/>
        <w:t>В. Спробувати швидко видалити блювотні маси з ротової порожнини пальцями, засунувши їх якнайглибше.</w:t>
        <w:br/>
      </w:r>
      <w:r>
        <w:rPr>
          <w:b w:val="false"/>
          <w:bCs w:val="false"/>
          <w:sz w:val="28"/>
          <w:szCs w:val="28"/>
        </w:rPr>
        <w:t>*</w:t>
      </w:r>
      <w:r>
        <w:rPr>
          <w:rStyle w:val="Strong"/>
          <w:b w:val="false"/>
          <w:bCs w:val="false"/>
          <w:sz w:val="28"/>
          <w:szCs w:val="28"/>
        </w:rPr>
        <w:t>Г. Швидко повернути постраждалого на бік, очистити ротову порожнину від блювотних мас, потім якомога швидше відновити СЛР.</w:t>
      </w:r>
      <w:r>
        <w:rPr>
          <w:b w:val="false"/>
          <w:bCs w:val="false"/>
          <w:sz w:val="28"/>
          <w:szCs w:val="28"/>
        </w:rPr>
        <w:br/>
        <w:t>Д. Робити лише Компресії на грудну клітку, повністю відмовившись від штучних вдихів.</w:t>
      </w:r>
    </w:p>
    <w:p>
      <w:pPr>
        <w:pStyle w:val="BodyText"/>
        <w:bidi w:val="0"/>
        <w:spacing w:before="0" w:after="270"/>
        <w:ind w:hanging="0" w:left="0" w:right="0"/>
        <w:jc w:val="both"/>
        <w:rPr/>
      </w:pPr>
      <w:r>
        <w:rPr>
          <w:b w:val="false"/>
          <w:bCs w:val="false"/>
          <w:sz w:val="28"/>
          <w:szCs w:val="28"/>
        </w:rPr>
        <w:br/>
        <w:t>Ви проводили серцево-легеневу реанімацію дорослому чоловіку протягом кількох хвилин до прибуття бригади ЕМД. Раптово постраждалий зробив кілька сильних вдихів, застогнав і почав рухати рукою, але свідомість до нього ще не повернулась.</w:t>
      </w:r>
      <w:r>
        <w:rPr>
          <w:rStyle w:val="Strong"/>
          <w:b w:val="false"/>
          <w:bCs w:val="false"/>
          <w:sz w:val="28"/>
          <w:szCs w:val="28"/>
        </w:rPr>
        <w:t xml:space="preserve"> </w:t>
      </w:r>
      <w:r>
        <w:rPr>
          <w:b w:val="false"/>
          <w:bCs w:val="false"/>
          <w:sz w:val="28"/>
          <w:szCs w:val="28"/>
        </w:rPr>
        <w:t>Яким буде ваш наступний крок після появи у постраждалого явних ознак життя (нормальне дихання, рухи), якщо він залишається без свідомості, в очікуванні прибуття або передачі пацієнта медикам?</w:t>
      </w:r>
    </w:p>
    <w:p>
      <w:pPr>
        <w:pStyle w:val="BodyText"/>
        <w:bidi w:val="0"/>
        <w:spacing w:before="0" w:after="270"/>
        <w:ind w:hanging="0" w:left="0" w:right="0"/>
        <w:jc w:val="left"/>
        <w:rPr/>
      </w:pPr>
      <w:r>
        <w:rPr>
          <w:b w:val="false"/>
          <w:bCs w:val="false"/>
          <w:sz w:val="28"/>
          <w:szCs w:val="28"/>
        </w:rPr>
        <w:br/>
        <w:t>А. Продовжити повний цикл СЛР (30 компресій : 2 вдихи) до прибуття медиків.</w:t>
        <w:br/>
        <w:t>Б. Припинити будь-які дії та просто спостерігати за станом постраждалого, оскільки він почав дихати.</w:t>
        <w:br/>
        <w:t>В. Спробувати напоїти постраждалого водою, щоб він прийшов до тями.</w:t>
        <w:br/>
      </w:r>
      <w:r>
        <w:rPr>
          <w:b w:val="false"/>
          <w:bCs w:val="false"/>
          <w:sz w:val="28"/>
          <w:szCs w:val="28"/>
        </w:rPr>
        <w:t>*</w:t>
      </w:r>
      <w:r>
        <w:rPr>
          <w:rStyle w:val="Strong"/>
          <w:b w:val="false"/>
          <w:bCs w:val="false"/>
          <w:sz w:val="28"/>
          <w:szCs w:val="28"/>
        </w:rPr>
        <w:t>Г. Покласти постраждалого у стабільне б</w:t>
      </w:r>
      <w:r>
        <w:rPr>
          <w:rStyle w:val="Strong"/>
          <w:b w:val="false"/>
          <w:bCs w:val="false"/>
          <w:sz w:val="28"/>
          <w:szCs w:val="28"/>
          <w:lang w:val="uk-UA"/>
        </w:rPr>
        <w:t>окове</w:t>
      </w:r>
      <w:r>
        <w:rPr>
          <w:rStyle w:val="Strong"/>
          <w:b w:val="false"/>
          <w:bCs w:val="false"/>
          <w:sz w:val="28"/>
          <w:szCs w:val="28"/>
        </w:rPr>
        <w:t xml:space="preserve"> положення (відновлювальне положення).</w:t>
      </w:r>
      <w:r>
        <w:rPr>
          <w:b w:val="false"/>
          <w:bCs w:val="false"/>
          <w:sz w:val="28"/>
          <w:szCs w:val="28"/>
        </w:rPr>
        <w:br/>
        <w:t xml:space="preserve">Д. Негайно розпочати </w:t>
      </w:r>
      <w:r>
        <w:rPr>
          <w:b w:val="false"/>
          <w:bCs w:val="false"/>
          <w:sz w:val="28"/>
          <w:szCs w:val="28"/>
          <w:lang w:val="uk-UA"/>
        </w:rPr>
        <w:t>використати</w:t>
      </w:r>
      <w:r>
        <w:rPr>
          <w:b w:val="false"/>
          <w:bCs w:val="false"/>
          <w:sz w:val="28"/>
          <w:szCs w:val="28"/>
        </w:rPr>
        <w:t xml:space="preserve"> автоматичний зовнішній дефібрилятор (АЗД).</w:t>
      </w:r>
    </w:p>
    <w:p>
      <w:pPr>
        <w:pStyle w:val="BodyText"/>
        <w:bidi w:val="0"/>
        <w:spacing w:before="0" w:after="270"/>
        <w:ind w:hanging="0" w:left="0" w:right="0"/>
        <w:jc w:val="both"/>
        <w:rPr/>
      </w:pPr>
      <w:r>
        <w:rPr>
          <w:b w:val="false"/>
          <w:bCs w:val="false"/>
          <w:sz w:val="28"/>
          <w:szCs w:val="28"/>
        </w:rPr>
        <w:br/>
        <w:t>Ви успішно приєднали електроди автоматичного зовнішнього дефібрилятора (АЗД) до грудної клітки дорослого постраждалого, який перебуває у стані зупинки серця, та увімкнули прилад. АЗД подає голосову команду "Аналіз ритму. Не торкайтеся пацієнта!".</w:t>
      </w:r>
      <w:r>
        <w:rPr>
          <w:rStyle w:val="Strong"/>
          <w:b w:val="false"/>
          <w:bCs w:val="false"/>
          <w:sz w:val="28"/>
          <w:szCs w:val="28"/>
        </w:rPr>
        <w:t xml:space="preserve"> </w:t>
      </w:r>
      <w:r>
        <w:rPr>
          <w:b w:val="false"/>
          <w:bCs w:val="false"/>
          <w:sz w:val="28"/>
          <w:szCs w:val="28"/>
        </w:rPr>
        <w:t>Що саме в цей момент робить АЗД і чому важливо виконувати команду "Не торкайтеся пацієнта!"?</w:t>
      </w:r>
    </w:p>
    <w:p>
      <w:pPr>
        <w:pStyle w:val="BodyText"/>
        <w:bidi w:val="0"/>
        <w:spacing w:before="0" w:after="270"/>
        <w:ind w:hanging="0" w:left="0" w:right="0"/>
        <w:jc w:val="left"/>
        <w:rPr/>
      </w:pPr>
      <w:r>
        <w:rPr>
          <w:b w:val="false"/>
          <w:bCs w:val="false"/>
          <w:sz w:val="28"/>
          <w:szCs w:val="28"/>
        </w:rPr>
        <w:br/>
        <w:t>А. АЗД заряджається перед потенційним нанесенням розряду; дотик до пацієнта може зашкодити приладу.</w:t>
        <w:br/>
        <w:t>Б. АЗД перевіряє правильність приєднання електродів; дотик може спричинити помилку аналізу.</w:t>
        <w:br/>
        <w:t>В. АЗД готується до нанесення розряду, який буде нанесено автоматично; дотик може зашкодити рятувальнику.</w:t>
        <w:br/>
      </w:r>
      <w:r>
        <w:rPr>
          <w:b w:val="false"/>
          <w:bCs w:val="false"/>
          <w:sz w:val="28"/>
          <w:szCs w:val="28"/>
        </w:rPr>
        <w:t>*</w:t>
      </w:r>
      <w:r>
        <w:rPr>
          <w:rStyle w:val="Strong"/>
          <w:b w:val="false"/>
          <w:bCs w:val="false"/>
          <w:sz w:val="28"/>
          <w:szCs w:val="28"/>
        </w:rPr>
        <w:t>Г. АЗД аналізує електричну активність серця, щоб визначити, чи потрібен електричний розряд.</w:t>
      </w:r>
      <w:r>
        <w:rPr>
          <w:b w:val="false"/>
          <w:bCs w:val="false"/>
          <w:sz w:val="28"/>
          <w:szCs w:val="28"/>
        </w:rPr>
        <w:br/>
        <w:t>Д. АЗД записує дані для подальшого аналізу медиками; дотик до пацієнта може перервати запис.</w:t>
      </w:r>
    </w:p>
    <w:p>
      <w:pPr>
        <w:pStyle w:val="BodyText"/>
        <w:bidi w:val="0"/>
        <w:spacing w:before="0" w:after="270"/>
        <w:ind w:hanging="0" w:left="0" w:right="0"/>
        <w:jc w:val="both"/>
        <w:rPr/>
      </w:pPr>
      <w:r>
        <w:rPr>
          <w:b w:val="false"/>
          <w:bCs w:val="false"/>
          <w:sz w:val="28"/>
          <w:szCs w:val="28"/>
        </w:rPr>
        <w:br/>
        <w:t xml:space="preserve">До вас звернувся чоловік, який кілька хвилин тому ошпарив кип'ятком тильну поверхню долоні. При огляді шкіра на цій ділянці яскраво-червона, є виражений біль, але </w:t>
      </w:r>
      <w:r>
        <w:rPr>
          <w:rStyle w:val="Strong"/>
          <w:b w:val="false"/>
          <w:bCs w:val="false"/>
          <w:sz w:val="28"/>
          <w:szCs w:val="28"/>
        </w:rPr>
        <w:t>відсутні пухирі</w:t>
      </w:r>
      <w:r>
        <w:rPr>
          <w:b w:val="false"/>
          <w:bCs w:val="false"/>
          <w:sz w:val="28"/>
          <w:szCs w:val="28"/>
        </w:rPr>
        <w:t>. Шкіра на дотик дещо набрякла і гаряча.</w:t>
      </w:r>
      <w:r>
        <w:rPr>
          <w:rStyle w:val="Strong"/>
          <w:b w:val="false"/>
          <w:bCs w:val="false"/>
          <w:sz w:val="28"/>
          <w:szCs w:val="28"/>
        </w:rPr>
        <w:t xml:space="preserve"> </w:t>
      </w:r>
      <w:r>
        <w:rPr>
          <w:b w:val="false"/>
          <w:bCs w:val="false"/>
          <w:sz w:val="28"/>
          <w:szCs w:val="28"/>
        </w:rPr>
        <w:t>До якого ступеня (глибини) належить цей опік відповідно до класифікації?</w:t>
      </w:r>
    </w:p>
    <w:p>
      <w:pPr>
        <w:pStyle w:val="BodyText"/>
        <w:bidi w:val="0"/>
        <w:spacing w:before="0" w:after="270"/>
        <w:ind w:hanging="0" w:left="0" w:right="0"/>
        <w:jc w:val="left"/>
        <w:rPr/>
      </w:pPr>
      <w:r>
        <w:rPr>
          <w:b w:val="false"/>
          <w:bCs w:val="false"/>
          <w:sz w:val="28"/>
          <w:szCs w:val="28"/>
        </w:rPr>
        <w:br/>
        <w:t>А. Опік II ступеня (поверхневий).</w:t>
        <w:br/>
        <w:t>Б. Опік II ступеня (глибокий).</w:t>
        <w:br/>
        <w:t>В. Опік III ступеня.</w:t>
        <w:br/>
        <w:t>Г. Опік IV ступеня.</w:t>
        <w:br/>
      </w:r>
      <w:r>
        <w:rPr>
          <w:b w:val="false"/>
          <w:bCs w:val="false"/>
          <w:sz w:val="28"/>
          <w:szCs w:val="28"/>
        </w:rPr>
        <w:t>*</w:t>
      </w:r>
      <w:r>
        <w:rPr>
          <w:rStyle w:val="Strong"/>
          <w:b w:val="false"/>
          <w:bCs w:val="false"/>
          <w:sz w:val="28"/>
          <w:szCs w:val="28"/>
        </w:rPr>
        <w:t>Д. Опік I ступеня.</w:t>
      </w:r>
    </w:p>
    <w:p>
      <w:pPr>
        <w:pStyle w:val="BodyText"/>
        <w:bidi w:val="0"/>
        <w:spacing w:before="0" w:after="270"/>
        <w:ind w:hanging="0" w:left="0" w:right="0"/>
        <w:jc w:val="both"/>
        <w:rPr/>
      </w:pPr>
      <w:r>
        <w:rPr>
          <w:b w:val="false"/>
          <w:bCs w:val="false"/>
          <w:sz w:val="28"/>
          <w:szCs w:val="28"/>
        </w:rPr>
        <w:br/>
        <w:t>Ви надаєте першу допомогу дорослому чоловікові, який отримав термічні опіки внаслідок пожежі. При огляді ви бачите, що опіки охоплюють всю передню поверхню тулуба (від ключиць до паху) та всю поверхню правої руки.</w:t>
      </w:r>
      <w:r>
        <w:rPr>
          <w:rStyle w:val="Strong"/>
          <w:b w:val="false"/>
          <w:bCs w:val="false"/>
          <w:sz w:val="28"/>
          <w:szCs w:val="28"/>
        </w:rPr>
        <w:t xml:space="preserve"> </w:t>
      </w:r>
      <w:r>
        <w:rPr>
          <w:b w:val="false"/>
          <w:bCs w:val="false"/>
          <w:sz w:val="28"/>
          <w:szCs w:val="28"/>
        </w:rPr>
        <w:t>Використовуючи "Правило дев'яток", оцініть приблизну загальну площу поверхні тіла (ППТ), уражену опіками, у цього дорослого пацієнта.</w:t>
      </w:r>
    </w:p>
    <w:p>
      <w:pPr>
        <w:pStyle w:val="BodyText"/>
        <w:bidi w:val="0"/>
        <w:spacing w:before="0" w:after="270"/>
        <w:ind w:hanging="0" w:left="0" w:right="0"/>
        <w:jc w:val="left"/>
        <w:rPr/>
      </w:pPr>
      <w:r>
        <w:rPr>
          <w:b w:val="false"/>
          <w:bCs w:val="false"/>
          <w:sz w:val="28"/>
          <w:szCs w:val="28"/>
        </w:rPr>
        <w:br/>
        <w:t>А. 9% ППТ.</w:t>
        <w:br/>
        <w:t>Б. 18% ППТ.</w:t>
        <w:br/>
        <w:t>В. 25% ППТ.</w:t>
        <w:br/>
      </w:r>
      <w:r>
        <w:rPr>
          <w:b w:val="false"/>
          <w:bCs w:val="false"/>
          <w:sz w:val="28"/>
          <w:szCs w:val="28"/>
        </w:rPr>
        <w:t>*</w:t>
      </w:r>
      <w:r>
        <w:rPr>
          <w:rStyle w:val="Strong"/>
          <w:b w:val="false"/>
          <w:bCs w:val="false"/>
          <w:sz w:val="28"/>
          <w:szCs w:val="28"/>
        </w:rPr>
        <w:t>Г. 27% ППТ.</w:t>
      </w:r>
      <w:r>
        <w:rPr>
          <w:b w:val="false"/>
          <w:bCs w:val="false"/>
          <w:sz w:val="28"/>
          <w:szCs w:val="28"/>
        </w:rPr>
        <w:br/>
        <w:t>Д. 36% ППТ.</w:t>
      </w:r>
    </w:p>
    <w:p>
      <w:pPr>
        <w:pStyle w:val="BodyText"/>
        <w:bidi w:val="0"/>
        <w:spacing w:before="0" w:after="270"/>
        <w:ind w:hanging="0" w:left="0" w:right="0"/>
        <w:jc w:val="both"/>
        <w:rPr/>
      </w:pPr>
      <w:r>
        <w:rPr>
          <w:b w:val="false"/>
          <w:bCs w:val="false"/>
          <w:sz w:val="28"/>
          <w:szCs w:val="28"/>
        </w:rPr>
        <w:br/>
        <w:t>Дитина віком 4 років випадково перекинула на себе чашку з гарячим чаєм, отримавши опік передньої поверхні стегна. Опік болить, шкіра червона, з'являються невеликі пухирі. Ви переконалися, що місце безпечне.</w:t>
      </w:r>
      <w:r>
        <w:rPr>
          <w:rStyle w:val="Strong"/>
          <w:b w:val="false"/>
          <w:bCs w:val="false"/>
          <w:sz w:val="28"/>
          <w:szCs w:val="28"/>
        </w:rPr>
        <w:t xml:space="preserve"> </w:t>
      </w:r>
      <w:r>
        <w:rPr>
          <w:b w:val="false"/>
          <w:bCs w:val="false"/>
          <w:sz w:val="28"/>
          <w:szCs w:val="28"/>
        </w:rPr>
        <w:t>Яким є ваш перший та найважливіший крок у наданні першої допомоги при цьому термічному опіку у дитини?</w:t>
      </w:r>
    </w:p>
    <w:p>
      <w:pPr>
        <w:pStyle w:val="BodyText"/>
        <w:bidi w:val="0"/>
        <w:spacing w:before="0" w:after="270"/>
        <w:ind w:hanging="0" w:left="0" w:right="0"/>
        <w:jc w:val="left"/>
        <w:rPr/>
      </w:pPr>
      <w:r>
        <w:rPr>
          <w:b w:val="false"/>
          <w:bCs w:val="false"/>
          <w:sz w:val="28"/>
          <w:szCs w:val="28"/>
        </w:rPr>
        <w:br/>
        <w:t>А. Негайно змастити опік вершковим маслом або олією.</w:t>
        <w:br/>
        <w:t>Б. Проколоти пухирі, що з'явилися.</w:t>
        <w:br/>
      </w:r>
      <w:r>
        <w:rPr>
          <w:b w:val="false"/>
          <w:bCs w:val="false"/>
          <w:sz w:val="28"/>
          <w:szCs w:val="28"/>
        </w:rPr>
        <w:t>*</w:t>
      </w:r>
      <w:r>
        <w:rPr>
          <w:rStyle w:val="Strong"/>
          <w:b w:val="false"/>
          <w:bCs w:val="false"/>
          <w:sz w:val="28"/>
          <w:szCs w:val="28"/>
        </w:rPr>
        <w:t>В. Охолодити уражену ділянку проточною прохолодною водою (приблизно 15-25°C) протягом 10-20 хвилин.</w:t>
      </w:r>
      <w:r>
        <w:rPr>
          <w:b w:val="false"/>
          <w:bCs w:val="false"/>
          <w:sz w:val="28"/>
          <w:szCs w:val="28"/>
        </w:rPr>
        <w:br/>
        <w:t>Г. Щільно забинтувати опік стерильним бинтом.</w:t>
        <w:br/>
        <w:t>Д. Нанести на опік мазь від опіків з домашньої аптечки.</w:t>
      </w:r>
    </w:p>
    <w:p>
      <w:pPr>
        <w:pStyle w:val="BodyText"/>
        <w:bidi w:val="0"/>
        <w:spacing w:before="0" w:after="270"/>
        <w:ind w:hanging="0" w:left="0" w:right="0"/>
        <w:jc w:val="both"/>
        <w:rPr/>
      </w:pPr>
      <w:r>
        <w:rPr>
          <w:b w:val="false"/>
          <w:bCs w:val="false"/>
          <w:sz w:val="28"/>
          <w:szCs w:val="28"/>
        </w:rPr>
        <w:br/>
        <w:t>На хімічному виробництві працівник випадково пролив концентровану кислоту на передпліччя. Шкіра в місці контакту почервоніла і болить.</w:t>
      </w:r>
      <w:r>
        <w:rPr>
          <w:rStyle w:val="Strong"/>
          <w:b w:val="false"/>
          <w:bCs w:val="false"/>
          <w:sz w:val="28"/>
          <w:szCs w:val="28"/>
        </w:rPr>
        <w:t xml:space="preserve"> </w:t>
      </w:r>
      <w:r>
        <w:rPr>
          <w:b w:val="false"/>
          <w:bCs w:val="false"/>
          <w:sz w:val="28"/>
          <w:szCs w:val="28"/>
        </w:rPr>
        <w:t>Яка перша дія є найбільш важливою при наданні невідкладної допомоги при хімічному опіку (якщо немає специфічних антидотів для цієї хімічної речовини)?</w:t>
      </w:r>
    </w:p>
    <w:p>
      <w:pPr>
        <w:pStyle w:val="BodyText"/>
        <w:bidi w:val="0"/>
        <w:spacing w:before="0" w:after="270"/>
        <w:ind w:hanging="0" w:left="0" w:right="0"/>
        <w:jc w:val="left"/>
        <w:rPr/>
      </w:pPr>
      <w:r>
        <w:rPr>
          <w:b w:val="false"/>
          <w:bCs w:val="false"/>
          <w:sz w:val="28"/>
          <w:szCs w:val="28"/>
        </w:rPr>
        <w:br/>
        <w:t>А. Нанести нейтралізуючу речовину (наприклад, розчин соди, якщо опік кислотою).</w:t>
        <w:br/>
        <w:t>Б. Накласти суху стерильну пов'язку.</w:t>
        <w:br/>
        <w:t>В. Спробувати зішкребти хімічну речовину зі шкіри.</w:t>
        <w:br/>
        <w:t>Г. Негайно доставити постраждалого до лікарні, не роблячи жодних дій на місці.</w:t>
        <w:br/>
      </w:r>
      <w:r>
        <w:rPr>
          <w:b w:val="false"/>
          <w:bCs w:val="false"/>
          <w:sz w:val="28"/>
          <w:szCs w:val="28"/>
        </w:rPr>
        <w:t>*</w:t>
      </w:r>
      <w:r>
        <w:rPr>
          <w:rStyle w:val="Strong"/>
          <w:b w:val="false"/>
          <w:bCs w:val="false"/>
          <w:sz w:val="28"/>
          <w:szCs w:val="28"/>
        </w:rPr>
        <w:t>Д. Промивати уражену ділянку великою кількістю проточної води щонайменше 15-20 хвилин, знявши одяг, просочений хімічною речовиною.</w:t>
      </w:r>
    </w:p>
    <w:p>
      <w:pPr>
        <w:pStyle w:val="BodyText"/>
        <w:bidi w:val="0"/>
        <w:spacing w:before="0" w:after="270"/>
        <w:ind w:hanging="0" w:left="0" w:right="0"/>
        <w:jc w:val="both"/>
        <w:rPr/>
      </w:pPr>
      <w:r>
        <w:rPr>
          <w:b w:val="false"/>
          <w:bCs w:val="false"/>
          <w:sz w:val="28"/>
          <w:szCs w:val="28"/>
        </w:rPr>
        <w:br/>
        <w:t>Ви надаєте допомогу чоловікові, який був витягнутий з палаючої кімнати. У нього є опіки обличчя, шиї та верхніх дихальних шляхів (це можна запідозрити за наявністю кіптяви навколо рота та носа, хрипким голосом, утрудненим диханням). Площа поверхневих опіків шкіри може бути невеликою.</w:t>
      </w:r>
      <w:r>
        <w:rPr>
          <w:rStyle w:val="Strong"/>
          <w:b w:val="false"/>
          <w:bCs w:val="false"/>
          <w:sz w:val="28"/>
          <w:szCs w:val="28"/>
        </w:rPr>
        <w:t xml:space="preserve"> </w:t>
      </w:r>
      <w:r>
        <w:rPr>
          <w:b w:val="false"/>
          <w:bCs w:val="false"/>
          <w:sz w:val="28"/>
          <w:szCs w:val="28"/>
        </w:rPr>
        <w:t>Яка потенційна проблема або ускладнення є першочерговою і найбільш небезпечною для життя у цього пацієнта?</w:t>
      </w:r>
    </w:p>
    <w:p>
      <w:pPr>
        <w:pStyle w:val="BodyText"/>
        <w:bidi w:val="0"/>
        <w:spacing w:before="0" w:after="270"/>
        <w:ind w:hanging="0" w:left="0" w:right="0"/>
        <w:jc w:val="left"/>
        <w:rPr/>
      </w:pPr>
      <w:r>
        <w:rPr>
          <w:b w:val="false"/>
          <w:bCs w:val="false"/>
          <w:sz w:val="28"/>
          <w:szCs w:val="28"/>
        </w:rPr>
        <w:br/>
        <w:t>А. Високий ризик інфекції опікових ран.</w:t>
        <w:br/>
        <w:t>Б. Сильний біль від опіків шкіри.</w:t>
        <w:br/>
        <w:t>В. Значна крововтрата з опікової поверхні.</w:t>
        <w:br/>
        <w:t>Г. Розвиток больового шоку.</w:t>
        <w:br/>
      </w:r>
      <w:r>
        <w:rPr>
          <w:b w:val="false"/>
          <w:bCs w:val="false"/>
          <w:sz w:val="28"/>
          <w:szCs w:val="28"/>
        </w:rPr>
        <w:t>*</w:t>
      </w:r>
      <w:r>
        <w:rPr>
          <w:rStyle w:val="Strong"/>
          <w:b w:val="false"/>
          <w:bCs w:val="false"/>
          <w:sz w:val="28"/>
          <w:szCs w:val="28"/>
        </w:rPr>
        <w:t>Д. Набряк дихальних шляхів та їх обструкція (задуха) внаслідок інгаляційної травми.</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Mangal"/>
      <w:color w:val="auto"/>
      <w:kern w:val="2"/>
      <w:sz w:val="24"/>
      <w:szCs w:val="24"/>
      <w:lang w:val="it-IT" w:eastAsia="zh-CN" w:bidi="hi-IN"/>
    </w:rPr>
  </w:style>
  <w:style w:type="character" w:styleId="Strong">
    <w:name w:val="Strong"/>
    <w:qFormat/>
    <w:rPr>
      <w:b/>
      <w:bCs/>
    </w:rPr>
  </w:style>
  <w:style w:type="character" w:styleId="Caratteridinumerazione">
    <w:name w:val="Caratteri di numerazione"/>
    <w:qFormat/>
    <w:rPr/>
  </w:style>
  <w:style w:type="paragraph" w:styleId="Titolo">
    <w:name w:val="Tito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ice">
    <w:name w:val="Indice"/>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LibreOffice/7.6.6.3$Windows_X86_64 LibreOffice_project/d97b2716a9a4a2ce1391dee1765565ea469b0ae7</Application>
  <AppVersion>15.0000</AppVersion>
  <Pages>4</Pages>
  <Words>819</Words>
  <Characters>4988</Characters>
  <CharactersWithSpaces>5806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2026-08-18T22:42:58Z</dcterms:created>
  <dc:creator/>
  <dc:description/>
  <dc:language>it-IT</dc:language>
  <cp:lastModifiedBy/>
  <dcterms:modified xsi:type="dcterms:W3CDTF">2026-08-19T13:21:11Z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