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spacing w:line="276" w:lineRule="auto"/>
        <w:rPr>
          <w:rStyle w:val="Ninguno"/>
          <w:rFonts w:ascii="Arial" w:hAnsi="Arial"/>
        </w:rPr>
      </w:pPr>
    </w:p>
    <w:tbl>
      <w:tblPr>
        <w:tblW w:w="849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256"/>
        <w:gridCol w:w="2406"/>
        <w:gridCol w:w="2832"/>
      </w:tblGrid>
      <w:tr>
        <w:tblPrEx>
          <w:shd w:val="clear" w:color="auto" w:fill="cdd4e9"/>
        </w:tblPrEx>
        <w:trPr>
          <w:trHeight w:val="603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b w:val="1"/>
                <w:bCs w:val="1"/>
                <w:shd w:val="nil" w:color="auto" w:fill="auto"/>
                <w:rtl w:val="0"/>
                <w:lang w:val="es-ES_tradnl"/>
              </w:rPr>
              <w:t>Variable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b w:val="1"/>
                <w:bCs w:val="1"/>
                <w:shd w:val="nil" w:color="auto" w:fill="auto"/>
                <w:rtl w:val="0"/>
                <w:lang w:val="es-ES_tradnl"/>
              </w:rPr>
              <w:t>N</w:t>
            </w:r>
            <w:r>
              <w:rPr>
                <w:rStyle w:val="Ninguno"/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s-ES_tradnl"/>
              </w:rPr>
              <w:t>ú</w:t>
            </w:r>
            <w:r>
              <w:rPr>
                <w:rStyle w:val="Ninguno"/>
                <w:rFonts w:ascii="Arial" w:hAnsi="Arial"/>
                <w:b w:val="1"/>
                <w:bCs w:val="1"/>
                <w:shd w:val="nil" w:color="auto" w:fill="auto"/>
                <w:rtl w:val="0"/>
                <w:lang w:val="es-ES_tradnl"/>
              </w:rPr>
              <w:t>mero de datos v</w:t>
            </w:r>
            <w:r>
              <w:rPr>
                <w:rStyle w:val="Ninguno"/>
                <w:rFonts w:ascii="Arial" w:hAnsi="Arial" w:hint="default"/>
                <w:b w:val="1"/>
                <w:bCs w:val="1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b w:val="1"/>
                <w:bCs w:val="1"/>
                <w:shd w:val="nil" w:color="auto" w:fill="auto"/>
                <w:rtl w:val="0"/>
                <w:lang w:val="es-ES_tradnl"/>
              </w:rPr>
              <w:t>lidos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b w:val="1"/>
                <w:bCs w:val="1"/>
                <w:shd w:val="nil" w:color="auto" w:fill="auto"/>
                <w:rtl w:val="0"/>
                <w:lang w:val="es-ES_tradnl"/>
              </w:rPr>
              <w:t>% perdido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Edad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648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Sexo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648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Hipotiroidismo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612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6.8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Hipertiroidismo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612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6.8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Consumo de levotiroxina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612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6.8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TSH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119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81.6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Diabetes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612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5.6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Tabaquismo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612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5.6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Peso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558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13.9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Talla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508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21.6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IMC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508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21.6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Clasificaci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n IMC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508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21.6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# de n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dulos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647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0.2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Tama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ñ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o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645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0.46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Composici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648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Localizaci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648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Foco ecog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é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nico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648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M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á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rgenes del n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dulo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648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Ecogenicidad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648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Vascularizaci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n intranodular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648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Extensi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n extratiroidea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648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Morfolog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a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648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Adenopat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as patol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gicas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648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Bethesda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648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Clasificaci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n Bethesda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648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Cirug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a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648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0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Clasificaci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n cirug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a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172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outline w:val="0"/>
                <w:color w:val="ff0000"/>
                <w:u w:color="ff0000"/>
                <w:shd w:val="nil" w:color="auto" w:fill="auto"/>
                <w:rtl w:val="0"/>
                <w:lang w:val="es-ES_tradnl"/>
                <w14:textFill>
                  <w14:solidFill>
                    <w14:srgbClr w14:val="FF0000"/>
                  </w14:solidFill>
                </w14:textFill>
              </w:rPr>
              <w:t>73.5%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2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Hallazgos de la cirug</w:t>
            </w:r>
            <w:r>
              <w:rPr>
                <w:rStyle w:val="Ninguno"/>
                <w:rFonts w:ascii="Arial" w:hAnsi="Arial" w:hint="default"/>
                <w:shd w:val="nil" w:color="auto" w:fill="auto"/>
                <w:rtl w:val="0"/>
                <w:lang w:val="es-ES_tradnl"/>
              </w:rPr>
              <w:t>í</w:t>
            </w: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a</w:t>
            </w:r>
          </w:p>
        </w:tc>
        <w:tc>
          <w:tcPr>
            <w:tcW w:type="dxa" w:w="24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shd w:val="nil" w:color="auto" w:fill="auto"/>
                <w:rtl w:val="0"/>
                <w:lang w:val="es-ES_tradnl"/>
              </w:rPr>
              <w:t>172</w:t>
            </w:r>
          </w:p>
        </w:tc>
        <w:tc>
          <w:tcPr>
            <w:tcW w:type="dxa" w:w="28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uerpo"/>
              <w:spacing w:line="276" w:lineRule="auto"/>
            </w:pPr>
            <w:r>
              <w:rPr>
                <w:rStyle w:val="Ninguno"/>
                <w:rFonts w:ascii="Arial" w:hAnsi="Arial"/>
                <w:outline w:val="0"/>
                <w:color w:val="ff0000"/>
                <w:u w:color="ff0000"/>
                <w:shd w:val="nil" w:color="auto" w:fill="auto"/>
                <w:rtl w:val="0"/>
                <w:lang w:val="es-ES_tradnl"/>
                <w14:textFill>
                  <w14:solidFill>
                    <w14:srgbClr w14:val="FF0000"/>
                  </w14:solidFill>
                </w14:textFill>
              </w:rPr>
              <w:t>73.5%</w:t>
            </w:r>
          </w:p>
        </w:tc>
      </w:tr>
    </w:tbl>
    <w:p>
      <w:pPr>
        <w:pStyle w:val="Cuerpo"/>
        <w:widowControl w:val="0"/>
        <w:jc w:val="center"/>
        <w:rPr>
          <w:rStyle w:val="Ninguno"/>
          <w:rFonts w:ascii="Arial" w:cs="Arial" w:hAnsi="Arial" w:eastAsia="Arial"/>
        </w:rPr>
      </w:pPr>
    </w:p>
    <w:p>
      <w:pPr>
        <w:pStyle w:val="Cuerpo"/>
        <w:spacing w:line="276" w:lineRule="auto"/>
        <w:rPr>
          <w:rStyle w:val="Ninguno"/>
          <w:rFonts w:ascii="Arial" w:cs="Arial" w:hAnsi="Arial" w:eastAsia="Arial"/>
        </w:rPr>
      </w:pPr>
    </w:p>
    <w:p>
      <w:pPr>
        <w:pStyle w:val="Cuerpo"/>
        <w:spacing w:line="276" w:lineRule="auto"/>
        <w:rPr>
          <w:rStyle w:val="Ninguno"/>
          <w:rFonts w:ascii="Arial" w:cs="Arial" w:hAnsi="Arial" w:eastAsia="Arial"/>
        </w:rPr>
      </w:pPr>
      <w:r>
        <w:rPr>
          <w:rStyle w:val="Ninguno"/>
          <w:rFonts w:ascii="Arial" w:hAnsi="Arial"/>
          <w:rtl w:val="0"/>
          <w:lang w:val="es-ES_tradnl"/>
        </w:rPr>
        <w:t>En rojo est</w:t>
      </w:r>
      <w:r>
        <w:rPr>
          <w:rStyle w:val="Ninguno"/>
          <w:rFonts w:ascii="Arial" w:hAnsi="Arial" w:hint="default"/>
          <w:rtl w:val="0"/>
          <w:lang w:val="es-ES_tradnl"/>
        </w:rPr>
        <w:t>á</w:t>
      </w:r>
      <w:r>
        <w:rPr>
          <w:rStyle w:val="Ninguno"/>
          <w:rFonts w:ascii="Arial" w:hAnsi="Arial"/>
          <w:rtl w:val="0"/>
          <w:lang w:val="es-ES_tradnl"/>
        </w:rPr>
        <w:t>n los datos que no se consideran perdidos sino que esos pacientes no ten</w:t>
      </w:r>
      <w:r>
        <w:rPr>
          <w:rStyle w:val="Ninguno"/>
          <w:rFonts w:ascii="Arial" w:hAnsi="Arial" w:hint="default"/>
          <w:rtl w:val="0"/>
          <w:lang w:val="es-ES_tradnl"/>
        </w:rPr>
        <w:t>í</w:t>
      </w:r>
      <w:r>
        <w:rPr>
          <w:rStyle w:val="Ninguno"/>
          <w:rFonts w:ascii="Arial" w:hAnsi="Arial"/>
          <w:rtl w:val="0"/>
          <w:lang w:val="es-ES_tradnl"/>
        </w:rPr>
        <w:t>an criterio quir</w:t>
      </w:r>
      <w:r>
        <w:rPr>
          <w:rStyle w:val="Ninguno"/>
          <w:rFonts w:ascii="Arial" w:hAnsi="Arial" w:hint="default"/>
          <w:rtl w:val="0"/>
          <w:lang w:val="es-ES_tradnl"/>
        </w:rPr>
        <w:t>ú</w:t>
      </w:r>
      <w:r>
        <w:rPr>
          <w:rStyle w:val="Ninguno"/>
          <w:rFonts w:ascii="Arial" w:hAnsi="Arial"/>
          <w:rtl w:val="0"/>
          <w:lang w:val="it-IT"/>
        </w:rPr>
        <w:t>rgico.</w:t>
      </w:r>
    </w:p>
    <w:p>
      <w:pPr>
        <w:pStyle w:val="Cuerpo"/>
        <w:spacing w:line="276" w:lineRule="auto"/>
        <w:rPr>
          <w:rStyle w:val="Ninguno"/>
          <w:rFonts w:ascii="Arial" w:cs="Arial" w:hAnsi="Arial" w:eastAsia="Arial"/>
        </w:rPr>
      </w:pPr>
    </w:p>
    <w:p>
      <w:pPr>
        <w:pStyle w:val="List Paragraph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outline w:val="0"/>
          <w:color w:val="002060"/>
          <w:rtl w:val="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bidi w:val="0"/>
        <w:spacing w:line="276" w:lineRule="auto"/>
        <w:ind w:left="0" w:right="0" w:firstLine="0"/>
        <w:jc w:val="left"/>
        <w:rPr>
          <w:rStyle w:val="Ninguno"/>
          <w:rFonts w:ascii="Arial" w:cs="Arial" w:hAnsi="Arial" w:eastAsia="Arial"/>
          <w:b w:val="1"/>
          <w:bCs w:val="1"/>
          <w:outline w:val="0"/>
          <w:color w:val="002060"/>
          <w:rtl w:val="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bidi w:val="0"/>
        <w:spacing w:line="276" w:lineRule="auto"/>
        <w:ind w:left="0" w:right="0" w:firstLine="0"/>
        <w:jc w:val="center"/>
        <w:rPr>
          <w:rStyle w:val="Ninguno"/>
          <w:rFonts w:ascii="Arial" w:cs="Arial" w:hAnsi="Arial" w:eastAsia="Arial"/>
          <w:b w:val="1"/>
          <w:bCs w:val="1"/>
          <w:outline w:val="0"/>
          <w:color w:val="002060"/>
          <w:u w:color="002060"/>
          <w:rtl w:val="0"/>
          <w14:textFill>
            <w14:solidFill>
              <w14:srgbClr w14:val="002060"/>
            </w14:solidFill>
          </w14:textFill>
        </w:rPr>
      </w:pPr>
      <w:r>
        <w:rPr>
          <w:rStyle w:val="Ninguno"/>
          <w:rFonts w:ascii="Arial" w:hAnsi="Arial"/>
          <w:b w:val="1"/>
          <w:bCs w:val="1"/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  <w:t>Caracter</w:t>
      </w:r>
      <w:r>
        <w:rPr>
          <w:rStyle w:val="Ninguno"/>
          <w:rFonts w:ascii="Arial" w:hAnsi="Arial" w:hint="default"/>
          <w:b w:val="1"/>
          <w:bCs w:val="1"/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  <w:t>í</w:t>
      </w:r>
      <w:r>
        <w:rPr>
          <w:rStyle w:val="Ninguno"/>
          <w:rFonts w:ascii="Arial" w:hAnsi="Arial"/>
          <w:b w:val="1"/>
          <w:bCs w:val="1"/>
          <w:outline w:val="0"/>
          <w:color w:val="002060"/>
          <w:rtl w:val="0"/>
          <w:lang w:val="en-US"/>
          <w14:textFill>
            <w14:solidFill>
              <w14:srgbClr w14:val="002060"/>
            </w14:solidFill>
          </w14:textFill>
        </w:rPr>
        <w:t xml:space="preserve">sticas Relacionadas con Malignidad </w:t>
      </w:r>
    </w:p>
    <w:p>
      <w:pPr>
        <w:pStyle w:val="Cuerpo"/>
        <w:spacing w:line="276" w:lineRule="auto"/>
        <w:rPr>
          <w:rStyle w:val="Ninguno"/>
          <w:rFonts w:ascii="Arial" w:cs="Arial" w:hAnsi="Arial" w:eastAsia="Arial"/>
          <w:b w:val="1"/>
          <w:bCs w:val="1"/>
          <w:outline w:val="0"/>
          <w:color w:val="002060"/>
          <w:u w:color="002060"/>
          <w14:textFill>
            <w14:solidFill>
              <w14:srgbClr w14:val="002060"/>
            </w14:solidFill>
          </w14:textFill>
        </w:rPr>
      </w:pP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es-ES_tradnl"/>
        </w:rPr>
      </w:pP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Edad: adultos j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venes en general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es-ES_tradnl"/>
        </w:rPr>
      </w:pP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G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nero femenino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es-ES_tradnl"/>
        </w:rPr>
      </w:pP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Peso 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Sobrepeso u obesidad (IMC &gt;25 y en clasificaci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de IMC 3 y 4)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es-ES_tradnl"/>
        </w:rPr>
      </w:pP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Diabetes (variable 1)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es-ES_tradnl"/>
        </w:rPr>
      </w:pP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Tabaquismo (variable 1)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es-ES_tradnl"/>
        </w:rPr>
      </w:pP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Hipertiroidismo e hipotiroidismo (asociaci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no tan clara) </w:t>
      </w:r>
      <w:r>
        <w:rPr>
          <w:rStyle w:val="Ninguno"/>
          <w:rFonts w:ascii="Wingdings" w:hAnsi="Wingdings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sym w:font="Wingdings" w:char="F0E0"/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(variable 1)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es-ES_tradnl"/>
        </w:rPr>
      </w:pP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Niveles elevados de TSH </w:t>
      </w:r>
      <w:r>
        <w:rPr>
          <w:rStyle w:val="Ninguno"/>
          <w:rFonts w:ascii="Wingdings" w:hAnsi="Wingdings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sym w:font="Wingdings" w:char="F0E0"/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entre m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altos m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riesgo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/>
          <w:rtl w:val="0"/>
          <w:lang w:val="es-ES_tradnl"/>
        </w:rPr>
      </w:pP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Tama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ñ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o del n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dulo </w:t>
      </w:r>
      <w:r>
        <w:rPr>
          <w:rStyle w:val="Ninguno"/>
          <w:rFonts w:ascii="Wingdings" w:hAnsi="Wingdings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sym w:font="Wingdings" w:char="F0E0"/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controversial. &lt;2cm (unas publicaciones) otras hablan que entre m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grande mayor riesgo de malignidad (metan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lisis &gt;4 cm). Se puede revisar en nuestro estudio qu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é 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mostr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. 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both"/>
        <w:rPr>
          <w:rFonts w:ascii="Arial" w:hAnsi="Arial"/>
          <w:rtl w:val="0"/>
          <w:lang w:val="es-ES_tradnl"/>
        </w:rPr>
      </w:pP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mero de n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dulos </w:t>
      </w:r>
      <w:r>
        <w:rPr>
          <w:rStyle w:val="Ninguno"/>
          <w:rFonts w:ascii="Wingdings" w:hAnsi="Wingdings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sym w:font="Wingdings" w:char="F0E0"/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 controversial. Unas publicaciones dicen que no tienen relaci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n, un metan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lisis dice que ser n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dulo 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ú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nico tiene m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riesgo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es-ES_tradnl"/>
        </w:rPr>
      </w:pP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Composici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n: S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lida o predominantemente s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lida (variable 2 y 3)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es-ES_tradnl"/>
        </w:rPr>
      </w:pP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Localizaci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en el polo superior y medio ( independientemente si es izquierdo o derecho). Tambi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é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la localizaci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 xml:space="preserve">n en el istmo. 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es-ES_tradnl"/>
        </w:rPr>
      </w:pP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Foco: microcalcificaciones (Variable 4)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es-ES_tradnl"/>
        </w:rPr>
      </w:pP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Ecogenicidad: Hipoecoico, especialmente marcadamente hipoecoico (variable 3 y 4)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es-ES_tradnl"/>
        </w:rPr>
      </w:pP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Morfolog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a: M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s alto que ancho (categor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 2 de morfolog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a)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es-ES_tradnl"/>
        </w:rPr>
      </w:pP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M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á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rgenes: irregulares (variable 1)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es-ES_tradnl"/>
        </w:rPr>
      </w:pP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Extensi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n extratiroidea (variable 1)</w:t>
      </w:r>
    </w:p>
    <w:p>
      <w:pPr>
        <w:pStyle w:val="List Paragraph"/>
        <w:numPr>
          <w:ilvl w:val="0"/>
          <w:numId w:val="2"/>
        </w:numPr>
        <w:bidi w:val="0"/>
        <w:spacing w:line="276" w:lineRule="auto"/>
        <w:ind w:right="0"/>
        <w:jc w:val="left"/>
        <w:rPr>
          <w:rFonts w:ascii="Arial" w:hAnsi="Arial"/>
          <w:rtl w:val="0"/>
          <w:lang w:val="es-ES_tradnl"/>
        </w:rPr>
      </w:pP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Presencia de adenopat</w:t>
      </w:r>
      <w:r>
        <w:rPr>
          <w:rStyle w:val="Ninguno"/>
          <w:rFonts w:ascii="Arial" w:hAnsi="Arial" w:hint="default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í</w:t>
      </w:r>
      <w:r>
        <w:rPr>
          <w:rStyle w:val="Ninguno"/>
          <w:rFonts w:ascii="Arial" w:hAnsi="Arial"/>
          <w:outline w:val="0"/>
          <w:color w:val="000000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as (variable 1)</w:t>
      </w:r>
    </w:p>
    <w:p>
      <w:pPr>
        <w:pStyle w:val="List Paragraph"/>
        <w:spacing w:line="276" w:lineRule="auto"/>
      </w:pPr>
      <w:r>
        <w:rPr>
          <w:rStyle w:val="Ninguno"/>
          <w:rFonts w:ascii="Arial" w:cs="Arial" w:hAnsi="Arial" w:eastAsia="Arial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3"/>
  </w:abstractNum>
  <w:abstractNum w:abstractNumId="1">
    <w:multiLevelType w:val="hybridMultilevel"/>
    <w:styleLink w:val="Estilo importado 3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inguno">
    <w:name w:val="Ninguno"/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numbering" w:styleId="Estilo importado 3">
    <w:name w:val="Estilo importado 3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