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</w:t>
      </w:r>
      <w:r>
        <w:t xml:space="preserve"> </w:t>
      </w:r>
      <w:r>
        <w:t xml:space="preserve">@fig:001</w:t>
      </w:r>
      <w:r>
        <w:t xml:space="preserve">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2960609" cy="2308380"/>
            <wp:effectExtent b="0" l="0" r="0" t="0"/>
            <wp:docPr descr="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09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3094892" cy="2206069"/>
            <wp:effectExtent b="0" l="0" r="0" t="0"/>
            <wp:docPr descr="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2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Фазовые траектории для второго случая</w:t>
      </w:r>
    </w:p>
    <w:p>
      <w:pPr>
        <w:pStyle w:val="BodyText"/>
      </w:pPr>
      <w:r>
        <w:t xml:space="preserve">Из Рисунка</w:t>
      </w:r>
      <w:r>
        <w:t xml:space="preserve"> </w:t>
      </w:r>
      <w:r>
        <w:t xml:space="preserve">@fig:002</w:t>
      </w:r>
      <w:r>
        <w:t xml:space="preserve"> </w:t>
      </w:r>
      <w:r>
        <w:t xml:space="preserve">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38000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29000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();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6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7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38000</w:t>
      </w:r>
      <w:r>
        <w:br/>
      </w:r>
      <w:r>
        <w:rPr>
          <w:rStyle w:val="VerbatimChar"/>
        </w:rPr>
        <w:t xml:space="preserve">y0 = 29000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0.41</w:t>
      </w:r>
      <w:r>
        <w:br/>
      </w:r>
      <w:r>
        <w:rPr>
          <w:rStyle w:val="VerbatimChar"/>
        </w:rPr>
        <w:t xml:space="preserve">b = 0.76</w:t>
      </w:r>
      <w:r>
        <w:br/>
      </w:r>
      <w:r>
        <w:rPr>
          <w:rStyle w:val="VerbatimChar"/>
        </w:rPr>
        <w:t xml:space="preserve">c = 0.59</w:t>
      </w:r>
      <w:r>
        <w:br/>
      </w:r>
      <w:r>
        <w:rPr>
          <w:rStyle w:val="VerbatimChar"/>
        </w:rPr>
        <w:t xml:space="preserve">h = 0.63</w:t>
      </w:r>
      <w:r>
        <w:br/>
      </w:r>
      <w:r>
        <w:br/>
      </w:r>
      <w:r>
        <w:rPr>
          <w:rStyle w:val="VerbatimChar"/>
        </w:rPr>
        <w:t xml:space="preserve">a2 = 0.37</w:t>
      </w:r>
      <w:r>
        <w:br/>
      </w:r>
      <w:r>
        <w:rPr>
          <w:rStyle w:val="VerbatimChar"/>
        </w:rPr>
        <w:t xml:space="preserve">b2 = 0.76</w:t>
      </w:r>
      <w:r>
        <w:br/>
      </w:r>
      <w:r>
        <w:rPr>
          <w:rStyle w:val="VerbatimChar"/>
        </w:rPr>
        <w:t xml:space="preserve">c2 = 0.32</w:t>
      </w:r>
      <w:r>
        <w:br/>
      </w:r>
      <w:r>
        <w:rPr>
          <w:rStyle w:val="VerbatimChar"/>
        </w:rPr>
        <w:t xml:space="preserve">h2 = 0.61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 math.fabs(math.sin(t+3))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 math.fabs(math.cos(t+2))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 math.fabs(math.sin(6*t))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 math.fabs(math.cos(7*t))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я познакомились с моделью «Войны и сражения».</w:t>
      </w:r>
      <w:r>
        <w:t xml:space="preserve"> </w:t>
      </w:r>
      <w:r>
        <w:t xml:space="preserve">Посмотрела, как работает модель в различных ситуациях, построила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во всех ситуациях.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Иванова Ольга Игоревна НФИбд-01-18</dc:creator>
  <dc:language>ru-RU</dc:language>
  <cp:keywords/>
  <dcterms:created xsi:type="dcterms:W3CDTF">2021-02-27T12:14:11Z</dcterms:created>
  <dcterms:modified xsi:type="dcterms:W3CDTF">2021-02-27T12:14:11Z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боевых действий - вариант 44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