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6CCFFE8">
      <w:pPr>
        <w:keepNext w:val="0"/>
        <w:keepLines w:val="0"/>
        <w:widowControl/>
        <w:numPr>
          <w:ilvl w:val="0"/>
          <w:numId w:val="2"/>
        </w:numPr>
        <w:suppressLineNumbers w:val="0"/>
        <w:pBdr>
          <w:bottom w:val="none" w:color="E8EAF2" w:sz="0" w:space="0"/>
        </w:pBdr>
        <w:spacing w:before="144" w:beforeAutospacing="0" w:after="192" w:afterAutospacing="0"/>
        <w:ind w:left="0" w:right="0"/>
        <w:jc w:val="both"/>
        <w:rPr>
          <w:rFonts w:hint="default" w:ascii="Calibri" w:hAnsi="Calibri" w:eastAsia="Arial" w:cs="Calibri"/>
          <w:sz w:val="24"/>
          <w:szCs w:val="24"/>
          <w:u w:val="none"/>
        </w:rPr>
      </w:pPr>
      <w:r>
        <w:rPr>
          <w:rFonts w:hint="default" w:ascii="Calibri" w:hAnsi="Calibri" w:eastAsia="Arial" w:cs="Calibri"/>
          <w:kern w:val="0"/>
          <w:sz w:val="24"/>
          <w:szCs w:val="24"/>
          <w:u w:val="none"/>
          <w:lang w:val="en-US" w:eastAsia="zh-CN" w:bidi="ar"/>
        </w:rPr>
        <w:t>Carrefour was correct to invest equally in its strategic pillars, as they are interdependent and do not operate in silos.</w:t>
      </w:r>
    </w:p>
    <w:p w14:paraId="00885681">
      <w:pPr>
        <w:keepNext w:val="0"/>
        <w:keepLines w:val="0"/>
        <w:widowControl/>
        <w:suppressLineNumbers w:val="0"/>
        <w:pBdr>
          <w:bottom w:val="none" w:color="E8EAF2" w:sz="0" w:space="0"/>
        </w:pBdr>
        <w:spacing w:before="144" w:beforeAutospacing="0" w:after="192" w:afterAutospacing="0"/>
        <w:ind w:left="0" w:right="0"/>
        <w:jc w:val="both"/>
        <w:rPr>
          <w:rFonts w:hint="default" w:ascii="Calibri" w:hAnsi="Calibri" w:eastAsia="Arial" w:cs="Calibri"/>
          <w:b w:val="0"/>
          <w:bCs w:val="0"/>
          <w:sz w:val="24"/>
          <w:szCs w:val="24"/>
          <w:u w:val="none"/>
        </w:rPr>
      </w:pPr>
      <w:r>
        <w:rPr>
          <w:rFonts w:hint="default" w:ascii="Calibri" w:hAnsi="Calibri" w:eastAsia="Arial" w:cs="Calibri"/>
          <w:kern w:val="0"/>
          <w:sz w:val="24"/>
          <w:szCs w:val="24"/>
          <w:u w:val="none"/>
          <w:lang w:val="en-US" w:eastAsia="zh-CN" w:bidi="ar"/>
        </w:rPr>
        <w:t xml:space="preserve">While grocery e-commerce has low margins due to high picking and delivery costs, e-commerce applications attract large numbers of online shoppers and are the main source of customer data. This data can subsequently be used to leverage meaningful business insights regarding a customer's buying journey and behavior. In return, a retail media network cannot be successful without extensive customer data that can only be collected through these e-commerce channels. The retail media network must draw from massive amounts of data to produce effective solutions for customer acquisition and conversion, allowing Carrefour to create targeted strategies and advertising that secure customer loyalty and motivate shoppers to buy products. </w:t>
      </w:r>
      <w:r>
        <w:rPr>
          <w:rStyle w:val="16"/>
          <w:rFonts w:hint="default" w:ascii="Calibri" w:hAnsi="Calibri" w:eastAsia="Arial" w:cs="Calibri"/>
          <w:b w:val="0"/>
          <w:bCs w:val="0"/>
          <w:kern w:val="0"/>
          <w:sz w:val="24"/>
          <w:szCs w:val="24"/>
          <w:u w:val="none"/>
          <w:lang w:val="en-US" w:eastAsia="zh-CN" w:bidi="ar"/>
        </w:rPr>
        <w:t xml:space="preserve">Similarly, the financial services pillar relies heavily on these same digital points, using loyalty rewards and credit options to encourage repeat purchases and retain customers longer. </w:t>
      </w:r>
    </w:p>
    <w:p w14:paraId="766A4BF7">
      <w:pPr>
        <w:keepNext w:val="0"/>
        <w:keepLines w:val="0"/>
        <w:widowControl/>
        <w:suppressLineNumbers w:val="0"/>
        <w:pBdr>
          <w:bottom w:val="none" w:color="E8EAF2" w:sz="0" w:space="0"/>
        </w:pBdr>
        <w:spacing w:before="144" w:beforeAutospacing="0" w:after="192" w:afterAutospacing="0"/>
        <w:ind w:left="0" w:right="0"/>
        <w:jc w:val="both"/>
        <w:rPr>
          <w:rFonts w:hint="default" w:ascii="Calibri" w:hAnsi="Calibri" w:eastAsia="Arial" w:cs="Calibri"/>
          <w:sz w:val="24"/>
          <w:szCs w:val="24"/>
          <w:u w:val="none"/>
        </w:rPr>
      </w:pPr>
      <w:r>
        <w:rPr>
          <w:rFonts w:hint="default" w:ascii="Calibri" w:hAnsi="Calibri" w:eastAsia="Arial" w:cs="Calibri"/>
          <w:kern w:val="0"/>
          <w:sz w:val="24"/>
          <w:szCs w:val="24"/>
          <w:u w:val="none"/>
          <w:lang w:val="en-US" w:eastAsia="zh-CN" w:bidi="ar"/>
        </w:rPr>
        <w:t>Furthermore, for both the retail media network and e-commerce applications to function effectively and address business and customer needs promptly, a sophisticated IT and data infrastructure is needed to consolidate consumer information across different regions and retailers into a unified data lake.</w:t>
      </w:r>
      <w:r>
        <w:rPr>
          <w:rFonts w:hint="default" w:ascii="Calibri" w:hAnsi="Calibri" w:eastAsia="Arial" w:cs="Calibri"/>
          <w:b w:val="0"/>
          <w:bCs w:val="0"/>
          <w:kern w:val="0"/>
          <w:sz w:val="24"/>
          <w:szCs w:val="24"/>
          <w:u w:val="none"/>
          <w:lang w:val="en-US" w:eastAsia="zh-CN" w:bidi="ar"/>
        </w:rPr>
        <w:t xml:space="preserve"> </w:t>
      </w:r>
      <w:r>
        <w:rPr>
          <w:rStyle w:val="16"/>
          <w:rFonts w:hint="default" w:ascii="Calibri" w:hAnsi="Calibri" w:eastAsia="Arial" w:cs="Calibri"/>
          <w:b w:val="0"/>
          <w:bCs w:val="0"/>
          <w:sz w:val="24"/>
          <w:szCs w:val="24"/>
          <w:u w:val="none"/>
        </w:rPr>
        <w:t>Focusing less on any of these pillars would weaken the entire digital strategy, because each part relies on the others to succeed.</w:t>
      </w:r>
      <w:r>
        <w:rPr>
          <w:rFonts w:hint="default" w:ascii="Calibri" w:hAnsi="Calibri" w:eastAsia="SimSun" w:cs="Calibri"/>
          <w:sz w:val="24"/>
          <w:szCs w:val="24"/>
        </w:rPr>
        <w:t xml:space="preserve"> </w:t>
      </w:r>
      <w:r>
        <w:rPr>
          <w:rFonts w:hint="default" w:ascii="Calibri" w:hAnsi="Calibri" w:eastAsia="Arial" w:cs="Calibri"/>
          <w:kern w:val="0"/>
          <w:sz w:val="24"/>
          <w:szCs w:val="24"/>
          <w:u w:val="none"/>
          <w:lang w:val="en-US" w:eastAsia="zh-CN" w:bidi="ar"/>
        </w:rPr>
        <w:t>Ultimately, spreading investments equally ensured a seamless, balanced customer experience and increased overall customer loyalty.</w:t>
      </w:r>
    </w:p>
    <w:p w14:paraId="42ACA0A5">
      <w:pPr>
        <w:keepNext w:val="0"/>
        <w:keepLines w:val="0"/>
        <w:widowControl/>
        <w:numPr>
          <w:ilvl w:val="0"/>
          <w:numId w:val="2"/>
        </w:numPr>
        <w:suppressLineNumbers w:val="0"/>
        <w:pBdr>
          <w:bottom w:val="none" w:color="E8EAF2" w:sz="0" w:space="0"/>
        </w:pBdr>
        <w:spacing w:before="144" w:beforeAutospacing="0" w:after="192" w:afterAutospacing="0"/>
        <w:ind w:left="0" w:leftChars="0" w:right="0" w:firstLine="0" w:firstLineChars="0"/>
        <w:jc w:val="both"/>
        <w:rPr>
          <w:rFonts w:hint="default" w:ascii="Calibri" w:hAnsi="Calibri" w:eastAsia="Arial" w:cs="Calibri"/>
          <w:sz w:val="24"/>
          <w:szCs w:val="24"/>
          <w:u w:val="none"/>
        </w:rPr>
      </w:pPr>
      <w:r>
        <w:rPr>
          <w:rFonts w:hint="default" w:ascii="Calibri" w:hAnsi="Calibri" w:eastAsia="Arial" w:cs="Calibri"/>
          <w:kern w:val="0"/>
          <w:sz w:val="24"/>
          <w:szCs w:val="24"/>
          <w:u w:val="none"/>
          <w:lang w:val="en-US" w:eastAsia="zh-CN" w:bidi="ar"/>
        </w:rPr>
        <w:t xml:space="preserve">Carrefour formed strategic partnerships with third-party logistics companies like UberEATS to achieve broader customer reach and optimize deliveries. This allowed them to offer fast delivery options to consumers, expanding their digital presence directly into the daily lives of online shoppers who demand speed and convenience. Carrefour also focused on enabling large basket delivery, which includes frozen items. </w:t>
      </w:r>
      <w:r>
        <w:rPr>
          <w:rStyle w:val="16"/>
          <w:rFonts w:hint="default" w:ascii="Calibri" w:hAnsi="Calibri" w:eastAsia="Arial" w:cs="Calibri"/>
          <w:b w:val="0"/>
          <w:bCs w:val="0"/>
          <w:kern w:val="0"/>
          <w:sz w:val="24"/>
          <w:szCs w:val="24"/>
          <w:u w:val="none"/>
          <w:lang w:val="en-US" w:eastAsia="zh-CN" w:bidi="ar"/>
        </w:rPr>
        <w:t>By partnering with an existing delivery network instead of building its own, Carrefour made its products visible to millions of users already active on third-party apps, quickly expanding its online presence.</w:t>
      </w:r>
    </w:p>
    <w:p w14:paraId="48FB3978">
      <w:pPr>
        <w:keepNext w:val="0"/>
        <w:keepLines w:val="0"/>
        <w:widowControl/>
        <w:suppressLineNumbers w:val="0"/>
        <w:pBdr>
          <w:bottom w:val="none" w:color="E8EAF2" w:sz="0" w:space="0"/>
        </w:pBdr>
        <w:spacing w:before="144" w:beforeAutospacing="0" w:after="192" w:afterAutospacing="0"/>
        <w:ind w:left="0" w:right="0"/>
        <w:jc w:val="both"/>
        <w:rPr>
          <w:rFonts w:hint="default" w:ascii="Calibri" w:hAnsi="Calibri" w:eastAsia="Arial" w:cs="Calibri"/>
          <w:b w:val="0"/>
          <w:bCs w:val="0"/>
          <w:sz w:val="24"/>
          <w:szCs w:val="24"/>
          <w:u w:val="none"/>
        </w:rPr>
      </w:pPr>
      <w:r>
        <w:rPr>
          <w:rFonts w:hint="default" w:ascii="Calibri" w:hAnsi="Calibri" w:eastAsia="Arial" w:cs="Calibri"/>
          <w:kern w:val="0"/>
          <w:sz w:val="24"/>
          <w:szCs w:val="24"/>
          <w:u w:val="none"/>
          <w:lang w:val="en-US" w:eastAsia="zh-CN" w:bidi="ar"/>
        </w:rPr>
        <w:t>Carrefour and Publicis launched a retail media service hub called Unlimitail, open not only to brand partners but also to all market players. Partnering with other retailers was a strategic move to build a global customer base and create a way to coordinate and share data among retailers. This positioned Unlimitail as the industry’s leading and preferred technology platform where major competitor brands used their customer data to provide brands with highly targeted advertisi</w:t>
      </w:r>
      <w:r>
        <w:rPr>
          <w:rFonts w:hint="default" w:ascii="Calibri" w:hAnsi="Calibri" w:eastAsia="Arial" w:cs="Calibri"/>
          <w:b w:val="0"/>
          <w:bCs w:val="0"/>
          <w:kern w:val="0"/>
          <w:sz w:val="24"/>
          <w:szCs w:val="24"/>
          <w:u w:val="none"/>
          <w:lang w:val="en-US" w:eastAsia="zh-CN" w:bidi="ar"/>
        </w:rPr>
        <w:t>ng.</w:t>
      </w:r>
      <w:r>
        <w:rPr>
          <w:rFonts w:hint="default" w:ascii="Calibri" w:hAnsi="Calibri" w:eastAsia="Arial" w:cs="Calibri"/>
          <w:kern w:val="0"/>
          <w:sz w:val="24"/>
          <w:szCs w:val="24"/>
          <w:u w:val="none"/>
          <w:lang w:val="en-US" w:eastAsia="zh-CN" w:bidi="ar"/>
        </w:rPr>
        <w:t xml:space="preserve"> </w:t>
      </w:r>
      <w:r>
        <w:rPr>
          <w:rStyle w:val="16"/>
          <w:rFonts w:hint="default" w:ascii="Calibri" w:hAnsi="Calibri" w:eastAsia="Arial" w:cs="Calibri"/>
          <w:b w:val="0"/>
          <w:bCs w:val="0"/>
          <w:kern w:val="0"/>
          <w:sz w:val="24"/>
          <w:szCs w:val="24"/>
          <w:u w:val="none"/>
          <w:lang w:val="en-US" w:eastAsia="zh-CN" w:bidi="ar"/>
        </w:rPr>
        <w:t>By bringing multiple retailers onto one platform, Carrefour built a massive, unified digital network that allowed them to attract bigger advertising budgets from global brands that wanted to reach a larger  online audience.</w:t>
      </w:r>
    </w:p>
    <w:p w14:paraId="3B04062A">
      <w:pPr>
        <w:keepNext w:val="0"/>
        <w:keepLines w:val="0"/>
        <w:widowControl/>
        <w:suppressLineNumbers w:val="0"/>
        <w:pBdr>
          <w:bottom w:val="none" w:color="E8EAF2" w:sz="0" w:space="0"/>
        </w:pBdr>
        <w:spacing w:before="144" w:beforeAutospacing="0" w:after="192" w:afterAutospacing="0"/>
        <w:ind w:left="0" w:right="0"/>
        <w:jc w:val="both"/>
        <w:rPr>
          <w:rFonts w:hint="default" w:ascii="Calibri" w:hAnsi="Calibri" w:eastAsia="Arial" w:cs="Calibri"/>
          <w:b w:val="0"/>
          <w:bCs w:val="0"/>
          <w:sz w:val="24"/>
          <w:szCs w:val="24"/>
          <w:u w:val="none"/>
        </w:rPr>
      </w:pPr>
      <w:r>
        <w:rPr>
          <w:rFonts w:hint="default" w:ascii="Calibri" w:hAnsi="Calibri" w:eastAsia="Arial" w:cs="Calibri"/>
          <w:kern w:val="0"/>
          <w:sz w:val="24"/>
          <w:szCs w:val="24"/>
          <w:u w:val="none"/>
          <w:lang w:val="en-US" w:eastAsia="zh-CN" w:bidi="ar"/>
        </w:rPr>
        <w:t xml:space="preserve">Additionally, Carrefour partnered with various banks to expand their financial services to </w:t>
      </w:r>
      <w:r>
        <w:rPr>
          <w:rFonts w:hint="default" w:ascii="Calibri" w:hAnsi="Calibri" w:eastAsia="SimSun" w:cs="Calibri"/>
          <w:sz w:val="24"/>
          <w:szCs w:val="24"/>
        </w:rPr>
        <w:t xml:space="preserve">customers through debit and credit cards and personal loans, to encourage customers to make more purchases and gain loyalty rewards and bonuses. </w:t>
      </w:r>
      <w:r>
        <w:rPr>
          <w:rStyle w:val="16"/>
          <w:rFonts w:hint="default" w:ascii="Calibri" w:hAnsi="Calibri" w:eastAsia="Arial" w:cs="Calibri"/>
          <w:b w:val="0"/>
          <w:bCs w:val="0"/>
          <w:sz w:val="24"/>
          <w:szCs w:val="24"/>
          <w:u w:val="none"/>
        </w:rPr>
        <w:t xml:space="preserve">These financial partnerships helped expand their digital footprint by integrating banking features directly into Carrefour’s mobile app, giving customers more reasons to engage with their digital </w:t>
      </w:r>
      <w:r>
        <w:rPr>
          <w:rStyle w:val="16"/>
          <w:rFonts w:hint="default" w:ascii="Calibri" w:hAnsi="Calibri" w:eastAsia="Arial" w:cs="Calibri"/>
          <w:b w:val="0"/>
          <w:bCs w:val="0"/>
          <w:sz w:val="24"/>
          <w:szCs w:val="24"/>
          <w:u w:val="none"/>
          <w:lang w:val="en-US"/>
        </w:rPr>
        <w:t>tools</w:t>
      </w:r>
      <w:r>
        <w:rPr>
          <w:rStyle w:val="16"/>
          <w:rFonts w:hint="default" w:ascii="Calibri" w:hAnsi="Calibri" w:eastAsia="Arial" w:cs="Calibri"/>
          <w:b w:val="0"/>
          <w:bCs w:val="0"/>
          <w:sz w:val="24"/>
          <w:szCs w:val="24"/>
          <w:u w:val="none"/>
        </w:rPr>
        <w:t xml:space="preserve"> regularly.</w:t>
      </w:r>
    </w:p>
    <w:p w14:paraId="6C14EF7B">
      <w:pPr>
        <w:jc w:val="both"/>
        <w:rPr>
          <w:rFonts w:hint="default" w:ascii="Calibri" w:hAnsi="Calibri" w:cs="Calibri"/>
          <w:sz w:val="24"/>
          <w:szCs w:val="24"/>
          <w:lang w:val="en-US"/>
        </w:rPr>
      </w:pPr>
    </w:p>
    <w:p w14:paraId="40419979">
      <w:pPr>
        <w:keepNext w:val="0"/>
        <w:keepLines w:val="0"/>
        <w:widowControl/>
        <w:numPr>
          <w:ilvl w:val="0"/>
          <w:numId w:val="2"/>
        </w:numPr>
        <w:suppressLineNumbers w:val="0"/>
        <w:pBdr>
          <w:bottom w:val="none" w:color="E8EAF2" w:sz="0" w:space="0"/>
        </w:pBdr>
        <w:bidi w:val="0"/>
        <w:spacing w:before="144" w:beforeAutospacing="0" w:after="192" w:afterAutospacing="0"/>
        <w:ind w:left="0" w:leftChars="0" w:right="-4" w:firstLine="0" w:firstLineChars="0"/>
        <w:jc w:val="both"/>
        <w:rPr>
          <w:rFonts w:hint="default" w:ascii="Calibri" w:hAnsi="Calibri" w:eastAsia="Arial" w:cs="Calibri"/>
          <w:b w:val="0"/>
          <w:bCs w:val="0"/>
          <w:sz w:val="24"/>
          <w:szCs w:val="24"/>
          <w:u w:val="none"/>
        </w:rPr>
      </w:pPr>
      <w:bookmarkStart w:id="0" w:name="_GoBack"/>
      <w:bookmarkEnd w:id="0"/>
      <w:r>
        <w:rPr>
          <w:rFonts w:hint="default" w:ascii="Calibri" w:hAnsi="Calibri" w:eastAsia="Arial" w:cs="Calibri"/>
          <w:b w:val="0"/>
          <w:bCs w:val="0"/>
          <w:kern w:val="0"/>
          <w:sz w:val="24"/>
          <w:szCs w:val="24"/>
          <w:u w:val="none"/>
          <w:lang w:val="en-US" w:eastAsia="zh-CN" w:bidi="ar"/>
        </w:rPr>
        <w:t xml:space="preserve">Carrefour outpaced competitors by effectively structuring and leveraging its data through a dedicated </w:t>
      </w:r>
      <w:r>
        <w:rPr>
          <w:rStyle w:val="16"/>
          <w:rFonts w:hint="default" w:ascii="Calibri" w:hAnsi="Calibri" w:eastAsia="Arial" w:cs="Calibri"/>
          <w:b w:val="0"/>
          <w:bCs w:val="0"/>
          <w:kern w:val="0"/>
          <w:sz w:val="24"/>
          <w:szCs w:val="24"/>
          <w:u w:val="none"/>
          <w:lang w:val="en-US" w:eastAsia="zh-CN" w:bidi="ar"/>
        </w:rPr>
        <w:t>retail media network</w:t>
      </w:r>
      <w:r>
        <w:rPr>
          <w:rFonts w:hint="default" w:ascii="Calibri" w:hAnsi="Calibri" w:eastAsia="Arial" w:cs="Calibri"/>
          <w:b w:val="0"/>
          <w:bCs w:val="0"/>
          <w:kern w:val="0"/>
          <w:sz w:val="24"/>
          <w:szCs w:val="24"/>
          <w:u w:val="none"/>
          <w:lang w:val="en-US" w:eastAsia="zh-CN" w:bidi="ar"/>
        </w:rPr>
        <w:t xml:space="preserve"> called </w:t>
      </w:r>
      <w:r>
        <w:rPr>
          <w:rStyle w:val="16"/>
          <w:rFonts w:hint="default" w:ascii="Calibri" w:hAnsi="Calibri" w:eastAsia="Arial" w:cs="Calibri"/>
          <w:b w:val="0"/>
          <w:bCs w:val="0"/>
          <w:kern w:val="0"/>
          <w:sz w:val="24"/>
          <w:szCs w:val="24"/>
          <w:u w:val="none"/>
          <w:lang w:val="en-US" w:eastAsia="zh-CN" w:bidi="ar"/>
        </w:rPr>
        <w:t>Carrefour Links</w:t>
      </w:r>
      <w:r>
        <w:rPr>
          <w:rFonts w:hint="default" w:ascii="Calibri" w:hAnsi="Calibri" w:eastAsia="Arial" w:cs="Calibri"/>
          <w:b w:val="0"/>
          <w:bCs w:val="0"/>
          <w:kern w:val="0"/>
          <w:sz w:val="24"/>
          <w:szCs w:val="24"/>
          <w:u w:val="none"/>
          <w:lang w:val="en-US" w:eastAsia="zh-CN" w:bidi="ar"/>
        </w:rPr>
        <w:t>. The network offered solutions for customer acquisition, conversion, and customer relationship development. This enabled them to understand better the buying behaviors, to customize strategies for enhancing customer loyalty and achieving business goals. Brands can serve a digital ad on Carrefour's app or website and track the exact return on ad spend down to whether that specific user bought the product online or at a physical checkout lane. This drove massive advertising budgets away from competitors and straight into Carrefour's digital marketing platform.</w:t>
      </w:r>
    </w:p>
    <w:p w14:paraId="365E10E3">
      <w:pPr>
        <w:keepNext w:val="0"/>
        <w:keepLines w:val="0"/>
        <w:widowControl/>
        <w:suppressLineNumbers w:val="0"/>
        <w:pBdr>
          <w:bottom w:val="none" w:color="E8EAF2" w:sz="0" w:space="0"/>
        </w:pBdr>
        <w:bidi w:val="0"/>
        <w:spacing w:before="144" w:beforeAutospacing="0" w:after="192" w:afterAutospacing="0"/>
        <w:ind w:left="-4" w:right="-4"/>
        <w:jc w:val="both"/>
        <w:rPr>
          <w:rFonts w:hint="default" w:ascii="Calibri" w:hAnsi="Calibri" w:eastAsia="Arial" w:cs="Calibri"/>
          <w:b w:val="0"/>
          <w:bCs w:val="0"/>
          <w:sz w:val="24"/>
          <w:szCs w:val="24"/>
          <w:u w:val="none"/>
        </w:rPr>
      </w:pPr>
      <w:r>
        <w:rPr>
          <w:rFonts w:hint="default" w:ascii="Calibri" w:hAnsi="Calibri" w:eastAsia="Arial" w:cs="Calibri"/>
          <w:b w:val="0"/>
          <w:bCs w:val="0"/>
          <w:kern w:val="0"/>
          <w:sz w:val="24"/>
          <w:szCs w:val="24"/>
          <w:u w:val="none"/>
          <w:lang w:val="en-US" w:eastAsia="zh-CN" w:bidi="ar"/>
        </w:rPr>
        <w:t xml:space="preserve">Additionally, to generate impactful insights and optimize their processes, Carrefour focused on consolidating technology across different regions in Europe to standardize and improve data quality, creating cloud data lakes to consolidate consumer information. This data enabled them to develop automation processes as an </w:t>
      </w:r>
      <w:r>
        <w:rPr>
          <w:rStyle w:val="16"/>
          <w:rFonts w:hint="default" w:ascii="Calibri" w:hAnsi="Calibri" w:eastAsia="Arial" w:cs="Calibri"/>
          <w:b w:val="0"/>
          <w:bCs w:val="0"/>
          <w:kern w:val="0"/>
          <w:sz w:val="24"/>
          <w:szCs w:val="24"/>
          <w:u w:val="none"/>
          <w:lang w:val="en-US" w:eastAsia="zh-CN" w:bidi="ar"/>
        </w:rPr>
        <w:t>assortment builder tool</w:t>
      </w:r>
      <w:r>
        <w:rPr>
          <w:rFonts w:hint="default" w:ascii="Calibri" w:hAnsi="Calibri" w:eastAsia="Arial" w:cs="Calibri"/>
          <w:b w:val="0"/>
          <w:bCs w:val="0"/>
          <w:kern w:val="0"/>
          <w:sz w:val="24"/>
          <w:szCs w:val="24"/>
          <w:u w:val="none"/>
          <w:lang w:val="en-US" w:eastAsia="zh-CN" w:bidi="ar"/>
        </w:rPr>
        <w:t xml:space="preserve"> which allowed managers to automatically create offerings for online customers. Instead of showing every online customer the same generic storefront, Carrefour used automated assortment builders to create targeted offers based on purchase history, dietary preferences, and geolocation, which contributes to lower rates of </w:t>
      </w:r>
      <w:r>
        <w:rPr>
          <w:rStyle w:val="16"/>
          <w:rFonts w:hint="default" w:ascii="Calibri" w:hAnsi="Calibri" w:eastAsia="Arial" w:cs="Calibri"/>
          <w:b w:val="0"/>
          <w:bCs w:val="0"/>
          <w:kern w:val="0"/>
          <w:sz w:val="24"/>
          <w:szCs w:val="24"/>
          <w:u w:val="none"/>
          <w:lang w:val="en-US" w:eastAsia="zh-CN" w:bidi="ar"/>
        </w:rPr>
        <w:t>cart abandonment</w:t>
      </w:r>
      <w:r>
        <w:rPr>
          <w:rFonts w:hint="default" w:ascii="Calibri" w:hAnsi="Calibri" w:eastAsia="Arial" w:cs="Calibri"/>
          <w:b w:val="0"/>
          <w:bCs w:val="0"/>
          <w:kern w:val="0"/>
          <w:sz w:val="24"/>
          <w:szCs w:val="24"/>
          <w:u w:val="none"/>
          <w:lang w:val="en-US" w:eastAsia="zh-CN" w:bidi="ar"/>
        </w:rPr>
        <w:t>.</w:t>
      </w:r>
    </w:p>
    <w:p w14:paraId="3FFF4185">
      <w:pPr>
        <w:keepNext w:val="0"/>
        <w:keepLines w:val="0"/>
        <w:widowControl/>
        <w:suppressLineNumbers w:val="0"/>
        <w:pBdr>
          <w:bottom w:val="none" w:color="E8EAF2" w:sz="0" w:space="0"/>
        </w:pBdr>
        <w:bidi w:val="0"/>
        <w:spacing w:before="144" w:beforeAutospacing="0" w:after="192" w:afterAutospacing="0"/>
        <w:ind w:left="-4" w:right="-4"/>
        <w:jc w:val="both"/>
        <w:rPr>
          <w:rFonts w:hint="default" w:ascii="Calibri" w:hAnsi="Calibri" w:eastAsia="Arial" w:cs="Calibri"/>
          <w:b w:val="0"/>
          <w:bCs w:val="0"/>
          <w:sz w:val="24"/>
          <w:szCs w:val="24"/>
          <w:u w:val="none"/>
        </w:rPr>
      </w:pPr>
      <w:r>
        <w:rPr>
          <w:rFonts w:hint="default" w:ascii="Calibri" w:hAnsi="Calibri" w:eastAsia="Arial" w:cs="Calibri"/>
          <w:b w:val="0"/>
          <w:bCs w:val="0"/>
          <w:kern w:val="0"/>
          <w:sz w:val="24"/>
          <w:szCs w:val="24"/>
          <w:u w:val="none"/>
          <w:lang w:val="en-US" w:eastAsia="zh-CN" w:bidi="ar"/>
        </w:rPr>
        <w:t xml:space="preserve">Carrefour also put much effort into improving their staff’s data literacy to foster a data-centric culture to enable their employees to access and analyze data down to the store-manager levels, and not only the IT department. By heavily investing into data literacy programs, Carrefour trained its employees to </w:t>
      </w:r>
      <w:r>
        <w:rPr>
          <w:rStyle w:val="16"/>
          <w:rFonts w:hint="default" w:ascii="Calibri" w:hAnsi="Calibri" w:eastAsia="Arial" w:cs="Calibri"/>
          <w:b w:val="0"/>
          <w:bCs w:val="0"/>
          <w:kern w:val="0"/>
          <w:sz w:val="24"/>
          <w:szCs w:val="24"/>
          <w:u w:val="none"/>
          <w:lang w:val="en-US" w:eastAsia="zh-CN" w:bidi="ar"/>
        </w:rPr>
        <w:t>efficiently</w:t>
      </w:r>
      <w:r>
        <w:rPr>
          <w:rFonts w:hint="default" w:ascii="Calibri" w:hAnsi="Calibri" w:eastAsia="Arial" w:cs="Calibri"/>
          <w:b w:val="0"/>
          <w:bCs w:val="0"/>
          <w:kern w:val="0"/>
          <w:sz w:val="24"/>
          <w:szCs w:val="24"/>
          <w:u w:val="none"/>
          <w:lang w:val="en-US" w:eastAsia="zh-CN" w:bidi="ar"/>
        </w:rPr>
        <w:t xml:space="preserve"> use data to analyze consumer trends in real time, make rapid decisions on how to enhance the promo campaigns, and what discounts to offer.</w:t>
      </w:r>
    </w:p>
    <w:p w14:paraId="1EF9E032">
      <w:pPr>
        <w:jc w:val="both"/>
        <w:rPr>
          <w:b w:val="0"/>
          <w:bCs w:val="0"/>
        </w:rPr>
      </w:pP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alibri">
    <w:panose1 w:val="020F0502020204030204"/>
    <w:charset w:val="00"/>
    <w:family w:val="auto"/>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Symbol">
    <w:panose1 w:val="05050102010706020507"/>
    <w:charset w:val="02"/>
    <w:family w:val="roman"/>
    <w:pitch w:val="default"/>
    <w:sig w:usb0="00000000" w:usb1="00000000" w:usb2="00000000" w:usb3="00000000" w:csb0="80000000" w:csb1="00000000"/>
  </w:font>
  <w:font w:name="Arial Narrow">
    <w:panose1 w:val="020B0606020202030204"/>
    <w:charset w:val="00"/>
    <w:family w:val="swiss"/>
    <w:pitch w:val="default"/>
    <w:sig w:usb0="00000287" w:usb1="00000800" w:usb2="00000000" w:usb3="00000000" w:csb0="200000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090259"/>
    <w:multiLevelType w:val="singleLevel"/>
    <w:tmpl w:val="8E090259"/>
    <w:lvl w:ilvl="0" w:tentative="0">
      <w:start w:val="1"/>
      <w:numFmt w:val="decimal"/>
      <w:suff w:val="space"/>
      <w:lvlText w:val="%1."/>
      <w:lvlJc w:val="left"/>
    </w:lvl>
  </w:abstractNum>
  <w:abstractNum w:abstractNumId="1">
    <w:nsid w:val="4F926A09"/>
    <w:multiLevelType w:val="multilevel"/>
    <w:tmpl w:val="4F926A09"/>
    <w:lvl w:ilvl="0" w:tentative="0">
      <w:start w:val="0"/>
      <w:numFmt w:val="decimal"/>
      <w:pStyle w:val="22"/>
      <w:lvlText w:val=""/>
      <w:lvlJc w:val="left"/>
    </w:lvl>
    <w:lvl w:ilvl="1" w:tentative="0">
      <w:start w:val="0"/>
      <w:numFmt w:val="decimal"/>
      <w:lvlText w:val=""/>
      <w:lvlJc w:val="left"/>
    </w:lvl>
    <w:lvl w:ilvl="2" w:tentative="0">
      <w:start w:val="1"/>
      <w:numFmt w:val="bullet"/>
      <w:lvlText w:val=""/>
      <w:lvlJc w:val="left"/>
      <w:pPr>
        <w:ind w:left="720" w:hanging="360"/>
      </w:pPr>
      <w:rPr>
        <w:rFonts w:hint="default" w:ascii="Symbol" w:hAnsi="Symbol"/>
      </w:r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35CBB"/>
    <w:rsid w:val="00171A4C"/>
    <w:rsid w:val="001E13A8"/>
    <w:rsid w:val="0023776F"/>
    <w:rsid w:val="002F3A86"/>
    <w:rsid w:val="004449EB"/>
    <w:rsid w:val="00466422"/>
    <w:rsid w:val="00517B4A"/>
    <w:rsid w:val="00542F75"/>
    <w:rsid w:val="00595147"/>
    <w:rsid w:val="005D32A5"/>
    <w:rsid w:val="0067193F"/>
    <w:rsid w:val="007D481E"/>
    <w:rsid w:val="0086325E"/>
    <w:rsid w:val="008C0C8D"/>
    <w:rsid w:val="009B4C6F"/>
    <w:rsid w:val="00C44E3A"/>
    <w:rsid w:val="00C90868"/>
    <w:rsid w:val="00CA4AFD"/>
    <w:rsid w:val="00D23C33"/>
    <w:rsid w:val="00D35CBB"/>
    <w:rsid w:val="00DE79A2"/>
    <w:rsid w:val="00EA731B"/>
    <w:rsid w:val="00F9090E"/>
    <w:rsid w:val="00FB18DF"/>
    <w:rsid w:val="0EDD5E71"/>
    <w:rsid w:val="36B85976"/>
    <w:rsid w:val="51B147AA"/>
    <w:rsid w:val="7DFB1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n-US" w:eastAsia="en-US" w:bidi="ar-SA"/>
    </w:rPr>
  </w:style>
  <w:style w:type="paragraph" w:styleId="2">
    <w:name w:val="heading 1"/>
    <w:basedOn w:val="1"/>
    <w:next w:val="1"/>
    <w:link w:val="26"/>
    <w:qFormat/>
    <w:uiPriority w:val="9"/>
    <w:pPr>
      <w:keepNext/>
      <w:keepLines/>
      <w:spacing w:before="400" w:after="40" w:line="240" w:lineRule="auto"/>
      <w:outlineLvl w:val="0"/>
    </w:pPr>
    <w:rPr>
      <w:rFonts w:asciiTheme="majorHAnsi" w:hAnsiTheme="majorHAnsi" w:eastAsiaTheme="majorEastAsia" w:cstheme="majorBidi"/>
      <w:color w:val="203864" w:themeColor="accent1" w:themeShade="80"/>
      <w:sz w:val="36"/>
      <w:szCs w:val="36"/>
    </w:rPr>
  </w:style>
  <w:style w:type="paragraph" w:styleId="3">
    <w:name w:val="heading 2"/>
    <w:basedOn w:val="1"/>
    <w:next w:val="1"/>
    <w:link w:val="27"/>
    <w:unhideWhenUsed/>
    <w:qFormat/>
    <w:uiPriority w:val="9"/>
    <w:pPr>
      <w:keepNext/>
      <w:keepLines/>
      <w:spacing w:before="360" w:after="240" w:line="240" w:lineRule="auto"/>
      <w:outlineLvl w:val="1"/>
    </w:pPr>
    <w:rPr>
      <w:rFonts w:asciiTheme="majorHAnsi" w:hAnsiTheme="majorHAnsi" w:eastAsiaTheme="majorEastAsia" w:cstheme="majorBidi"/>
      <w:b/>
      <w:bCs/>
      <w:color w:val="4472C4" w:themeColor="accent1"/>
      <w:sz w:val="32"/>
      <w:szCs w:val="32"/>
      <w14:textFill>
        <w14:solidFill>
          <w14:schemeClr w14:val="accent1"/>
        </w14:solidFill>
      </w14:textFill>
    </w:rPr>
  </w:style>
  <w:style w:type="paragraph" w:styleId="4">
    <w:name w:val="heading 3"/>
    <w:basedOn w:val="1"/>
    <w:next w:val="1"/>
    <w:link w:val="28"/>
    <w:unhideWhenUsed/>
    <w:qFormat/>
    <w:uiPriority w:val="9"/>
    <w:pPr>
      <w:pBdr>
        <w:top w:val="single" w:color="4472C4" w:themeColor="accent1" w:sz="6" w:space="2"/>
      </w:pBdr>
      <w:spacing w:before="360" w:after="240" w:line="288" w:lineRule="auto"/>
      <w:outlineLvl w:val="2"/>
    </w:pPr>
    <w:rPr>
      <w:caps/>
      <w:color w:val="0070C0"/>
      <w:spacing w:val="15"/>
      <w:sz w:val="24"/>
      <w:szCs w:val="24"/>
    </w:rPr>
  </w:style>
  <w:style w:type="paragraph" w:styleId="5">
    <w:name w:val="heading 4"/>
    <w:basedOn w:val="1"/>
    <w:next w:val="1"/>
    <w:link w:val="29"/>
    <w:unhideWhenUsed/>
    <w:qFormat/>
    <w:uiPriority w:val="9"/>
    <w:pPr>
      <w:spacing w:before="240" w:after="240"/>
      <w:ind w:left="274"/>
      <w:contextualSpacing/>
      <w:outlineLvl w:val="3"/>
    </w:pPr>
    <w:rPr>
      <w:color w:val="0070C0"/>
      <w:spacing w:val="15"/>
      <w:u w:val="single"/>
    </w:rPr>
  </w:style>
  <w:style w:type="paragraph" w:styleId="6">
    <w:name w:val="heading 5"/>
    <w:basedOn w:val="1"/>
    <w:next w:val="1"/>
    <w:link w:val="30"/>
    <w:semiHidden/>
    <w:unhideWhenUsed/>
    <w:qFormat/>
    <w:uiPriority w:val="9"/>
    <w:pPr>
      <w:keepNext/>
      <w:keepLines/>
      <w:spacing w:before="40" w:after="0"/>
      <w:outlineLvl w:val="4"/>
    </w:pPr>
    <w:rPr>
      <w:rFonts w:asciiTheme="majorHAnsi" w:hAnsiTheme="majorHAnsi" w:eastAsiaTheme="majorEastAsia" w:cstheme="majorBidi"/>
      <w:caps/>
      <w:color w:val="2F5597" w:themeColor="accent1" w:themeShade="BF"/>
    </w:rPr>
  </w:style>
  <w:style w:type="paragraph" w:styleId="7">
    <w:name w:val="heading 6"/>
    <w:basedOn w:val="1"/>
    <w:next w:val="1"/>
    <w:link w:val="31"/>
    <w:semiHidden/>
    <w:unhideWhenUsed/>
    <w:qFormat/>
    <w:uiPriority w:val="9"/>
    <w:pPr>
      <w:keepNext/>
      <w:keepLines/>
      <w:spacing w:before="40" w:after="0"/>
      <w:outlineLvl w:val="5"/>
    </w:pPr>
    <w:rPr>
      <w:rFonts w:asciiTheme="majorHAnsi" w:hAnsiTheme="majorHAnsi" w:eastAsiaTheme="majorEastAsia" w:cstheme="majorBidi"/>
      <w:i/>
      <w:iCs/>
      <w:caps/>
      <w:color w:val="203864" w:themeColor="accent1" w:themeShade="80"/>
    </w:rPr>
  </w:style>
  <w:style w:type="paragraph" w:styleId="8">
    <w:name w:val="heading 7"/>
    <w:basedOn w:val="1"/>
    <w:next w:val="1"/>
    <w:link w:val="32"/>
    <w:semiHidden/>
    <w:unhideWhenUsed/>
    <w:qFormat/>
    <w:uiPriority w:val="9"/>
    <w:pPr>
      <w:keepNext/>
      <w:keepLines/>
      <w:spacing w:before="40" w:after="0"/>
      <w:outlineLvl w:val="6"/>
    </w:pPr>
    <w:rPr>
      <w:rFonts w:asciiTheme="majorHAnsi" w:hAnsiTheme="majorHAnsi" w:eastAsiaTheme="majorEastAsia" w:cstheme="majorBidi"/>
      <w:b/>
      <w:bCs/>
      <w:color w:val="203864" w:themeColor="accent1" w:themeShade="80"/>
    </w:rPr>
  </w:style>
  <w:style w:type="paragraph" w:styleId="9">
    <w:name w:val="heading 8"/>
    <w:basedOn w:val="1"/>
    <w:next w:val="1"/>
    <w:link w:val="33"/>
    <w:semiHidden/>
    <w:unhideWhenUsed/>
    <w:qFormat/>
    <w:uiPriority w:val="9"/>
    <w:pPr>
      <w:keepNext/>
      <w:keepLines/>
      <w:spacing w:before="40" w:after="0"/>
      <w:outlineLvl w:val="7"/>
    </w:pPr>
    <w:rPr>
      <w:rFonts w:asciiTheme="majorHAnsi" w:hAnsiTheme="majorHAnsi" w:eastAsiaTheme="majorEastAsia" w:cstheme="majorBidi"/>
      <w:b/>
      <w:bCs/>
      <w:i/>
      <w:iCs/>
      <w:color w:val="203864" w:themeColor="accent1" w:themeShade="80"/>
    </w:rPr>
  </w:style>
  <w:style w:type="paragraph" w:styleId="10">
    <w:name w:val="heading 9"/>
    <w:basedOn w:val="1"/>
    <w:next w:val="1"/>
    <w:link w:val="34"/>
    <w:semiHidden/>
    <w:unhideWhenUsed/>
    <w:qFormat/>
    <w:uiPriority w:val="9"/>
    <w:pPr>
      <w:keepNext/>
      <w:keepLines/>
      <w:spacing w:before="40" w:after="0"/>
      <w:outlineLvl w:val="8"/>
    </w:pPr>
    <w:rPr>
      <w:rFonts w:asciiTheme="majorHAnsi" w:hAnsiTheme="majorHAnsi" w:eastAsiaTheme="majorEastAsia" w:cstheme="majorBidi"/>
      <w:i/>
      <w:iCs/>
      <w:color w:val="203864" w:themeColor="accent1" w:themeShade="80"/>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20"/>
    <w:semiHidden/>
    <w:unhideWhenUsed/>
    <w:uiPriority w:val="99"/>
    <w:pPr>
      <w:spacing w:after="120"/>
    </w:pPr>
  </w:style>
  <w:style w:type="paragraph" w:styleId="14">
    <w:name w:val="caption"/>
    <w:basedOn w:val="1"/>
    <w:next w:val="1"/>
    <w:semiHidden/>
    <w:unhideWhenUsed/>
    <w:qFormat/>
    <w:uiPriority w:val="35"/>
    <w:pPr>
      <w:spacing w:line="240" w:lineRule="auto"/>
    </w:pPr>
    <w:rPr>
      <w:b/>
      <w:bCs/>
      <w:smallCaps/>
      <w:color w:val="44546A" w:themeColor="text2"/>
      <w14:textFill>
        <w14:solidFill>
          <w14:schemeClr w14:val="tx2"/>
        </w14:solidFill>
      </w14:textFill>
    </w:rPr>
  </w:style>
  <w:style w:type="character" w:styleId="15">
    <w:name w:val="Emphasis"/>
    <w:basedOn w:val="11"/>
    <w:qFormat/>
    <w:uiPriority w:val="20"/>
    <w:rPr>
      <w:i/>
      <w:iCs/>
    </w:rPr>
  </w:style>
  <w:style w:type="character" w:styleId="16">
    <w:name w:val="Strong"/>
    <w:basedOn w:val="11"/>
    <w:qFormat/>
    <w:uiPriority w:val="22"/>
    <w:rPr>
      <w:b/>
      <w:bCs/>
    </w:rPr>
  </w:style>
  <w:style w:type="paragraph" w:styleId="17">
    <w:name w:val="Subtitle"/>
    <w:basedOn w:val="1"/>
    <w:next w:val="1"/>
    <w:link w:val="36"/>
    <w:qFormat/>
    <w:uiPriority w:val="11"/>
    <w:pPr>
      <w:spacing w:after="240" w:line="240" w:lineRule="auto"/>
    </w:pPr>
    <w:rPr>
      <w:rFonts w:asciiTheme="majorHAnsi" w:hAnsiTheme="majorHAnsi" w:eastAsiaTheme="majorEastAsia" w:cstheme="majorBidi"/>
      <w:color w:val="4472C4" w:themeColor="accent1"/>
      <w:sz w:val="28"/>
      <w:szCs w:val="28"/>
      <w14:textFill>
        <w14:solidFill>
          <w14:schemeClr w14:val="accent1"/>
        </w14:solidFill>
      </w14:textFill>
    </w:rPr>
  </w:style>
  <w:style w:type="paragraph" w:styleId="18">
    <w:name w:val="Title"/>
    <w:basedOn w:val="1"/>
    <w:next w:val="1"/>
    <w:link w:val="35"/>
    <w:qFormat/>
    <w:uiPriority w:val="10"/>
    <w:pPr>
      <w:spacing w:after="0" w:line="204" w:lineRule="auto"/>
      <w:contextualSpacing/>
    </w:pPr>
    <w:rPr>
      <w:rFonts w:asciiTheme="majorHAnsi" w:hAnsiTheme="majorHAnsi" w:eastAsiaTheme="majorEastAsia" w:cstheme="majorBidi"/>
      <w:caps/>
      <w:color w:val="44546A" w:themeColor="text2"/>
      <w:spacing w:val="-15"/>
      <w:sz w:val="72"/>
      <w:szCs w:val="72"/>
      <w14:textFill>
        <w14:solidFill>
          <w14:schemeClr w14:val="tx2"/>
        </w14:solidFill>
      </w14:textFill>
    </w:rPr>
  </w:style>
  <w:style w:type="paragraph" w:customStyle="1" w:styleId="19">
    <w:name w:val="Table text"/>
    <w:basedOn w:val="13"/>
    <w:qFormat/>
    <w:uiPriority w:val="1"/>
    <w:pPr>
      <w:spacing w:before="40" w:after="40" w:line="240" w:lineRule="auto"/>
      <w:jc w:val="both"/>
    </w:pPr>
    <w:rPr>
      <w:kern w:val="18"/>
      <w:sz w:val="16"/>
      <w:szCs w:val="18"/>
    </w:rPr>
  </w:style>
  <w:style w:type="character" w:customStyle="1" w:styleId="20">
    <w:name w:val="Body Text Char"/>
    <w:basedOn w:val="11"/>
    <w:link w:val="13"/>
    <w:semiHidden/>
    <w:uiPriority w:val="99"/>
  </w:style>
  <w:style w:type="paragraph" w:customStyle="1" w:styleId="21">
    <w:name w:val="Table List Number"/>
    <w:basedOn w:val="13"/>
    <w:qFormat/>
    <w:uiPriority w:val="19"/>
    <w:pPr>
      <w:spacing w:after="40" w:line="240" w:lineRule="auto"/>
      <w:jc w:val="both"/>
    </w:pPr>
    <w:rPr>
      <w:kern w:val="18"/>
      <w:sz w:val="16"/>
      <w:szCs w:val="18"/>
    </w:rPr>
  </w:style>
  <w:style w:type="paragraph" w:customStyle="1" w:styleId="22">
    <w:name w:val="Table List Bullet"/>
    <w:basedOn w:val="1"/>
    <w:qFormat/>
    <w:uiPriority w:val="14"/>
    <w:pPr>
      <w:numPr>
        <w:ilvl w:val="0"/>
        <w:numId w:val="1"/>
      </w:numPr>
      <w:spacing w:after="0" w:line="240" w:lineRule="auto"/>
    </w:pPr>
    <w:rPr>
      <w:kern w:val="18"/>
      <w:sz w:val="14"/>
      <w:szCs w:val="18"/>
    </w:rPr>
  </w:style>
  <w:style w:type="paragraph" w:customStyle="1" w:styleId="23">
    <w:name w:val="Table List Bullet 3"/>
    <w:basedOn w:val="1"/>
    <w:qFormat/>
    <w:uiPriority w:val="16"/>
    <w:pPr>
      <w:spacing w:after="40" w:line="240" w:lineRule="auto"/>
    </w:pPr>
    <w:rPr>
      <w:kern w:val="18"/>
      <w:sz w:val="16"/>
      <w:szCs w:val="18"/>
    </w:rPr>
  </w:style>
  <w:style w:type="paragraph" w:customStyle="1" w:styleId="24">
    <w:name w:val="Table Paragraph"/>
    <w:basedOn w:val="1"/>
    <w:qFormat/>
    <w:uiPriority w:val="1"/>
    <w:pPr>
      <w:widowControl w:val="0"/>
      <w:autoSpaceDE w:val="0"/>
      <w:autoSpaceDN w:val="0"/>
      <w:spacing w:after="0" w:line="240" w:lineRule="auto"/>
      <w:jc w:val="center"/>
    </w:pPr>
    <w:rPr>
      <w:rFonts w:ascii="Arial Narrow" w:hAnsi="Arial Narrow" w:eastAsia="Arial Narrow" w:cs="Arial Narrow"/>
    </w:rPr>
  </w:style>
  <w:style w:type="paragraph" w:customStyle="1" w:styleId="25">
    <w:name w:val="Table List Bullet 2"/>
    <w:basedOn w:val="1"/>
    <w:qFormat/>
    <w:uiPriority w:val="15"/>
    <w:pPr>
      <w:spacing w:after="40" w:line="240" w:lineRule="auto"/>
      <w:ind w:left="568" w:hanging="284"/>
    </w:pPr>
    <w:rPr>
      <w:kern w:val="18"/>
      <w:sz w:val="16"/>
      <w:szCs w:val="18"/>
    </w:rPr>
  </w:style>
  <w:style w:type="character" w:customStyle="1" w:styleId="26">
    <w:name w:val="Heading 1 Char"/>
    <w:basedOn w:val="11"/>
    <w:link w:val="2"/>
    <w:qFormat/>
    <w:uiPriority w:val="9"/>
    <w:rPr>
      <w:rFonts w:asciiTheme="majorHAnsi" w:hAnsiTheme="majorHAnsi" w:eastAsiaTheme="majorEastAsia" w:cstheme="majorBidi"/>
      <w:color w:val="203864" w:themeColor="accent1" w:themeShade="80"/>
      <w:sz w:val="36"/>
      <w:szCs w:val="36"/>
    </w:rPr>
  </w:style>
  <w:style w:type="character" w:customStyle="1" w:styleId="27">
    <w:name w:val="Heading 2 Char"/>
    <w:basedOn w:val="11"/>
    <w:link w:val="3"/>
    <w:uiPriority w:val="9"/>
    <w:rPr>
      <w:rFonts w:asciiTheme="majorHAnsi" w:hAnsiTheme="majorHAnsi" w:eastAsiaTheme="majorEastAsia" w:cstheme="majorBidi"/>
      <w:b/>
      <w:bCs/>
      <w:color w:val="4472C4" w:themeColor="accent1"/>
      <w:sz w:val="32"/>
      <w:szCs w:val="32"/>
      <w14:textFill>
        <w14:solidFill>
          <w14:schemeClr w14:val="accent1"/>
        </w14:solidFill>
      </w14:textFill>
    </w:rPr>
  </w:style>
  <w:style w:type="character" w:customStyle="1" w:styleId="28">
    <w:name w:val="Heading 3 Char"/>
    <w:basedOn w:val="11"/>
    <w:link w:val="4"/>
    <w:qFormat/>
    <w:uiPriority w:val="9"/>
    <w:rPr>
      <w:caps/>
      <w:color w:val="0070C0"/>
      <w:spacing w:val="15"/>
      <w:sz w:val="24"/>
      <w:szCs w:val="24"/>
    </w:rPr>
  </w:style>
  <w:style w:type="character" w:customStyle="1" w:styleId="29">
    <w:name w:val="Heading 4 Char"/>
    <w:basedOn w:val="11"/>
    <w:link w:val="5"/>
    <w:qFormat/>
    <w:uiPriority w:val="9"/>
    <w:rPr>
      <w:color w:val="0070C0"/>
      <w:spacing w:val="15"/>
      <w:u w:val="single"/>
    </w:rPr>
  </w:style>
  <w:style w:type="character" w:customStyle="1" w:styleId="30">
    <w:name w:val="Heading 5 Char"/>
    <w:basedOn w:val="11"/>
    <w:link w:val="6"/>
    <w:semiHidden/>
    <w:qFormat/>
    <w:uiPriority w:val="9"/>
    <w:rPr>
      <w:rFonts w:asciiTheme="majorHAnsi" w:hAnsiTheme="majorHAnsi" w:eastAsiaTheme="majorEastAsia" w:cstheme="majorBidi"/>
      <w:caps/>
      <w:color w:val="2F5597" w:themeColor="accent1" w:themeShade="BF"/>
    </w:rPr>
  </w:style>
  <w:style w:type="character" w:customStyle="1" w:styleId="31">
    <w:name w:val="Heading 6 Char"/>
    <w:basedOn w:val="11"/>
    <w:link w:val="7"/>
    <w:semiHidden/>
    <w:uiPriority w:val="9"/>
    <w:rPr>
      <w:rFonts w:asciiTheme="majorHAnsi" w:hAnsiTheme="majorHAnsi" w:eastAsiaTheme="majorEastAsia" w:cstheme="majorBidi"/>
      <w:i/>
      <w:iCs/>
      <w:caps/>
      <w:color w:val="203864" w:themeColor="accent1" w:themeShade="80"/>
    </w:rPr>
  </w:style>
  <w:style w:type="character" w:customStyle="1" w:styleId="32">
    <w:name w:val="Heading 7 Char"/>
    <w:basedOn w:val="11"/>
    <w:link w:val="8"/>
    <w:semiHidden/>
    <w:qFormat/>
    <w:uiPriority w:val="9"/>
    <w:rPr>
      <w:rFonts w:asciiTheme="majorHAnsi" w:hAnsiTheme="majorHAnsi" w:eastAsiaTheme="majorEastAsia" w:cstheme="majorBidi"/>
      <w:b/>
      <w:bCs/>
      <w:color w:val="203864" w:themeColor="accent1" w:themeShade="80"/>
    </w:rPr>
  </w:style>
  <w:style w:type="character" w:customStyle="1" w:styleId="33">
    <w:name w:val="Heading 8 Char"/>
    <w:basedOn w:val="11"/>
    <w:link w:val="9"/>
    <w:semiHidden/>
    <w:qFormat/>
    <w:uiPriority w:val="9"/>
    <w:rPr>
      <w:rFonts w:asciiTheme="majorHAnsi" w:hAnsiTheme="majorHAnsi" w:eastAsiaTheme="majorEastAsia" w:cstheme="majorBidi"/>
      <w:b/>
      <w:bCs/>
      <w:i/>
      <w:iCs/>
      <w:color w:val="203864" w:themeColor="accent1" w:themeShade="80"/>
    </w:rPr>
  </w:style>
  <w:style w:type="character" w:customStyle="1" w:styleId="34">
    <w:name w:val="Heading 9 Char"/>
    <w:basedOn w:val="11"/>
    <w:link w:val="10"/>
    <w:semiHidden/>
    <w:qFormat/>
    <w:uiPriority w:val="9"/>
    <w:rPr>
      <w:rFonts w:asciiTheme="majorHAnsi" w:hAnsiTheme="majorHAnsi" w:eastAsiaTheme="majorEastAsia" w:cstheme="majorBidi"/>
      <w:i/>
      <w:iCs/>
      <w:color w:val="203864" w:themeColor="accent1" w:themeShade="80"/>
    </w:rPr>
  </w:style>
  <w:style w:type="character" w:customStyle="1" w:styleId="35">
    <w:name w:val="Title Char"/>
    <w:basedOn w:val="11"/>
    <w:link w:val="18"/>
    <w:qFormat/>
    <w:uiPriority w:val="10"/>
    <w:rPr>
      <w:rFonts w:asciiTheme="majorHAnsi" w:hAnsiTheme="majorHAnsi" w:eastAsiaTheme="majorEastAsia" w:cstheme="majorBidi"/>
      <w:caps/>
      <w:color w:val="44546A" w:themeColor="text2"/>
      <w:spacing w:val="-15"/>
      <w:sz w:val="72"/>
      <w:szCs w:val="72"/>
      <w14:textFill>
        <w14:solidFill>
          <w14:schemeClr w14:val="tx2"/>
        </w14:solidFill>
      </w14:textFill>
    </w:rPr>
  </w:style>
  <w:style w:type="character" w:customStyle="1" w:styleId="36">
    <w:name w:val="Subtitle Char"/>
    <w:basedOn w:val="11"/>
    <w:link w:val="17"/>
    <w:qFormat/>
    <w:uiPriority w:val="11"/>
    <w:rPr>
      <w:rFonts w:asciiTheme="majorHAnsi" w:hAnsiTheme="majorHAnsi" w:eastAsiaTheme="majorEastAsia" w:cstheme="majorBidi"/>
      <w:color w:val="4472C4" w:themeColor="accent1"/>
      <w:sz w:val="28"/>
      <w:szCs w:val="28"/>
      <w14:textFill>
        <w14:solidFill>
          <w14:schemeClr w14:val="accent1"/>
        </w14:solidFill>
      </w14:textFill>
    </w:rPr>
  </w:style>
  <w:style w:type="paragraph" w:styleId="37">
    <w:name w:val="No Spacing"/>
    <w:qFormat/>
    <w:uiPriority w:val="1"/>
    <w:pPr>
      <w:spacing w:after="0" w:line="240" w:lineRule="auto"/>
    </w:pPr>
    <w:rPr>
      <w:rFonts w:asciiTheme="minorHAnsi" w:hAnsiTheme="minorHAnsi" w:eastAsiaTheme="minorHAnsi" w:cstheme="minorBidi"/>
      <w:sz w:val="22"/>
      <w:szCs w:val="22"/>
      <w:lang w:val="en-US" w:eastAsia="en-US" w:bidi="ar-SA"/>
    </w:rPr>
  </w:style>
  <w:style w:type="paragraph" w:styleId="38">
    <w:name w:val="List Paragraph"/>
    <w:basedOn w:val="1"/>
    <w:link w:val="39"/>
    <w:qFormat/>
    <w:uiPriority w:val="34"/>
    <w:pPr>
      <w:spacing w:before="120" w:after="120" w:line="288" w:lineRule="auto"/>
      <w:contextualSpacing/>
    </w:pPr>
  </w:style>
  <w:style w:type="character" w:customStyle="1" w:styleId="39">
    <w:name w:val="List Paragraph Char"/>
    <w:basedOn w:val="11"/>
    <w:link w:val="38"/>
    <w:qFormat/>
    <w:uiPriority w:val="34"/>
  </w:style>
  <w:style w:type="paragraph" w:styleId="40">
    <w:name w:val="Quote"/>
    <w:basedOn w:val="1"/>
    <w:next w:val="1"/>
    <w:link w:val="41"/>
    <w:qFormat/>
    <w:uiPriority w:val="29"/>
    <w:pPr>
      <w:spacing w:before="120" w:after="120"/>
      <w:ind w:left="720"/>
    </w:pPr>
    <w:rPr>
      <w:color w:val="44546A" w:themeColor="text2"/>
      <w:sz w:val="24"/>
      <w:szCs w:val="24"/>
      <w14:textFill>
        <w14:solidFill>
          <w14:schemeClr w14:val="tx2"/>
        </w14:solidFill>
      </w14:textFill>
    </w:rPr>
  </w:style>
  <w:style w:type="character" w:customStyle="1" w:styleId="41">
    <w:name w:val="Quote Char"/>
    <w:basedOn w:val="11"/>
    <w:link w:val="40"/>
    <w:qFormat/>
    <w:uiPriority w:val="29"/>
    <w:rPr>
      <w:color w:val="44546A" w:themeColor="text2"/>
      <w:sz w:val="24"/>
      <w:szCs w:val="24"/>
      <w14:textFill>
        <w14:solidFill>
          <w14:schemeClr w14:val="tx2"/>
        </w14:solidFill>
      </w14:textFill>
    </w:rPr>
  </w:style>
  <w:style w:type="paragraph" w:styleId="42">
    <w:name w:val="Intense Quote"/>
    <w:basedOn w:val="1"/>
    <w:next w:val="1"/>
    <w:link w:val="43"/>
    <w:qFormat/>
    <w:uiPriority w:val="30"/>
    <w:pPr>
      <w:spacing w:before="100" w:beforeAutospacing="1" w:after="240" w:line="240" w:lineRule="auto"/>
      <w:ind w:left="720"/>
      <w:jc w:val="center"/>
    </w:pPr>
    <w:rPr>
      <w:rFonts w:asciiTheme="majorHAnsi" w:hAnsiTheme="majorHAnsi" w:eastAsiaTheme="majorEastAsia" w:cstheme="majorBidi"/>
      <w:color w:val="44546A" w:themeColor="text2"/>
      <w:spacing w:val="-6"/>
      <w:sz w:val="32"/>
      <w:szCs w:val="32"/>
      <w14:textFill>
        <w14:solidFill>
          <w14:schemeClr w14:val="tx2"/>
        </w14:solidFill>
      </w14:textFill>
    </w:rPr>
  </w:style>
  <w:style w:type="character" w:customStyle="1" w:styleId="43">
    <w:name w:val="Intense Quote Char"/>
    <w:basedOn w:val="11"/>
    <w:link w:val="42"/>
    <w:qFormat/>
    <w:uiPriority w:val="30"/>
    <w:rPr>
      <w:rFonts w:asciiTheme="majorHAnsi" w:hAnsiTheme="majorHAnsi" w:eastAsiaTheme="majorEastAsia" w:cstheme="majorBidi"/>
      <w:color w:val="44546A" w:themeColor="text2"/>
      <w:spacing w:val="-6"/>
      <w:sz w:val="32"/>
      <w:szCs w:val="32"/>
      <w14:textFill>
        <w14:solidFill>
          <w14:schemeClr w14:val="tx2"/>
        </w14:solidFill>
      </w14:textFill>
    </w:rPr>
  </w:style>
  <w:style w:type="character" w:customStyle="1" w:styleId="44">
    <w:name w:val="Subtle Emphasis"/>
    <w:basedOn w:val="11"/>
    <w:qFormat/>
    <w:uiPriority w:val="19"/>
    <w:rPr>
      <w:i/>
      <w:iCs/>
      <w:color w:val="595959" w:themeColor="text1" w:themeTint="A6"/>
      <w14:textFill>
        <w14:solidFill>
          <w14:schemeClr w14:val="tx1">
            <w14:lumMod w14:val="65000"/>
            <w14:lumOff w14:val="35000"/>
          </w14:schemeClr>
        </w14:solidFill>
      </w14:textFill>
    </w:rPr>
  </w:style>
  <w:style w:type="character" w:customStyle="1" w:styleId="45">
    <w:name w:val="Intense Emphasis"/>
    <w:basedOn w:val="11"/>
    <w:qFormat/>
    <w:uiPriority w:val="21"/>
    <w:rPr>
      <w:b/>
      <w:bCs/>
      <w:i/>
      <w:iCs/>
    </w:rPr>
  </w:style>
  <w:style w:type="character" w:customStyle="1" w:styleId="46">
    <w:name w:val="Subtle Reference"/>
    <w:qFormat/>
    <w:uiPriority w:val="31"/>
    <w:rPr>
      <w:i/>
      <w:iCs/>
      <w:color w:val="A6A6A6" w:themeColor="background1" w:themeShade="A6"/>
    </w:rPr>
  </w:style>
  <w:style w:type="character" w:customStyle="1" w:styleId="47">
    <w:name w:val="Intense Reference"/>
    <w:basedOn w:val="11"/>
    <w:qFormat/>
    <w:uiPriority w:val="32"/>
    <w:rPr>
      <w:b/>
      <w:bCs/>
      <w:smallCaps/>
      <w:color w:val="44546A" w:themeColor="text2"/>
      <w:u w:val="single"/>
      <w14:textFill>
        <w14:solidFill>
          <w14:schemeClr w14:val="tx2"/>
        </w14:solidFill>
      </w14:textFill>
    </w:rPr>
  </w:style>
  <w:style w:type="character" w:customStyle="1" w:styleId="48">
    <w:name w:val="Book Title"/>
    <w:basedOn w:val="11"/>
    <w:qFormat/>
    <w:uiPriority w:val="33"/>
    <w:rPr>
      <w:b/>
      <w:bCs/>
      <w:smallCaps/>
      <w:spacing w:val="10"/>
    </w:rPr>
  </w:style>
  <w:style w:type="paragraph" w:customStyle="1" w:styleId="49">
    <w:name w:val="TOC Heading"/>
    <w:basedOn w:val="2"/>
    <w:next w:val="1"/>
    <w:unhideWhenUsed/>
    <w:qFormat/>
    <w:uiPriority w:val="39"/>
    <w:pPr>
      <w:outlineLvl w:val="9"/>
    </w:p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2007 - 2010">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2</Pages>
  <Words>320</Words>
  <Characters>1965</Characters>
  <Lines>30</Lines>
  <Paragraphs>18</Paragraphs>
  <TotalTime>177</TotalTime>
  <ScaleCrop>false</ScaleCrop>
  <LinksUpToDate>false</LinksUpToDate>
  <CharactersWithSpaces>2282</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2026-10-22T15:31:00Z</dcterms:created>
  <dc:creator>Olga Murashova</dc:creator>
  <cp:lastModifiedBy>Olga Murashova Dreyfus</cp:lastModifiedBy>
  <dcterms:modified xsi:type="dcterms:W3CDTF">2026-10-23T16:50:56Z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eyJoZGlkIjoiYzZkNzQ4ZWFiZmQ4NTRhOWRkZTk3YTMwMjlmMmZhYmUiLCJ1c2VySWQiOiIxNjY2OTc5OTg5NTU1In0=</vt:lpwstr>
  </property>
  <property fmtid="{D5CDD505-2E9C-101B-9397-08002B2CF9AE}" pid="3" name="KSOProductBuildVer">
    <vt:lpwstr>1033-12.1.0.28485</vt:lpwstr>
  </property>
  <property fmtid="{D5CDD505-2E9C-101B-9397-08002B2CF9AE}" pid="4" name="ICV">
    <vt:lpwstr>6B90AC1DBD704D4A927D5C4E9134BAF4_12</vt:lpwstr>
  </property>
</Properties>
</file>