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0D06" w14:textId="33FE5CC4" w:rsidR="00DE2932" w:rsidRPr="002F7EFD" w:rsidRDefault="00600D1E" w:rsidP="002F7EFD">
      <w:pPr>
        <w:pStyle w:val="ListParagraph"/>
        <w:numPr>
          <w:ilvl w:val="0"/>
          <w:numId w:val="17"/>
        </w:numPr>
        <w:rPr>
          <w:b/>
          <w:bCs/>
        </w:rPr>
      </w:pPr>
      <w:r w:rsidRPr="002F7EFD">
        <w:rPr>
          <w:b/>
          <w:bCs/>
        </w:rPr>
        <w:t xml:space="preserve">Reliability – scoring consistency </w:t>
      </w:r>
      <w:r w:rsidR="0011064F" w:rsidRPr="002F7EFD">
        <w:rPr>
          <w:b/>
          <w:bCs/>
        </w:rPr>
        <w:t>for NRT</w:t>
      </w:r>
      <w:r w:rsidR="0070083F">
        <w:rPr>
          <w:b/>
          <w:bCs/>
        </w:rPr>
        <w:t xml:space="preserve"> – relative decisions</w:t>
      </w:r>
    </w:p>
    <w:p w14:paraId="154663C6" w14:textId="0619517F" w:rsidR="0011064F" w:rsidRDefault="0011064F" w:rsidP="0011064F">
      <w:r w:rsidRPr="0011064F">
        <w:t>Observed score</w:t>
      </w:r>
      <w:r>
        <w:t xml:space="preserve"> = product of true test + measurement error.</w:t>
      </w:r>
    </w:p>
    <w:p w14:paraId="14582791" w14:textId="611C6135" w:rsidR="00DE2932" w:rsidRDefault="00DE2932" w:rsidP="00DE2932">
      <w:pPr>
        <w:pStyle w:val="ListParagraph"/>
        <w:numPr>
          <w:ilvl w:val="0"/>
          <w:numId w:val="16"/>
        </w:numPr>
      </w:pPr>
      <w:r>
        <w:t xml:space="preserve">First choose the reliability target level </w:t>
      </w:r>
    </w:p>
    <w:p w14:paraId="0CF9D41D" w14:textId="1056B5F7" w:rsidR="0011064F" w:rsidRDefault="0011064F" w:rsidP="00DE2932">
      <w:pPr>
        <w:pStyle w:val="ListParagraph"/>
        <w:numPr>
          <w:ilvl w:val="0"/>
          <w:numId w:val="16"/>
        </w:numPr>
      </w:pPr>
      <w:r>
        <w:t>Types of reliability:</w:t>
      </w:r>
    </w:p>
    <w:p w14:paraId="485BAAF5" w14:textId="450E6FF4" w:rsidR="0011064F" w:rsidRDefault="0011064F" w:rsidP="00D56FE0">
      <w:pPr>
        <w:pStyle w:val="ListParagraph"/>
        <w:numPr>
          <w:ilvl w:val="0"/>
          <w:numId w:val="9"/>
        </w:numPr>
        <w:ind w:left="1080"/>
      </w:pPr>
      <w:r w:rsidRPr="00AF5BBD">
        <w:rPr>
          <w:u w:val="single"/>
        </w:rPr>
        <w:t>Issued twice</w:t>
      </w:r>
      <w:r w:rsidRPr="0011064F">
        <w:t xml:space="preserve"> - correlation</w:t>
      </w:r>
      <w:r>
        <w:t xml:space="preserve"> between two tests</w:t>
      </w:r>
    </w:p>
    <w:p w14:paraId="690B0205" w14:textId="19A8BF72" w:rsidR="0011064F" w:rsidRDefault="0011064F" w:rsidP="00D56FE0">
      <w:pPr>
        <w:pStyle w:val="ListParagraph"/>
        <w:numPr>
          <w:ilvl w:val="0"/>
          <w:numId w:val="10"/>
        </w:numPr>
        <w:ind w:left="1440"/>
      </w:pPr>
      <w:r>
        <w:t>Test-retest reliability (the same test)</w:t>
      </w:r>
    </w:p>
    <w:p w14:paraId="03642B39" w14:textId="582F4946" w:rsidR="0011064F" w:rsidRPr="0011064F" w:rsidRDefault="0011064F" w:rsidP="00C82C79">
      <w:pPr>
        <w:pStyle w:val="ListParagraph"/>
        <w:numPr>
          <w:ilvl w:val="0"/>
          <w:numId w:val="10"/>
        </w:numPr>
        <w:ind w:left="1440"/>
      </w:pPr>
      <w:r>
        <w:t xml:space="preserve">Parallel </w:t>
      </w:r>
      <w:proofErr w:type="gramStart"/>
      <w:r>
        <w:t>form</w:t>
      </w:r>
      <w:r w:rsidR="00AF5BBD">
        <w:t>s</w:t>
      </w:r>
      <w:proofErr w:type="gramEnd"/>
      <w:r>
        <w:t xml:space="preserve"> reliability (two versions of the same test)</w:t>
      </w:r>
      <w:r w:rsidRPr="0011064F">
        <w:t xml:space="preserve"> </w:t>
      </w:r>
    </w:p>
    <w:p w14:paraId="1BE05EFB" w14:textId="113550AE" w:rsidR="0011064F" w:rsidRPr="00AF5BBD" w:rsidRDefault="0011064F" w:rsidP="00D56FE0">
      <w:pPr>
        <w:pStyle w:val="ListParagraph"/>
        <w:numPr>
          <w:ilvl w:val="0"/>
          <w:numId w:val="9"/>
        </w:numPr>
        <w:ind w:left="1080"/>
        <w:rPr>
          <w:u w:val="single"/>
        </w:rPr>
      </w:pPr>
      <w:r w:rsidRPr="00AF5BBD">
        <w:rPr>
          <w:u w:val="single"/>
        </w:rPr>
        <w:t>Issued once</w:t>
      </w:r>
    </w:p>
    <w:p w14:paraId="4564DDA8" w14:textId="21039E2E" w:rsidR="0011064F" w:rsidRDefault="0011064F" w:rsidP="00D56FE0">
      <w:pPr>
        <w:pStyle w:val="ListParagraph"/>
        <w:numPr>
          <w:ilvl w:val="0"/>
          <w:numId w:val="11"/>
        </w:numPr>
        <w:ind w:left="1440"/>
      </w:pPr>
      <w:r>
        <w:t>Internal consistency reliability</w:t>
      </w:r>
      <w:r w:rsidR="00AF5BBD">
        <w:t xml:space="preserve"> (the extend to which each part of the test measures the same thing or the degree to which they measure it in the same way) </w:t>
      </w:r>
    </w:p>
    <w:p w14:paraId="4DF96145" w14:textId="1B0AC5A7" w:rsidR="001A42AA" w:rsidRDefault="00AF5BBD" w:rsidP="00D56FE0">
      <w:pPr>
        <w:pStyle w:val="ListParagraph"/>
        <w:numPr>
          <w:ilvl w:val="0"/>
          <w:numId w:val="14"/>
        </w:numPr>
        <w:ind w:left="1800"/>
      </w:pPr>
      <w:r>
        <w:t>Split-half reliability (splitting the test in half</w:t>
      </w:r>
      <w:r w:rsidR="001A42AA">
        <w:t xml:space="preserve">. </w:t>
      </w:r>
      <w:r w:rsidR="001A42AA">
        <w:t>REMEMBER: each part will be shorter than the test itself so reliability will be lower</w:t>
      </w:r>
      <w:r w:rsidR="001A42AA">
        <w:t xml:space="preserve"> which affects correlation.)</w:t>
      </w:r>
    </w:p>
    <w:p w14:paraId="1F7FDD77" w14:textId="1D1E396D" w:rsidR="0011064F" w:rsidRDefault="00AF5BBD" w:rsidP="00D56FE0">
      <w:pPr>
        <w:pStyle w:val="ListParagraph"/>
        <w:numPr>
          <w:ilvl w:val="0"/>
          <w:numId w:val="13"/>
        </w:numPr>
        <w:ind w:left="2160"/>
      </w:pPr>
      <w:r>
        <w:t>Spearman-Brown prophecy formula</w:t>
      </w:r>
      <w:r w:rsidR="00D56FE0">
        <w:t xml:space="preserve"> – also answers how many items should be added to increase the reliability (ex. M = 1.5 then the length needs to be increased by 50%)</w:t>
      </w:r>
      <w:r w:rsidR="0062617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6E2795" w14:textId="7E2192E0" w:rsidR="001A42AA" w:rsidRDefault="001A42AA" w:rsidP="00D56FE0">
      <w:pPr>
        <w:pStyle w:val="ListParagraph"/>
        <w:numPr>
          <w:ilvl w:val="0"/>
          <w:numId w:val="13"/>
        </w:numPr>
        <w:ind w:left="2160"/>
      </w:pPr>
      <w:r>
        <w:t>Cronbach’s alpha.</w:t>
      </w:r>
    </w:p>
    <w:p w14:paraId="3B36EB4C" w14:textId="77777777" w:rsidR="00D56FE0" w:rsidRDefault="00D56FE0" w:rsidP="0011064F">
      <w:pPr>
        <w:pStyle w:val="ListParagraph"/>
        <w:ind w:left="0"/>
      </w:pPr>
    </w:p>
    <w:p w14:paraId="1581CE6A" w14:textId="426BC37A" w:rsidR="0011064F" w:rsidRDefault="001A42AA" w:rsidP="0011064F">
      <w:pPr>
        <w:pStyle w:val="ListParagraph"/>
        <w:ind w:left="0"/>
      </w:pPr>
      <w:r>
        <w:t xml:space="preserve">Needs applying </w:t>
      </w:r>
      <w:r w:rsidRPr="00850F16">
        <w:rPr>
          <w:b/>
          <w:bCs/>
        </w:rPr>
        <w:t>correction for attenuation</w:t>
      </w:r>
      <w:r w:rsidR="00D350B7">
        <w:rPr>
          <w:b/>
          <w:bCs/>
        </w:rPr>
        <w:t xml:space="preserve"> </w:t>
      </w:r>
      <w:r w:rsidR="00D350B7">
        <w:t>(formula)</w:t>
      </w:r>
      <w:r w:rsidR="00850F16">
        <w:rPr>
          <w:b/>
          <w:bCs/>
        </w:rPr>
        <w:t xml:space="preserve"> </w:t>
      </w:r>
      <w:r w:rsidR="00D350B7">
        <w:t xml:space="preserve">and </w:t>
      </w:r>
      <w:r w:rsidR="00D350B7" w:rsidRPr="00D350B7">
        <w:rPr>
          <w:b/>
          <w:bCs/>
        </w:rPr>
        <w:t>SEM</w:t>
      </w:r>
      <w:r w:rsidR="00D350B7">
        <w:t xml:space="preserve"> (standard error of measurement)</w:t>
      </w:r>
      <w:r>
        <w:t xml:space="preserve">. </w:t>
      </w:r>
    </w:p>
    <w:p w14:paraId="406A7B49" w14:textId="1C193577" w:rsidR="00D350B7" w:rsidRDefault="00D350B7" w:rsidP="0011064F">
      <w:pPr>
        <w:pStyle w:val="ListParagraph"/>
        <w:ind w:left="0"/>
      </w:pPr>
      <w:r>
        <w:t xml:space="preserve">To find the confidence interval: </w:t>
      </w:r>
    </w:p>
    <w:p w14:paraId="4B88CFB5" w14:textId="668ABEA4" w:rsidR="00D350B7" w:rsidRDefault="00D350B7" w:rsidP="00D350B7">
      <w:pPr>
        <w:pStyle w:val="ListParagraph"/>
      </w:pPr>
      <w:r>
        <w:t>68% confidence that true score is within 1 SEM of the observed score</w:t>
      </w:r>
    </w:p>
    <w:p w14:paraId="5AD72218" w14:textId="3EDDCF8E" w:rsidR="00D350B7" w:rsidRDefault="00D350B7" w:rsidP="00D350B7">
      <w:pPr>
        <w:pStyle w:val="ListParagraph"/>
      </w:pPr>
      <w:r>
        <w:t>95% confidence that it is within 2 SEM</w:t>
      </w:r>
    </w:p>
    <w:p w14:paraId="5E7051E0" w14:textId="25683BE7" w:rsidR="00D350B7" w:rsidRDefault="00D350B7" w:rsidP="00D350B7">
      <w:pPr>
        <w:pStyle w:val="ListParagraph"/>
      </w:pPr>
      <w:r>
        <w:t>99% confidence that it is within 3 SEM</w:t>
      </w:r>
    </w:p>
    <w:p w14:paraId="6CAD6954" w14:textId="58023F02" w:rsidR="00626179" w:rsidRDefault="00DE2932" w:rsidP="00DE2932">
      <w:r>
        <w:t xml:space="preserve">If the questions on the test all measuring the same thing, then they should be highly correlated with each other and with the total test score.  </w:t>
      </w:r>
      <w:r w:rsidR="00626179">
        <w:t xml:space="preserve">                  </w:t>
      </w:r>
    </w:p>
    <w:p w14:paraId="6D95DF5B" w14:textId="07D7AA8B" w:rsidR="00626179" w:rsidRDefault="00626179" w:rsidP="00DE2932">
      <w:r w:rsidRPr="006D07D0">
        <w:rPr>
          <w:b/>
          <w:bCs/>
        </w:rPr>
        <w:t>RULL OF THUMB:</w:t>
      </w:r>
      <w:r>
        <w:t xml:space="preserve"> it is easier to achieve an adequate reliability level on item-based test when there are at least 20-30 well-written items. </w:t>
      </w:r>
    </w:p>
    <w:p w14:paraId="77B63849" w14:textId="399110CE" w:rsidR="00626179" w:rsidRDefault="00626179" w:rsidP="00DE2932"/>
    <w:p w14:paraId="0D3E78CB" w14:textId="30ACC1F0" w:rsidR="002F7EFD" w:rsidRDefault="002F7EFD" w:rsidP="00DE2932"/>
    <w:p w14:paraId="6E98E4E2" w14:textId="123FE0C9" w:rsidR="002F7EFD" w:rsidRDefault="002F7EFD" w:rsidP="002F7EFD">
      <w:pPr>
        <w:pStyle w:val="ListParagraph"/>
        <w:numPr>
          <w:ilvl w:val="0"/>
          <w:numId w:val="17"/>
        </w:numPr>
        <w:rPr>
          <w:b/>
          <w:bCs/>
        </w:rPr>
      </w:pPr>
      <w:r w:rsidRPr="002F7EFD">
        <w:rPr>
          <w:b/>
          <w:bCs/>
        </w:rPr>
        <w:t>Dependability</w:t>
      </w:r>
      <w:r>
        <w:rPr>
          <w:b/>
          <w:bCs/>
        </w:rPr>
        <w:t xml:space="preserve"> – classification consistency for C</w:t>
      </w:r>
      <w:r w:rsidR="00A12773">
        <w:rPr>
          <w:b/>
          <w:bCs/>
        </w:rPr>
        <w:t>R</w:t>
      </w:r>
      <w:r>
        <w:rPr>
          <w:b/>
          <w:bCs/>
        </w:rPr>
        <w:t>T</w:t>
      </w:r>
      <w:r w:rsidR="0070083F">
        <w:rPr>
          <w:b/>
          <w:bCs/>
        </w:rPr>
        <w:t xml:space="preserve"> – absolute decisions</w:t>
      </w:r>
    </w:p>
    <w:p w14:paraId="661DCC3A" w14:textId="0DBCF10C" w:rsidR="00223417" w:rsidRDefault="00A12773" w:rsidP="00C82C79">
      <w:pPr>
        <w:pStyle w:val="ListParagraph"/>
        <w:numPr>
          <w:ilvl w:val="0"/>
          <w:numId w:val="19"/>
        </w:numPr>
        <w:ind w:left="1080"/>
      </w:pPr>
      <w:r>
        <w:t>Consistency scoring (similar to reliability for NRT)</w:t>
      </w:r>
    </w:p>
    <w:p w14:paraId="01383ED6" w14:textId="45CE13C0" w:rsidR="00C82C79" w:rsidRPr="00C82C79" w:rsidRDefault="00C82C79" w:rsidP="00C82C79">
      <w:pPr>
        <w:pStyle w:val="ListParagraph"/>
        <w:numPr>
          <w:ilvl w:val="0"/>
          <w:numId w:val="20"/>
        </w:numPr>
        <w:rPr>
          <w:i/>
          <w:iCs/>
        </w:rPr>
      </w:pPr>
      <w:r w:rsidRPr="00C82C79">
        <w:rPr>
          <w:i/>
          <w:iCs/>
        </w:rPr>
        <w:t>Generalizability theory – too advanced. Check R or Python packages</w:t>
      </w:r>
    </w:p>
    <w:p w14:paraId="65CF46CC" w14:textId="6FC10BE6" w:rsidR="00C82C79" w:rsidRDefault="00C82C79" w:rsidP="00C82C79">
      <w:pPr>
        <w:pStyle w:val="ListParagraph"/>
        <w:numPr>
          <w:ilvl w:val="0"/>
          <w:numId w:val="20"/>
        </w:numPr>
      </w:pPr>
      <w:r w:rsidRPr="00C82C79">
        <w:rPr>
          <w:lang w:val="ru-RU"/>
        </w:rPr>
        <w:t>Ф</w:t>
      </w:r>
      <w:r>
        <w:t xml:space="preserve"> (CRT dependability index)</w:t>
      </w:r>
      <w:r w:rsidRPr="00C82C79">
        <w:t xml:space="preserve"> </w:t>
      </w:r>
      <w:r>
        <w:t>using</w:t>
      </w:r>
      <w:r w:rsidRPr="00C82C79">
        <w:t xml:space="preserve"> </w:t>
      </w:r>
      <w:r>
        <w:t>Cronbach’s alpha (only for dichotomous data) using proportion-correct metric.</w:t>
      </w:r>
    </w:p>
    <w:p w14:paraId="5BDBDCA5" w14:textId="748375AF" w:rsidR="00C82C79" w:rsidRDefault="00C82C79" w:rsidP="00C82C79">
      <w:pPr>
        <w:ind w:left="1080" w:firstLine="360"/>
      </w:pPr>
      <w:r>
        <w:t>CI</w:t>
      </w:r>
      <w:r w:rsidRPr="00C82C79">
        <w:rPr>
          <w:vertAlign w:val="subscript"/>
        </w:rPr>
        <w:t>crt</w:t>
      </w:r>
      <w:r>
        <w:t xml:space="preserve"> also using proportion-correct metric.</w:t>
      </w:r>
      <w:r>
        <w:t xml:space="preserve"> Similar interpretation as SEM.</w:t>
      </w:r>
    </w:p>
    <w:p w14:paraId="3925FBC3" w14:textId="77777777" w:rsidR="00C82C79" w:rsidRDefault="00C82C79" w:rsidP="00C82C79">
      <w:pPr>
        <w:pStyle w:val="ListParagraph"/>
        <w:ind w:left="1080"/>
      </w:pPr>
    </w:p>
    <w:p w14:paraId="26C13E98" w14:textId="43CD5F3D" w:rsidR="00A12773" w:rsidRDefault="00A12773" w:rsidP="00C82C79">
      <w:pPr>
        <w:pStyle w:val="ListParagraph"/>
        <w:numPr>
          <w:ilvl w:val="0"/>
          <w:numId w:val="19"/>
        </w:numPr>
        <w:ind w:left="1080"/>
      </w:pPr>
      <w:r>
        <w:t xml:space="preserve">Consistency for classification </w:t>
      </w:r>
      <w:r w:rsidR="0070083F">
        <w:t>(classifications of students as masters/non-masters)</w:t>
      </w:r>
    </w:p>
    <w:p w14:paraId="73C45BCA" w14:textId="74142C1C" w:rsidR="00963208" w:rsidRDefault="00963208" w:rsidP="00963208">
      <w:pPr>
        <w:pStyle w:val="ListParagraph"/>
        <w:ind w:firstLine="360"/>
      </w:pPr>
      <w:r w:rsidRPr="00C82C79">
        <w:rPr>
          <w:lang w:val="ru-RU"/>
        </w:rPr>
        <w:t>Ф</w:t>
      </w:r>
      <w:r>
        <w:t>(cut score) also</w:t>
      </w:r>
      <w:r w:rsidRPr="00C82C79">
        <w:t xml:space="preserve"> </w:t>
      </w:r>
      <w:r>
        <w:t>using</w:t>
      </w:r>
      <w:r w:rsidRPr="00C82C79">
        <w:t xml:space="preserve"> </w:t>
      </w:r>
      <w:r>
        <w:t>Cronbach’s alpha (only for dichotomous data)</w:t>
      </w:r>
      <w:r>
        <w:t>.</w:t>
      </w:r>
      <w:r w:rsidR="00ED7EC6">
        <w:t xml:space="preserve"> </w:t>
      </w:r>
    </w:p>
    <w:p w14:paraId="38CB8BF1" w14:textId="77777777" w:rsidR="00963208" w:rsidRDefault="00963208" w:rsidP="00963208">
      <w:pPr>
        <w:pStyle w:val="ListParagraph"/>
        <w:ind w:left="1080"/>
      </w:pPr>
    </w:p>
    <w:p w14:paraId="312F8A3B" w14:textId="50DC750F" w:rsidR="00C82C79" w:rsidRDefault="00C82C79" w:rsidP="00C82C79"/>
    <w:p w14:paraId="30A041BC" w14:textId="0AA6D698" w:rsidR="00C82C79" w:rsidRPr="00223417" w:rsidRDefault="00C82C79" w:rsidP="00C82C79"/>
    <w:sectPr w:rsidR="00C82C79" w:rsidRPr="0022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645"/>
    <w:multiLevelType w:val="hybridMultilevel"/>
    <w:tmpl w:val="0218BCE6"/>
    <w:lvl w:ilvl="0" w:tplc="8048D6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8475E"/>
    <w:multiLevelType w:val="hybridMultilevel"/>
    <w:tmpl w:val="0F6E56EE"/>
    <w:lvl w:ilvl="0" w:tplc="CDE68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F5A"/>
    <w:multiLevelType w:val="hybridMultilevel"/>
    <w:tmpl w:val="2390B4F2"/>
    <w:lvl w:ilvl="0" w:tplc="594418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91BBE"/>
    <w:multiLevelType w:val="hybridMultilevel"/>
    <w:tmpl w:val="F580E6E8"/>
    <w:lvl w:ilvl="0" w:tplc="9A0652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8470D"/>
    <w:multiLevelType w:val="hybridMultilevel"/>
    <w:tmpl w:val="2702D5A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F54E0"/>
    <w:multiLevelType w:val="hybridMultilevel"/>
    <w:tmpl w:val="1EC859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72FA7"/>
    <w:multiLevelType w:val="hybridMultilevel"/>
    <w:tmpl w:val="D00E3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972E1"/>
    <w:multiLevelType w:val="hybridMultilevel"/>
    <w:tmpl w:val="80B4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D3F85"/>
    <w:multiLevelType w:val="hybridMultilevel"/>
    <w:tmpl w:val="62E41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A5257"/>
    <w:multiLevelType w:val="hybridMultilevel"/>
    <w:tmpl w:val="BF304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25D6"/>
    <w:multiLevelType w:val="hybridMultilevel"/>
    <w:tmpl w:val="8ACC3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85ED0"/>
    <w:multiLevelType w:val="hybridMultilevel"/>
    <w:tmpl w:val="6BCAA7C2"/>
    <w:lvl w:ilvl="0" w:tplc="A5506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86B6E"/>
    <w:multiLevelType w:val="hybridMultilevel"/>
    <w:tmpl w:val="72081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A30CA"/>
    <w:multiLevelType w:val="hybridMultilevel"/>
    <w:tmpl w:val="714C1152"/>
    <w:lvl w:ilvl="0" w:tplc="C52A72F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E16A8F"/>
    <w:multiLevelType w:val="hybridMultilevel"/>
    <w:tmpl w:val="37CCE158"/>
    <w:lvl w:ilvl="0" w:tplc="8864EA9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6EB1"/>
    <w:multiLevelType w:val="hybridMultilevel"/>
    <w:tmpl w:val="E6EEE40A"/>
    <w:lvl w:ilvl="0" w:tplc="2980A0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EA43DC"/>
    <w:multiLevelType w:val="hybridMultilevel"/>
    <w:tmpl w:val="6CBE0C14"/>
    <w:lvl w:ilvl="0" w:tplc="2E0E3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35E3E"/>
    <w:multiLevelType w:val="hybridMultilevel"/>
    <w:tmpl w:val="9138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95A3F"/>
    <w:multiLevelType w:val="hybridMultilevel"/>
    <w:tmpl w:val="205CDF80"/>
    <w:lvl w:ilvl="0" w:tplc="5BB6A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37A20"/>
    <w:multiLevelType w:val="hybridMultilevel"/>
    <w:tmpl w:val="F0465B6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5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17"/>
  </w:num>
  <w:num w:numId="10">
    <w:abstractNumId w:val="19"/>
  </w:num>
  <w:num w:numId="11">
    <w:abstractNumId w:val="2"/>
  </w:num>
  <w:num w:numId="12">
    <w:abstractNumId w:val="0"/>
  </w:num>
  <w:num w:numId="13">
    <w:abstractNumId w:val="15"/>
  </w:num>
  <w:num w:numId="14">
    <w:abstractNumId w:val="4"/>
  </w:num>
  <w:num w:numId="15">
    <w:abstractNumId w:val="16"/>
  </w:num>
  <w:num w:numId="16">
    <w:abstractNumId w:val="3"/>
  </w:num>
  <w:num w:numId="17">
    <w:abstractNumId w:val="14"/>
  </w:num>
  <w:num w:numId="18">
    <w:abstractNumId w:val="18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32"/>
    <w:rsid w:val="0011064F"/>
    <w:rsid w:val="001A42AA"/>
    <w:rsid w:val="00223417"/>
    <w:rsid w:val="002F7EFD"/>
    <w:rsid w:val="00600D1E"/>
    <w:rsid w:val="00626179"/>
    <w:rsid w:val="006D07D0"/>
    <w:rsid w:val="0070083F"/>
    <w:rsid w:val="00850F16"/>
    <w:rsid w:val="00963208"/>
    <w:rsid w:val="00A12773"/>
    <w:rsid w:val="00A33732"/>
    <w:rsid w:val="00AF5BBD"/>
    <w:rsid w:val="00C82C79"/>
    <w:rsid w:val="00CD5F0E"/>
    <w:rsid w:val="00D350B7"/>
    <w:rsid w:val="00D56FE0"/>
    <w:rsid w:val="00DE2932"/>
    <w:rsid w:val="00ED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0D28"/>
  <w15:chartTrackingRefBased/>
  <w15:docId w15:val="{551FFE54-5CA6-4515-9D2D-7174C0C4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2021-08-09T00:39:00Z</dcterms:created>
  <dcterms:modified xsi:type="dcterms:W3CDTF">2021-08-09T02:54:00Z</dcterms:modified>
</cp:coreProperties>
</file>