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908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85"/>
      </w:tblGrid>
      <w:tr>
        <w:trPr>
          <w:trHeight w:val="526" w:hRule="atLeast"/>
        </w:trPr>
        <w:tc>
          <w:tcPr>
            <w:tcW w:w="9085" w:type="dxa"/>
            <w:vMerge w:val="restart"/>
            <w:tcBorders/>
            <w:shd w:color="auto" w:fill="auto" w:val="clear"/>
            <w:vAlign w:val="center"/>
          </w:tcPr>
          <w:tbl>
            <w:tblPr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869"/>
            </w:tblGrid>
            <w:tr>
              <w:trPr>
                <w:trHeight w:val="383" w:hRule="atLeast"/>
              </w:trPr>
              <w:tc>
                <w:tcPr>
                  <w:tcW w:w="8869" w:type="dxa"/>
                  <w:tcBorders/>
                  <w:shd w:color="auto" w:fill="auto" w:val="clear"/>
                  <w:vAlign w:val="center"/>
                </w:tcPr>
                <w:p>
                  <w:pPr>
                    <w:pStyle w:val="Normal"/>
                    <w:spacing w:before="0" w:after="20"/>
                    <w:rPr>
                      <w:rFonts w:cs="Tahoma"/>
                      <w:b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  <w:r>
                    <w:rPr/>
                    <w:drawing>
                      <wp:inline distT="0" distB="0" distL="0" distR="0">
                        <wp:extent cx="5495290" cy="1121410"/>
                        <wp:effectExtent l="0" t="0" r="0" b="0"/>
                        <wp:docPr id="1" name="Imagen 1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95290" cy="11214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val="382" w:hRule="atLeast"/>
              </w:trPr>
              <w:tc>
                <w:tcPr>
                  <w:tcW w:w="8869" w:type="dxa"/>
                  <w:tcBorders/>
                  <w:shd w:color="auto" w:fill="auto" w:val="clear"/>
                  <w:vAlign w:val="center"/>
                </w:tcPr>
                <w:p>
                  <w:pPr>
                    <w:pStyle w:val="Header"/>
                    <w:rPr/>
                  </w:pPr>
                  <w:r>
                    <w:rPr/>
                    <w:t xml:space="preserve">   </w:t>
                  </w:r>
                  <w:r>
                    <w:rPr>
                      <w:lang w:val="en-US" w:eastAsia="en-US"/>
                    </w:rPr>
                    <w:t xml:space="preserve">  </w:t>
                  </w:r>
                  <w:r>
                    <w:rPr/>
                    <w:t xml:space="preserve">    </w:t>
                  </w:r>
                </w:p>
                <w:p>
                  <w:pPr>
                    <w:pStyle w:val="Normal"/>
                    <w:spacing w:before="0" w:after="20"/>
                    <w:rPr>
                      <w:rFonts w:cs="Tahoma"/>
                      <w:b/>
                      <w:b/>
                      <w:color w:val="000000"/>
                      <w:sz w:val="44"/>
                      <w:szCs w:val="44"/>
                      <w:lang w:val="en-US"/>
                    </w:rPr>
                  </w:pPr>
                  <w:r>
                    <w:rPr>
                      <w:rFonts w:cs="Tahoma"/>
                      <w:b/>
                      <w:color w:val="000000"/>
                      <w:sz w:val="44"/>
                      <w:szCs w:val="4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before="0" w:after="20"/>
              <w:rPr>
                <w:rFonts w:cs="Tahoma"/>
                <w:b/>
                <w:b/>
                <w:color w:val="000000"/>
                <w:sz w:val="44"/>
                <w:szCs w:val="44"/>
                <w:lang w:val="en-US"/>
              </w:rPr>
            </w:pPr>
            <w:r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r>
          </w:p>
        </w:tc>
      </w:tr>
      <w:tr>
        <w:trPr>
          <w:trHeight w:val="526" w:hRule="atLeast"/>
        </w:trPr>
        <w:tc>
          <w:tcPr>
            <w:tcW w:w="9085" w:type="dxa"/>
            <w:vMerge w:val="continue"/>
            <w:tcBorders/>
            <w:shd w:color="auto" w:fill="auto" w:val="clear"/>
          </w:tcPr>
          <w:p>
            <w:pPr>
              <w:pStyle w:val="Normal"/>
              <w:spacing w:before="0" w:after="20"/>
              <w:rPr>
                <w:rFonts w:cs="Tahoma"/>
                <w:b/>
                <w:b/>
                <w:color w:val="000000"/>
                <w:sz w:val="44"/>
                <w:szCs w:val="44"/>
                <w:lang w:val="en-US"/>
              </w:rPr>
            </w:pPr>
            <w:r>
              <w:rPr>
                <w:rFonts w:cs="Tahoma"/>
                <w:b/>
                <w:color w:val="000000"/>
                <w:sz w:val="44"/>
                <w:szCs w:val="44"/>
                <w:lang w:val="en-US"/>
              </w:rPr>
            </w:r>
          </w:p>
        </w:tc>
      </w:tr>
    </w:tbl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Title"/>
        <w:rPr/>
      </w:pPr>
      <w:r>
        <w:rPr>
          <w:rStyle w:val="BookTitle"/>
          <w:rFonts w:eastAsia="Calibri" w:cs="Tahoma"/>
          <w:iCs/>
          <w:color w:val="auto"/>
          <w:sz w:val="68"/>
          <w:szCs w:val="68"/>
          <w:lang w:val="es-ES" w:eastAsia="es-ES"/>
        </w:rPr>
        <w:t>Analysis of air quality in UPC classrooms: Environmental Health</w:t>
      </w:r>
      <w:r>
        <w:rPr>
          <w:rStyle w:val="BookTitle"/>
          <w:sz w:val="72"/>
          <w:szCs w:val="72"/>
        </w:rPr>
        <w:t xml:space="preserve"> </w:t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Normal"/>
        <w:jc w:val="center"/>
        <w:rPr>
          <w:rFonts w:cs="Tahoma"/>
          <w:b/>
          <w:b/>
          <w:color w:val="000000"/>
          <w:sz w:val="44"/>
          <w:szCs w:val="44"/>
          <w:lang w:val="es-ES_tradnl"/>
        </w:rPr>
      </w:pPr>
      <w:r>
        <w:rPr>
          <w:rFonts w:cs="Tahoma"/>
          <w:b/>
          <w:color w:val="000000"/>
          <w:sz w:val="44"/>
          <w:szCs w:val="44"/>
          <w:lang w:val="es-ES_tradnl"/>
        </w:rPr>
      </w:r>
    </w:p>
    <w:p>
      <w:pPr>
        <w:pStyle w:val="Subtitle"/>
        <w:rPr>
          <w:rStyle w:val="BookTitle"/>
          <w:lang w:val="en-US"/>
        </w:rPr>
      </w:pPr>
      <w:r>
        <w:rPr>
          <w:rStyle w:val="BookTitle"/>
          <w:lang w:val="en-US"/>
        </w:rPr>
        <w:t xml:space="preserve">Project Proposal and Work Plan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WRITTEN BY</w:t>
        <w:tab/>
        <w:t>REVIEWED AND APPROVED BY</w:t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Name: </w:t>
      </w:r>
      <w:r>
        <w:rPr>
          <w:lang w:val="en-US"/>
        </w:rPr>
        <w:t>Olga Villar Cairó</w:t>
      </w:r>
      <w:r>
        <w:rPr>
          <w:lang w:val="en-US"/>
        </w:rPr>
        <w:tab/>
        <w:t>Name: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Date: </w:t>
      </w:r>
      <w:r>
        <w:rPr>
          <w:lang w:val="en-US"/>
        </w:rPr>
        <w:t>27/03/2024</w:t>
      </w:r>
      <w:r>
        <w:rPr>
          <w:lang w:val="en-US"/>
        </w:rPr>
        <w:tab/>
        <w:t>Date:</w:t>
      </w:r>
    </w:p>
    <w:p>
      <w:pPr>
        <w:pStyle w:val="Normal"/>
        <w:rPr>
          <w:rFonts w:ascii="Verdana" w:hAnsi="Verdana"/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5"/>
        <w:ind w:left="0" w:hanging="0"/>
        <w:rPr>
          <w:sz w:val="28"/>
          <w:szCs w:val="28"/>
          <w:lang w:val="en-US"/>
        </w:rPr>
      </w:pPr>
      <w:bookmarkStart w:id="0" w:name="_Toc66215106"/>
      <w:r>
        <w:rPr>
          <w:sz w:val="28"/>
          <w:szCs w:val="28"/>
          <w:lang w:val="en-US"/>
        </w:rPr>
        <w:t>Project overview and goals</w:t>
      </w:r>
      <w:bookmarkEnd w:id="0"/>
    </w:p>
    <w:p>
      <w:pPr>
        <w:pStyle w:val="Normal"/>
        <w:spacing w:lineRule="auto" w:line="360"/>
        <w:ind w:firstLine="360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project is </w:t>
      </w:r>
      <w:r>
        <w:rPr>
          <w:lang w:val="en-US"/>
        </w:rPr>
        <w:t xml:space="preserve">being </w:t>
      </w:r>
      <w:r>
        <w:rPr>
          <w:lang w:val="en-US"/>
        </w:rPr>
        <w:t xml:space="preserve">carried out at </w:t>
      </w:r>
      <w:r>
        <w:rPr>
          <w:i/>
          <w:iCs/>
          <w:sz w:val="22"/>
          <w:szCs w:val="24"/>
          <w:lang w:val="en-US" w:eastAsia="es-ES"/>
        </w:rPr>
        <w:t>Universitat Politècnica de Catalunya</w:t>
      </w:r>
      <w:r>
        <w:rPr>
          <w:sz w:val="22"/>
          <w:szCs w:val="24"/>
          <w:lang w:val="en-US" w:eastAsia="es-ES"/>
        </w:rPr>
        <w:t xml:space="preserve">. </w:t>
      </w:r>
      <w:r>
        <w:rPr>
          <w:sz w:val="22"/>
          <w:szCs w:val="24"/>
          <w:lang w:val="en-US" w:eastAsia="es-ES"/>
        </w:rPr>
        <w:t xml:space="preserve">It </w:t>
      </w:r>
      <w:r>
        <w:rPr>
          <w:lang w:val="en-US"/>
        </w:rPr>
        <w:t>consists o</w:t>
      </w:r>
      <w:r>
        <w:rPr>
          <w:lang w:val="en-US"/>
        </w:rPr>
        <w:t xml:space="preserve">n analyzing the air quality </w:t>
      </w:r>
      <w:r>
        <w:rPr>
          <w:lang w:val="en-US"/>
        </w:rPr>
        <w:t xml:space="preserve">within </w:t>
      </w:r>
      <w:r>
        <w:rPr>
          <w:lang w:val="en-US"/>
        </w:rPr>
        <w:t xml:space="preserve">the </w:t>
      </w:r>
      <w:r>
        <w:rPr>
          <w:lang w:val="en-US"/>
        </w:rPr>
        <w:t xml:space="preserve">classrooms of </w:t>
      </w:r>
      <w:r>
        <w:rPr>
          <w:i/>
          <w:iCs/>
          <w:lang w:val="en-US"/>
        </w:rPr>
        <w:t>Campus Sud</w:t>
      </w:r>
      <w:r>
        <w:rPr>
          <w:lang w:val="en-US"/>
        </w:rPr>
        <w:t xml:space="preserve">, a </w:t>
      </w:r>
      <w:r>
        <w:rPr>
          <w:lang w:val="en-US"/>
        </w:rPr>
        <w:t xml:space="preserve">specific </w:t>
      </w:r>
      <w:r>
        <w:rPr>
          <w:lang w:val="en-US"/>
        </w:rPr>
        <w:t xml:space="preserve">zone of the university. </w:t>
      </w:r>
      <w:r>
        <w:rPr>
          <w:lang w:val="en-US"/>
        </w:rPr>
        <w:t>Historical air quality data has been collected over the past years, which will be the base resource for this project. In more detail, the data analysis will be performed visual</w:t>
      </w:r>
      <w:r>
        <w:rPr>
          <w:lang w:val="en-US"/>
        </w:rPr>
        <w:t>ly</w:t>
      </w:r>
      <w:r>
        <w:rPr>
          <w:lang w:val="en-US"/>
        </w:rPr>
        <w:t xml:space="preserve">, creating visualizations that </w:t>
      </w:r>
      <w:r>
        <w:rPr>
          <w:lang w:val="en-US"/>
        </w:rPr>
        <w:t>facilitate</w:t>
      </w:r>
      <w:r>
        <w:rPr>
          <w:lang w:val="en-US"/>
        </w:rPr>
        <w:t xml:space="preserve"> t</w:t>
      </w:r>
      <w:r>
        <w:rPr>
          <w:lang w:val="en-US"/>
        </w:rPr>
        <w:t>he</w:t>
      </w:r>
      <w:r>
        <w:rPr>
          <w:lang w:val="en-US"/>
        </w:rPr>
        <w:t xml:space="preserve"> </w:t>
      </w:r>
      <w:r>
        <w:rPr>
          <w:lang w:val="en-US"/>
        </w:rPr>
        <w:t xml:space="preserve">achievement of </w:t>
      </w:r>
      <w:r>
        <w:rPr>
          <w:lang w:val="en-US"/>
        </w:rPr>
        <w:t>the project’</w:t>
      </w:r>
      <w:r>
        <w:rPr>
          <w:lang w:val="en-US"/>
        </w:rPr>
        <w:t>s goals</w:t>
      </w:r>
      <w:r>
        <w:rPr>
          <w:lang w:val="en-US"/>
        </w:rPr>
        <w:t xml:space="preserve"> in a</w:t>
      </w:r>
      <w:r>
        <w:rPr>
          <w:lang w:val="en-US"/>
        </w:rPr>
        <w:t xml:space="preserve">n understandable and </w:t>
      </w:r>
      <w:r>
        <w:rPr>
          <w:lang w:val="en-US"/>
        </w:rPr>
        <w:t>user-friendly way.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The project main goals are:</w:t>
      </w:r>
    </w:p>
    <w:p>
      <w:pPr>
        <w:pStyle w:val="Normal"/>
        <w:spacing w:lineRule="auto" w:line="360"/>
        <w:ind w:firstLine="360"/>
        <w:rPr>
          <w:lang w:val="en-US"/>
        </w:rPr>
      </w:pPr>
      <w:r>
        <w:rPr>
          <w:lang w:val="en-US"/>
        </w:rPr>
        <w:tab/>
      </w:r>
    </w:p>
    <w:p>
      <w:pPr>
        <w:pStyle w:val="Normal"/>
        <w:numPr>
          <w:ilvl w:val="0"/>
          <w:numId w:val="2"/>
        </w:numPr>
        <w:spacing w:lineRule="auto" w:line="360"/>
        <w:rPr>
          <w:lang w:val="en-US"/>
        </w:rPr>
      </w:pPr>
      <w:r>
        <w:rPr>
          <w:lang w:val="en-US"/>
        </w:rPr>
        <w:t xml:space="preserve">Clean the data </w:t>
      </w:r>
      <w:r>
        <w:rPr>
          <w:lang w:val="en-US"/>
        </w:rPr>
        <w:t xml:space="preserve">to ensure </w:t>
      </w:r>
      <w:r>
        <w:rPr>
          <w:lang w:val="en-US"/>
        </w:rPr>
        <w:t>reliab</w:t>
      </w:r>
      <w:r>
        <w:rPr>
          <w:lang w:val="en-US"/>
        </w:rPr>
        <w:t>ility</w:t>
      </w:r>
      <w:r>
        <w:rPr>
          <w:lang w:val="en-US"/>
        </w:rPr>
        <w:t xml:space="preserve"> and </w:t>
      </w:r>
      <w:r>
        <w:rPr>
          <w:lang w:val="en-US"/>
        </w:rPr>
        <w:t>suitability</w:t>
      </w:r>
      <w:r>
        <w:rPr>
          <w:lang w:val="en-US"/>
        </w:rPr>
        <w:t xml:space="preserve"> for future analysis.</w:t>
      </w:r>
    </w:p>
    <w:p>
      <w:pPr>
        <w:pStyle w:val="Normal"/>
        <w:numPr>
          <w:ilvl w:val="0"/>
          <w:numId w:val="2"/>
        </w:numPr>
        <w:spacing w:lineRule="auto" w:line="360"/>
        <w:rPr>
          <w:lang w:val="en-US"/>
        </w:rPr>
      </w:pPr>
      <w:r>
        <w:rPr>
          <w:lang w:val="en-US"/>
        </w:rPr>
        <w:t xml:space="preserve">Create </w:t>
      </w:r>
      <w:r>
        <w:rPr>
          <w:lang w:val="en-US"/>
        </w:rPr>
        <w:t xml:space="preserve">visualizations that best </w:t>
      </w:r>
      <w:r>
        <w:rPr>
          <w:lang w:val="en-US"/>
        </w:rPr>
        <w:t>address</w:t>
      </w:r>
      <w:r>
        <w:rPr>
          <w:lang w:val="en-US"/>
        </w:rPr>
        <w:t xml:space="preserve"> the questions </w:t>
      </w:r>
      <w:r>
        <w:rPr>
          <w:lang w:val="en-US"/>
        </w:rPr>
        <w:t xml:space="preserve">I aim </w:t>
      </w:r>
      <w:r>
        <w:rPr>
          <w:lang w:val="en-US"/>
        </w:rPr>
        <w:t>to answer, facilitating th</w:t>
      </w:r>
      <w:r>
        <w:rPr>
          <w:lang w:val="en-US"/>
        </w:rPr>
        <w:t>eir interpretation.</w:t>
      </w:r>
    </w:p>
    <w:p>
      <w:pPr>
        <w:pStyle w:val="Normal"/>
        <w:numPr>
          <w:ilvl w:val="0"/>
          <w:numId w:val="2"/>
        </w:numPr>
        <w:spacing w:lineRule="auto" w:line="360"/>
        <w:rPr>
          <w:lang w:val="en-US"/>
        </w:rPr>
      </w:pPr>
      <w:r>
        <w:rPr>
          <w:lang w:val="en-US"/>
        </w:rPr>
        <w:t xml:space="preserve">Develop an application/interface that </w:t>
      </w:r>
      <w:r>
        <w:rPr>
          <w:lang w:val="en-US"/>
        </w:rPr>
        <w:t>integrates all</w:t>
      </w:r>
      <w:r>
        <w:rPr>
          <w:lang w:val="en-US"/>
        </w:rPr>
        <w:t xml:space="preserve"> visualizations cohe</w:t>
      </w:r>
      <w:r>
        <w:rPr>
          <w:lang w:val="en-US"/>
        </w:rPr>
        <w:t>sively and in a</w:t>
      </w:r>
      <w:r>
        <w:rPr>
          <w:lang w:val="en-US"/>
        </w:rPr>
        <w:t xml:space="preserve"> user-friendly </w:t>
      </w:r>
      <w:r>
        <w:rPr>
          <w:lang w:val="en-US"/>
        </w:rPr>
        <w:t>manner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lang w:val="en-US"/>
        </w:rPr>
      </w:pPr>
      <w:r>
        <w:rPr>
          <w:lang w:val="en-US"/>
        </w:rPr>
        <w:t>Describe the relation</w:t>
      </w:r>
      <w:r>
        <w:rPr>
          <w:lang w:val="en-US"/>
        </w:rPr>
        <w:t>ship</w:t>
      </w:r>
      <w:r>
        <w:rPr>
          <w:lang w:val="en-US"/>
        </w:rPr>
        <w:t xml:space="preserve"> between energy consumption and </w:t>
      </w:r>
      <w:r>
        <w:rPr>
          <w:lang w:val="en-US"/>
        </w:rPr>
        <w:t>both</w:t>
      </w:r>
      <w:r>
        <w:rPr>
          <w:lang w:val="en-US"/>
        </w:rPr>
        <w:t xml:space="preserve"> </w:t>
      </w:r>
      <w:r>
        <w:rPr>
          <w:lang w:val="en-US"/>
        </w:rPr>
        <w:t>external</w:t>
      </w:r>
      <w:r>
        <w:rPr>
          <w:lang w:val="en-US"/>
        </w:rPr>
        <w:t xml:space="preserve"> and in</w:t>
      </w:r>
      <w:r>
        <w:rPr>
          <w:lang w:val="en-US"/>
        </w:rPr>
        <w:t>ternal</w:t>
      </w:r>
      <w:r>
        <w:rPr>
          <w:lang w:val="en-US"/>
        </w:rPr>
        <w:t xml:space="preserve"> t</w:t>
      </w:r>
      <w:r>
        <w:rPr>
          <w:lang w:val="en-US"/>
        </w:rPr>
        <w:t>e</w:t>
      </w:r>
      <w:r>
        <w:rPr>
          <w:lang w:val="en-US"/>
        </w:rPr>
        <w:t>mp</w:t>
      </w:r>
      <w:r>
        <w:rPr>
          <w:lang w:val="en-US"/>
        </w:rPr>
        <w:t>e</w:t>
      </w:r>
      <w:r>
        <w:rPr>
          <w:lang w:val="en-US"/>
        </w:rPr>
        <w:t>rature</w:t>
      </w:r>
      <w:r>
        <w:rPr>
          <w:lang w:val="en-US"/>
        </w:rPr>
        <w:t>s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>
          <w:lang w:val="en-US"/>
        </w:rPr>
      </w:pPr>
      <w:r>
        <w:rPr>
          <w:lang w:val="en-US"/>
        </w:rPr>
        <w:t xml:space="preserve">Compare the air quality </w:t>
      </w:r>
      <w:r>
        <w:rPr>
          <w:lang w:val="en-US"/>
        </w:rPr>
        <w:t>across</w:t>
      </w:r>
      <w:r>
        <w:rPr>
          <w:lang w:val="en-US"/>
        </w:rPr>
        <w:t xml:space="preserve"> different classrooms and </w:t>
      </w:r>
      <w:r>
        <w:rPr>
          <w:sz w:val="22"/>
          <w:szCs w:val="24"/>
          <w:lang w:val="en-US" w:eastAsia="es-ES"/>
        </w:rPr>
        <w:t>identify the primary</w:t>
      </w:r>
      <w:r>
        <w:rPr>
          <w:lang w:val="en-US"/>
        </w:rPr>
        <w:t xml:space="preserve"> factors </w:t>
      </w:r>
      <w:r>
        <w:rPr>
          <w:lang w:val="en-US"/>
        </w:rPr>
        <w:t>affecting it.</w:t>
      </w:r>
    </w:p>
    <w:p>
      <w:pPr>
        <w:pStyle w:val="Normal"/>
        <w:spacing w:lineRule="auto" w:line="360"/>
        <w:ind w:firstLine="360"/>
        <w:rPr>
          <w:lang w:val="en-US"/>
        </w:rPr>
      </w:pPr>
      <w:r>
        <w:rPr/>
      </w:r>
    </w:p>
    <w:p>
      <w:pPr>
        <w:pStyle w:val="Normal"/>
        <w:spacing w:lineRule="auto" w:line="360"/>
        <w:ind w:firstLine="360"/>
        <w:rPr>
          <w:lang w:val="en-US"/>
        </w:rPr>
      </w:pPr>
      <w:r>
        <w:rPr>
          <w:lang w:val="en-US"/>
        </w:rPr>
      </w:r>
    </w:p>
    <w:p>
      <w:pPr>
        <w:pStyle w:val="Heading5"/>
        <w:ind w:left="0" w:hanging="0"/>
        <w:rPr>
          <w:sz w:val="28"/>
          <w:szCs w:val="28"/>
          <w:lang w:val="en-US"/>
        </w:rPr>
      </w:pPr>
      <w:bookmarkStart w:id="1" w:name="_Toc66215107"/>
      <w:r>
        <w:rPr>
          <w:sz w:val="28"/>
          <w:szCs w:val="28"/>
          <w:lang w:val="en-US"/>
        </w:rPr>
        <w:t>Project background</w:t>
      </w:r>
      <w:bookmarkEnd w:id="1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The project is proposed by the supervisor </w:t>
      </w:r>
      <w:r>
        <w:rPr>
          <w:lang w:val="en-US"/>
        </w:rPr>
        <w:t xml:space="preserve">but its goals and scope are decided by the author from the scratch. It is an independent project </w:t>
      </w:r>
      <w:r>
        <w:rPr>
          <w:sz w:val="22"/>
          <w:szCs w:val="24"/>
          <w:lang w:val="en-US" w:eastAsia="es-ES"/>
        </w:rPr>
        <w:t>not associated with</w:t>
      </w:r>
      <w:r>
        <w:rPr>
          <w:lang w:val="en-US"/>
        </w:rPr>
        <w:t xml:space="preserve"> any company research or development project.</w:t>
      </w:r>
      <w:bookmarkStart w:id="2" w:name="_Toc66215108"/>
      <w:r>
        <w:br w:type="page"/>
      </w:r>
    </w:p>
    <w:p>
      <w:pPr>
        <w:pStyle w:val="Heading5"/>
        <w:ind w:left="0" w:hang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Work Plan</w:t>
      </w:r>
      <w:bookmarkEnd w:id="2"/>
    </w:p>
    <w:p>
      <w:pPr>
        <w:pStyle w:val="Normal"/>
        <w:tabs>
          <w:tab w:val="clear" w:pos="5103"/>
          <w:tab w:val="left" w:pos="1980" w:leader="none"/>
        </w:tabs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0"/>
        </w:numPr>
        <w:pBdr>
          <w:bottom w:val="single" w:sz="8" w:space="7" w:color="00476B"/>
        </w:pBdr>
        <w:ind w:left="0" w:hanging="0"/>
        <w:rPr>
          <w:i w:val="false"/>
          <w:i w:val="false"/>
          <w:color w:val="2E74B5" w:themeColor="accent5" w:themeShade="bf"/>
          <w:sz w:val="24"/>
          <w:szCs w:val="24"/>
          <w:lang w:val="en-US"/>
        </w:rPr>
      </w:pPr>
      <w:bookmarkStart w:id="3" w:name="_Toc66215109"/>
      <w:r>
        <w:rPr>
          <w:i w:val="false"/>
          <w:color w:val="2E74B5" w:themeColor="accent5" w:themeShade="bf"/>
          <w:sz w:val="24"/>
          <w:szCs w:val="24"/>
          <w:lang w:val="en-US"/>
        </w:rPr>
        <w:t>Tasks and Milestones. Gantt Diagram</w:t>
      </w:r>
      <w:bookmarkEnd w:id="3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Tasks: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Take a look at Sirena’s air quality data and </w:t>
      </w:r>
      <w:r>
        <w:rPr/>
        <w:t>gain a comprehensive understanding.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1 - 10 March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Download the </w:t>
      </w:r>
      <w:r>
        <w:rPr/>
        <w:t xml:space="preserve">relevant </w:t>
      </w:r>
      <w:r>
        <w:rPr/>
        <w:t>data for the project.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10 March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Clean </w:t>
      </w:r>
      <w:r>
        <w:rPr/>
        <w:t xml:space="preserve">and format </w:t>
      </w:r>
      <w:r>
        <w:rPr/>
        <w:t xml:space="preserve">the data </w:t>
      </w:r>
      <w:r>
        <w:rPr/>
        <w:t xml:space="preserve">to ensure </w:t>
      </w:r>
      <w:r>
        <w:rPr/>
        <w:t>it’s adequate for the project.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11 - 20 March</w:t>
      </w:r>
    </w:p>
    <w:p>
      <w:pPr>
        <w:pStyle w:val="Normal"/>
        <w:numPr>
          <w:ilvl w:val="0"/>
          <w:numId w:val="3"/>
        </w:numPr>
        <w:rPr/>
      </w:pPr>
      <w:r>
        <w:rPr/>
        <w:t>Generate</w:t>
      </w:r>
      <w:r>
        <w:rPr/>
        <w:t xml:space="preserve"> some questions </w:t>
      </w:r>
      <w:r>
        <w:rPr/>
        <w:t>to solve (</w:t>
      </w:r>
      <w:r>
        <w:rPr/>
        <w:t xml:space="preserve">project’s initial goals </w:t>
      </w:r>
      <w:r>
        <w:rPr/>
        <w:t>brainstorming</w:t>
      </w:r>
      <w:r>
        <w:rPr/>
        <w:t>)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15 - 20 March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Learn about visualization libraries that </w:t>
      </w:r>
      <w:r>
        <w:rPr>
          <w:sz w:val="22"/>
          <w:szCs w:val="24"/>
          <w:lang w:val="es-ES" w:eastAsia="es-ES"/>
        </w:rPr>
        <w:t>suit the</w:t>
      </w:r>
      <w:r>
        <w:rPr/>
        <w:t xml:space="preserve"> project’</w:t>
      </w:r>
      <w:r>
        <w:rPr/>
        <w:t>s needs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20 - 30 March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Create charts to solve some of the </w:t>
      </w:r>
      <w:r>
        <w:rPr/>
        <w:t xml:space="preserve">initial </w:t>
      </w:r>
      <w:r>
        <w:rPr/>
        <w:t>question</w:t>
      </w:r>
      <w:r>
        <w:rPr/>
        <w:t>s, involving iterative refinement based on supervisor’s feedback and new questions that might emerge.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20 March - 20 May</w:t>
      </w:r>
    </w:p>
    <w:p>
      <w:pPr>
        <w:pStyle w:val="Normal"/>
        <w:numPr>
          <w:ilvl w:val="0"/>
          <w:numId w:val="3"/>
        </w:numPr>
        <w:rPr/>
      </w:pPr>
      <w:r>
        <w:rPr>
          <w:sz w:val="22"/>
          <w:szCs w:val="24"/>
          <w:lang w:val="es-ES" w:eastAsia="es-ES"/>
        </w:rPr>
        <w:t>Document project process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 March - 15 June (during the whole project)</w:t>
      </w:r>
    </w:p>
    <w:p>
      <w:pPr>
        <w:pStyle w:val="Normal"/>
        <w:numPr>
          <w:ilvl w:val="0"/>
          <w:numId w:val="3"/>
        </w:numPr>
        <w:rPr/>
      </w:pPr>
      <w:r>
        <w:rPr/>
        <w:t>Design and develop</w:t>
      </w:r>
      <w:r>
        <w:rPr/>
        <w:t xml:space="preserve"> an application/interface that integrates all the visualizations.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20 May - 15 June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Write the </w:t>
      </w:r>
      <w:r>
        <w:rPr/>
        <w:t>final</w:t>
      </w:r>
      <w:r>
        <w:rPr/>
        <w:t xml:space="preserve"> memor</w:t>
      </w:r>
      <w:r>
        <w:rPr/>
        <w:t>ies</w:t>
      </w:r>
      <w:r>
        <w:rPr/>
        <w:t xml:space="preserve"> of the project, </w:t>
      </w:r>
      <w:r>
        <w:rPr/>
        <w:t>with its findings and conclusions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 June - 15 June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Prepare the project </w:t>
      </w:r>
      <w:r>
        <w:rPr/>
        <w:t>presentation</w:t>
      </w:r>
      <w:r>
        <w:rPr/>
        <w:t>.</w:t>
      </w:r>
    </w:p>
    <w:p>
      <w:pPr>
        <w:pStyle w:val="Normal"/>
        <w:numPr>
          <w:ilvl w:val="0"/>
          <w:numId w:val="0"/>
        </w:numPr>
        <w:ind w:left="720" w:hanging="0"/>
        <w:rPr>
          <w:color w:val="5983B0"/>
          <w:sz w:val="18"/>
          <w:szCs w:val="18"/>
        </w:rPr>
      </w:pPr>
      <w:r>
        <w:rPr>
          <w:color w:val="5983B0"/>
          <w:sz w:val="18"/>
          <w:szCs w:val="18"/>
        </w:rPr>
        <w:t>Time period: 15 June - 25 June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Milestones: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4"/>
          <w:lang w:val="es-ES" w:eastAsia="es-ES"/>
        </w:rPr>
        <w:t>Submission of</w:t>
      </w:r>
      <w:r>
        <w:rPr/>
        <w:t xml:space="preserve"> the initial project </w:t>
      </w:r>
      <w:r>
        <w:rPr/>
        <w:t xml:space="preserve">plan </w:t>
      </w:r>
      <w:r>
        <w:rPr>
          <w:color w:val="5983B0"/>
          <w:sz w:val="18"/>
          <w:szCs w:val="18"/>
        </w:rPr>
        <w:t>(15 March 2024)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4"/>
          <w:lang w:val="es-ES" w:eastAsia="es-ES"/>
        </w:rPr>
        <w:t>Submission of</w:t>
      </w:r>
      <w:r>
        <w:rPr/>
        <w:t xml:space="preserve"> the progress report </w:t>
      </w:r>
      <w:r>
        <w:rPr/>
        <w:t xml:space="preserve">for </w:t>
      </w:r>
      <w:r>
        <w:rPr>
          <w:sz w:val="22"/>
          <w:szCs w:val="24"/>
          <w:lang w:val="es-ES" w:eastAsia="es-ES"/>
        </w:rPr>
        <w:t>critical project</w:t>
      </w:r>
      <w:r>
        <w:rPr/>
        <w:t xml:space="preserve"> review </w:t>
      </w:r>
      <w:r>
        <w:rPr>
          <w:color w:val="5983B0"/>
          <w:sz w:val="18"/>
          <w:szCs w:val="18"/>
        </w:rPr>
        <w:t>(30 April 2024)</w:t>
      </w:r>
    </w:p>
    <w:p>
      <w:pPr>
        <w:pStyle w:val="Normal"/>
        <w:numPr>
          <w:ilvl w:val="0"/>
          <w:numId w:val="4"/>
        </w:numPr>
        <w:rPr/>
      </w:pPr>
      <w:r>
        <w:rPr/>
        <w:t>Submission of</w:t>
      </w:r>
      <w:r>
        <w:rPr/>
        <w:t xml:space="preserve"> the project </w:t>
      </w:r>
      <w:r>
        <w:rPr/>
        <w:t>final report</w:t>
      </w:r>
      <w:r>
        <w:rPr/>
        <w:t xml:space="preserve"> </w:t>
      </w:r>
      <w:r>
        <w:rPr>
          <w:color w:val="5983B0"/>
          <w:sz w:val="18"/>
          <w:szCs w:val="18"/>
        </w:rPr>
        <w:t>(aprox. 15 June 2024)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Project presentation </w:t>
      </w:r>
      <w:r>
        <w:rPr>
          <w:color w:val="5983B0"/>
          <w:sz w:val="18"/>
          <w:szCs w:val="18"/>
        </w:rPr>
        <w:t>(aprox. 25 June 2024)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numPr>
          <w:ilvl w:val="0"/>
          <w:numId w:val="0"/>
        </w:numPr>
        <w:ind w:left="0" w:hanging="0"/>
        <w:rPr>
          <w:i w:val="false"/>
          <w:i w:val="false"/>
          <w:color w:val="2E74B5" w:themeColor="accent5" w:themeShade="bf"/>
          <w:sz w:val="24"/>
          <w:szCs w:val="24"/>
          <w:lang w:val="en-US"/>
        </w:rPr>
      </w:pPr>
      <w:bookmarkStart w:id="4" w:name="_Toc66215110"/>
      <w:r>
        <w:rPr>
          <w:i w:val="false"/>
          <w:color w:val="2E74B5" w:themeColor="accent5" w:themeShade="bf"/>
          <w:sz w:val="24"/>
          <w:szCs w:val="24"/>
          <w:lang w:val="en-US"/>
        </w:rPr>
        <w:t>Meeting and communication plan</w:t>
      </w:r>
      <w:bookmarkEnd w:id="4"/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We have agreed to schedule a fixed meeting every two weeks to monitor the process. However, communication is open at all times via Discord or </w:t>
      </w:r>
      <w:r>
        <w:rPr>
          <w:lang w:val="en-US"/>
        </w:rPr>
        <w:t>E</w:t>
      </w:r>
      <w:r>
        <w:rPr>
          <w:lang w:val="en-US"/>
        </w:rPr>
        <w:t>mail, so that any spontaneous questions or concerns can be addressed.</w:t>
      </w:r>
    </w:p>
    <w:p>
      <w:pPr>
        <w:pStyle w:val="Normal"/>
        <w:spacing w:before="0" w:after="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5"/>
        <w:ind w:left="0" w:hanging="0"/>
        <w:rPr>
          <w:sz w:val="28"/>
          <w:szCs w:val="28"/>
          <w:lang w:val="en-US"/>
        </w:rPr>
      </w:pPr>
      <w:bookmarkStart w:id="5" w:name="_Toc66215111"/>
      <w:r>
        <w:rPr>
          <w:sz w:val="28"/>
          <w:szCs w:val="28"/>
          <w:lang w:val="en-US"/>
        </w:rPr>
        <w:t>Generic skills</w:t>
      </w:r>
      <w:bookmarkEnd w:id="5"/>
    </w:p>
    <w:p>
      <w:pPr>
        <w:pStyle w:val="Normal"/>
        <w:tabs>
          <w:tab w:val="clear" w:pos="5103"/>
          <w:tab w:val="left" w:pos="1980" w:leader="none"/>
        </w:tabs>
        <w:rPr>
          <w:lang w:val="en-US"/>
        </w:rPr>
      </w:pPr>
      <w:r>
        <w:rPr>
          <w:lang w:val="en-US"/>
        </w:rPr>
      </w:r>
    </w:p>
    <w:tbl>
      <w:tblPr>
        <w:tblW w:w="10130" w:type="dxa"/>
        <w:jc w:val="left"/>
        <w:tblInd w:w="0" w:type="dxa"/>
        <w:tblCellMar>
          <w:top w:w="15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657"/>
        <w:gridCol w:w="8068"/>
        <w:gridCol w:w="1405"/>
      </w:tblGrid>
      <w:tr>
        <w:trPr>
          <w:trHeight w:val="464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b/>
                <w:b/>
              </w:rPr>
            </w:pPr>
            <w:r>
              <w:rPr>
                <w:b/>
                <w:lang w:val="en-GB"/>
              </w:rPr>
              <w:t>#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doub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b/>
                <w:b/>
              </w:rPr>
            </w:pPr>
            <w:r>
              <w:rPr>
                <w:b/>
                <w:lang w:val="en-GB"/>
              </w:rPr>
              <w:t>Generic Skill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b/>
                <w:b/>
              </w:rPr>
            </w:pPr>
            <w:r>
              <w:rPr>
                <w:b/>
                <w:lang w:val="en-GB"/>
              </w:rPr>
              <w:t>Assessed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GS1</w:t>
            </w:r>
          </w:p>
        </w:tc>
        <w:tc>
          <w:tcPr>
            <w:tcW w:w="8068" w:type="dxa"/>
            <w:tcBorders>
              <w:top w:val="double" w:sz="4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Innovation and entrepreneurship</w:t>
            </w:r>
          </w:p>
        </w:tc>
        <w:tc>
          <w:tcPr>
            <w:tcW w:w="1405" w:type="dxa"/>
            <w:tcBorders>
              <w:top w:val="doub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GS2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 xml:space="preserve">Societal and environmental context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GS3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Oral and written communication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GS4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 xml:space="preserve">Teamwork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GS5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Survey of information resources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GS6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before="0" w:after="20"/>
              <w:jc w:val="both"/>
              <w:rPr/>
            </w:pPr>
            <w:r>
              <w:rPr>
                <w:lang w:val="en-GB"/>
              </w:rPr>
              <w:t>Autonomous learning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/>
            </w:pPr>
            <w:r>
              <w:rPr/>
              <w:t>X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>
                <w:lang w:val="en-GB"/>
              </w:rPr>
              <w:t>GS7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>
                <w:lang w:val="en-GB"/>
              </w:rPr>
              <w:t xml:space="preserve">Communication in a foreign language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>
                <w:lang w:val="en-GB"/>
              </w:rPr>
              <w:t>GS8</w:t>
            </w:r>
          </w:p>
        </w:tc>
        <w:tc>
          <w:tcPr>
            <w:tcW w:w="8068" w:type="dxa"/>
            <w:tcBorders>
              <w:top w:val="single" w:sz="8" w:space="0" w:color="000000"/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>
                <w:lang w:val="en-GB"/>
              </w:rPr>
              <w:t xml:space="preserve">Gender perspective </w:t>
            </w:r>
          </w:p>
        </w:tc>
        <w:tc>
          <w:tcPr>
            <w:tcW w:w="1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493" w:hRule="atLeast"/>
        </w:trPr>
        <w:tc>
          <w:tcPr>
            <w:tcW w:w="657" w:type="dxa"/>
            <w:tcBorders>
              <w:left w:val="single" w:sz="8" w:space="0" w:color="000000"/>
              <w:bottom w:val="single" w:sz="8" w:space="0" w:color="000000"/>
              <w:right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/>
              <w:t>GS9</w:t>
            </w:r>
          </w:p>
        </w:tc>
        <w:tc>
          <w:tcPr>
            <w:tcW w:w="8068" w:type="dxa"/>
            <w:tcBorders>
              <w:left w:val="double" w:sz="4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rPr>
                <w:lang w:val="en-GB"/>
              </w:rPr>
            </w:pPr>
            <w:r>
              <w:rPr/>
              <w:t xml:space="preserve">Environmental </w:t>
            </w:r>
            <w:r>
              <w:rPr>
                <w:sz w:val="22"/>
                <w:szCs w:val="24"/>
                <w:lang w:val="es-ES" w:eastAsia="es-ES"/>
              </w:rPr>
              <w:t>ethics perspective</w:t>
            </w:r>
          </w:p>
        </w:tc>
        <w:tc>
          <w:tcPr>
            <w:tcW w:w="1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>
      <w:pPr>
        <w:pStyle w:val="Normal"/>
        <w:spacing w:before="0" w:after="20"/>
        <w:rPr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902" w:right="1287" w:header="720" w:top="1134" w:footer="720" w:bottom="1134" w:gutter="0"/>
      <w:pgNumType w:fmt="decimal"/>
      <w:formProt w:val="false"/>
      <w:titlePg/>
      <w:textDirection w:val="lrTb"/>
      <w:docGrid w:type="default" w:linePitch="36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84086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spacing w:before="0" w:after="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1958340" cy="521970"/>
          <wp:effectExtent l="0" t="0" r="0" b="0"/>
          <wp:docPr id="2" name="Imagen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5219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</w:t>
    </w:r>
    <w:r>
      <w:rPr>
        <w:lang w:val="en-US" w:eastAsia="en-US"/>
      </w:rPr>
      <w:t xml:space="preserve"> </w:t>
    </w:r>
    <w:r>
      <w:rPr/>
      <w:drawing>
        <wp:inline distT="0" distB="0" distL="0" distR="0">
          <wp:extent cx="1976120" cy="532765"/>
          <wp:effectExtent l="0" t="0" r="0" b="0"/>
          <wp:docPr id="3" name="Imagen 8" descr="Resultat d'imatges per a &quot;logos upc fib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8" descr="Resultat d'imatges per a &quot;logos upc fib&quot;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0" r="28062" b="0"/>
                  <a:stretch>
                    <a:fillRect/>
                  </a:stretch>
                </pic:blipFill>
                <pic:spPr bwMode="auto">
                  <a:xfrm>
                    <a:off x="0" y="0"/>
                    <a:ext cx="1976120" cy="532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  </w:t>
    </w:r>
    <w:r>
      <w:rPr/>
      <w:drawing>
        <wp:inline distT="0" distB="0" distL="0" distR="0">
          <wp:extent cx="1951355" cy="518160"/>
          <wp:effectExtent l="0" t="0" r="0" b="0"/>
          <wp:docPr id="4" name="Imagen 9" descr="Resultat d'imatges per a &quot;logos fme upc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9" descr="Resultat d'imatges per a &quot;logos fme upc&quot;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518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rPr/>
    </w:pPr>
    <w:r>
      <w:rPr/>
    </w:r>
  </w:p>
  <w:p>
    <w:pPr>
      <w:pStyle w:val="Normal"/>
      <w:widowControl/>
      <w:bidi w:val="0"/>
      <w:spacing w:before="0" w:after="20"/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kern w:val="0"/>
        <w:iCs w:val="false"/>
        <w:bCs w:val="false"/>
        <w:em w:val="none"/>
        <w:vanish w:val="false"/>
        <w:rFonts w:cs="Times New Roman"/>
        <w:color w:val="000000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426"/>
        </w:tabs>
        <w:ind w:left="426" w:hanging="0"/>
      </w:pPr>
      <w:rPr>
        <w:sz w:val="24"/>
        <w:i w:val="false"/>
        <w:b w:val="false"/>
        <w:szCs w:val="28"/>
        <w:color w:val="auto"/>
      </w:rPr>
    </w:lvl>
    <w:lvl w:ilvl="2">
      <w:start w:val="1"/>
      <w:pStyle w:val="Heading3"/>
      <w:numFmt w:val="decimal"/>
      <w:suff w:val="space"/>
      <w:lvlText w:val="%1.%2.%3."/>
      <w:lvlJc w:val="left"/>
      <w:pPr>
        <w:tabs>
          <w:tab w:val="num" w:pos="0"/>
        </w:tabs>
        <w:ind w:left="0" w:hanging="0"/>
      </w:pPr>
      <w:rPr>
        <w:sz w:val="24"/>
        <w:i w:val="false"/>
        <w:b/>
      </w:rPr>
    </w:lvl>
    <w:lvl w:ilvl="3">
      <w:start w:val="1"/>
      <w:pStyle w:val="Heading4"/>
      <w:numFmt w:val="decimal"/>
      <w:suff w:val="space"/>
      <w:lvlText w:val="%1.%2.%3.%4."/>
      <w:lvlJc w:val="left"/>
      <w:pPr>
        <w:tabs>
          <w:tab w:val="num" w:pos="0"/>
        </w:tabs>
        <w:ind w:left="567" w:hanging="0"/>
      </w:pPr>
      <w:rPr>
        <w:sz w:val="24"/>
        <w:b w:val="false"/>
        <w:szCs w:val="24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2"/>
  <w:displayBackgroundShape/>
  <w:defaultTabStop w:val="5103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ca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ca-ES" w:eastAsia="ca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1c1299"/>
    <w:pPr>
      <w:widowControl/>
      <w:bidi w:val="0"/>
      <w:spacing w:before="0" w:after="20"/>
      <w:jc w:val="both"/>
    </w:pPr>
    <w:rPr>
      <w:rFonts w:ascii="Arial" w:hAnsi="Arial" w:eastAsia="Times New Roman" w:cs="Times New Roman"/>
      <w:color w:val="auto"/>
      <w:kern w:val="0"/>
      <w:sz w:val="22"/>
      <w:szCs w:val="24"/>
      <w:lang w:val="es-ES" w:eastAsia="es-ES" w:bidi="ar-SA"/>
    </w:rPr>
  </w:style>
  <w:style w:type="paragraph" w:styleId="Heading1">
    <w:name w:val="Heading 1"/>
    <w:basedOn w:val="Normal"/>
    <w:next w:val="Normal"/>
    <w:qFormat/>
    <w:rsid w:val="001c1299"/>
    <w:pPr>
      <w:keepNext w:val="true"/>
      <w:pageBreakBefore/>
      <w:numPr>
        <w:ilvl w:val="0"/>
        <w:numId w:val="1"/>
      </w:numPr>
      <w:shd w:val="clear" w:color="auto" w:fill="00476B"/>
      <w:spacing w:before="240" w:after="60"/>
      <w:outlineLvl w:val="0"/>
    </w:pPr>
    <w:rPr>
      <w:rFonts w:cs="Arial"/>
      <w:b/>
      <w:bCs/>
      <w:caps/>
      <w:color w:val="FFFFFF"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1c1299"/>
    <w:pPr>
      <w:keepNext w:val="true"/>
      <w:numPr>
        <w:ilvl w:val="1"/>
        <w:numId w:val="1"/>
      </w:numPr>
      <w:pBdr>
        <w:bottom w:val="single" w:sz="8" w:space="8" w:color="00476B"/>
      </w:pBdr>
      <w:spacing w:before="240" w:after="60"/>
      <w:outlineLvl w:val="1"/>
    </w:pPr>
    <w:rPr>
      <w:rFonts w:cs="Arial"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c1299"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1c1299"/>
    <w:pPr>
      <w:keepNext w:val="true"/>
      <w:numPr>
        <w:ilvl w:val="3"/>
        <w:numId w:val="1"/>
      </w:numPr>
      <w:outlineLvl w:val="3"/>
    </w:pPr>
    <w:rPr>
      <w:bCs/>
    </w:rPr>
  </w:style>
  <w:style w:type="paragraph" w:styleId="Heading5">
    <w:name w:val="Heading 5"/>
    <w:basedOn w:val="Normal"/>
    <w:next w:val="GMnormalnivell5"/>
    <w:qFormat/>
    <w:rsid w:val="001c1299"/>
    <w:pPr>
      <w:ind w:left="567" w:hanging="0"/>
      <w:outlineLvl w:val="4"/>
    </w:pPr>
    <w:rPr>
      <w:b/>
      <w:color w:val="00476B"/>
    </w:rPr>
  </w:style>
  <w:style w:type="paragraph" w:styleId="Heading6">
    <w:name w:val="Heading 6"/>
    <w:basedOn w:val="Normal"/>
    <w:next w:val="GMnormalnivell5"/>
    <w:qFormat/>
    <w:rsid w:val="001c1299"/>
    <w:pPr>
      <w:ind w:left="567" w:hanging="0"/>
      <w:outlineLvl w:val="5"/>
    </w:pPr>
    <w:rPr>
      <w:b/>
    </w:rPr>
  </w:style>
  <w:style w:type="paragraph" w:styleId="Heading7">
    <w:name w:val="Heading 7"/>
    <w:basedOn w:val="GMnormalnivell5"/>
    <w:next w:val="GMnormalnivell7"/>
    <w:qFormat/>
    <w:rsid w:val="001c1299"/>
    <w:pPr>
      <w:ind w:left="851" w:hanging="0"/>
      <w:outlineLvl w:val="6"/>
    </w:pPr>
    <w:rPr>
      <w:szCs w:val="20"/>
      <w:u w:val="single"/>
    </w:rPr>
  </w:style>
  <w:style w:type="paragraph" w:styleId="Heading8">
    <w:name w:val="Heading 8"/>
    <w:basedOn w:val="GMnormalnivell7"/>
    <w:next w:val="GMnormalnivell7"/>
    <w:qFormat/>
    <w:rsid w:val="001c1299"/>
    <w:pPr>
      <w:outlineLvl w:val="7"/>
    </w:pPr>
    <w:rPr>
      <w:b/>
      <w:i/>
      <w:szCs w:val="20"/>
    </w:rPr>
  </w:style>
  <w:style w:type="paragraph" w:styleId="Heading9">
    <w:name w:val="Heading 9"/>
    <w:basedOn w:val="Normal"/>
    <w:next w:val="Normal"/>
    <w:qFormat/>
    <w:rsid w:val="0051035f"/>
    <w:pPr>
      <w:keepNext w:val="true"/>
      <w:tabs>
        <w:tab w:val="clear" w:pos="5103"/>
        <w:tab w:val="left" w:pos="1584" w:leader="none"/>
      </w:tabs>
      <w:ind w:left="1584" w:hanging="1584"/>
      <w:jc w:val="center"/>
      <w:outlineLvl w:val="8"/>
    </w:pPr>
    <w:rPr>
      <w:b/>
      <w:color w:val="000000"/>
      <w:lang w:val="es-ES_tradn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pusdelletraperdefectedelpargraf" w:customStyle="1">
    <w:name w:val="Tipus de lletra per defecte del paràgraf"/>
    <w:uiPriority w:val="1"/>
    <w:unhideWhenUsed/>
    <w:qFormat/>
    <w:rPr/>
  </w:style>
  <w:style w:type="character" w:styleId="GMIndex" w:customStyle="1">
    <w:name w:val="GM_Index"/>
    <w:qFormat/>
    <w:rsid w:val="001c1299"/>
    <w:rPr>
      <w:rFonts w:ascii="Times New Roman" w:hAnsi="Times New Roman"/>
      <w:b/>
      <w:bCs/>
      <w:i/>
      <w:iCs/>
      <w:caps/>
      <w:color w:val="00476B"/>
      <w:sz w:val="32"/>
    </w:rPr>
  </w:style>
  <w:style w:type="character" w:styleId="GMNomestudi" w:customStyle="1">
    <w:name w:val="GM_Nom estudi"/>
    <w:qFormat/>
    <w:rsid w:val="001c1299"/>
    <w:rPr>
      <w:sz w:val="56"/>
    </w:rPr>
  </w:style>
  <w:style w:type="character" w:styleId="FooterChar" w:customStyle="1">
    <w:name w:val="Footer Char"/>
    <w:link w:val="Footer"/>
    <w:uiPriority w:val="99"/>
    <w:qFormat/>
    <w:rsid w:val="001c1299"/>
    <w:rPr>
      <w:rFonts w:ascii="Arial" w:hAnsi="Arial"/>
      <w:sz w:val="22"/>
      <w:szCs w:val="24"/>
      <w:lang w:val="ca-ES" w:eastAsia="es-ES" w:bidi="ar-SA"/>
    </w:rPr>
  </w:style>
  <w:style w:type="character" w:styleId="InternetLink">
    <w:name w:val="Hyperlink"/>
    <w:uiPriority w:val="99"/>
    <w:rsid w:val="001c1299"/>
    <w:rPr>
      <w:rFonts w:ascii="Arial" w:hAnsi="Arial"/>
      <w:color w:val="0000FF"/>
      <w:u w:val="single"/>
    </w:rPr>
  </w:style>
  <w:style w:type="character" w:styleId="FootnoteCharacters">
    <w:name w:val="Footnote Characters"/>
    <w:semiHidden/>
    <w:qFormat/>
    <w:rsid w:val="001c1299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uiPriority w:val="99"/>
    <w:qFormat/>
    <w:rsid w:val="008c125e"/>
    <w:rPr>
      <w:rFonts w:ascii="Arial" w:hAnsi="Arial"/>
      <w:sz w:val="22"/>
      <w:szCs w:val="24"/>
    </w:rPr>
  </w:style>
  <w:style w:type="character" w:styleId="TitleChar" w:customStyle="1">
    <w:name w:val="Title Char"/>
    <w:link w:val="Title"/>
    <w:qFormat/>
    <w:rsid w:val="00d627de"/>
    <w:rPr>
      <w:rFonts w:ascii="Arial" w:hAnsi="Arial" w:eastAsia="Calibri" w:cs="Tahoma"/>
      <w:iCs/>
      <w:color w:val="4D8420"/>
      <w:sz w:val="48"/>
      <w:szCs w:val="48"/>
    </w:rPr>
  </w:style>
  <w:style w:type="character" w:styleId="SubtitleChar" w:customStyle="1">
    <w:name w:val="Subtitle Char"/>
    <w:link w:val="Subtitle"/>
    <w:qFormat/>
    <w:rsid w:val="00d627de"/>
    <w:rPr>
      <w:rFonts w:ascii="Arial" w:hAnsi="Arial" w:cs="Tahoma"/>
      <w:color w:val="000000"/>
      <w:sz w:val="44"/>
      <w:szCs w:val="44"/>
      <w:lang w:val="es-ES_tradnl"/>
    </w:rPr>
  </w:style>
  <w:style w:type="character" w:styleId="BookTitle">
    <w:name w:val="Book Title"/>
    <w:uiPriority w:val="33"/>
    <w:qFormat/>
    <w:rsid w:val="00d627de"/>
    <w:rPr/>
  </w:style>
  <w:style w:type="character" w:styleId="Emphasis">
    <w:name w:val="Emphasis"/>
    <w:qFormat/>
    <w:rsid w:val="00e21412"/>
    <w:rPr>
      <w:i/>
      <w:iCs/>
    </w:rPr>
  </w:style>
  <w:style w:type="character" w:styleId="Heading2Char" w:customStyle="1">
    <w:name w:val="Heading 2 Char"/>
    <w:link w:val="Heading2"/>
    <w:qFormat/>
    <w:rsid w:val="00b72835"/>
    <w:rPr>
      <w:rFonts w:ascii="Arial" w:hAnsi="Arial" w:cs="Arial"/>
      <w:bCs/>
      <w:i/>
      <w:iCs/>
      <w:sz w:val="28"/>
      <w:szCs w:val="28"/>
      <w:lang w:val="es-ES" w:eastAsia="es-E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1c1299"/>
    <w:pPr>
      <w:tabs>
        <w:tab w:val="clear" w:pos="5103"/>
        <w:tab w:val="center" w:pos="4252" w:leader="none"/>
        <w:tab w:val="right" w:pos="8504" w:leader="none"/>
      </w:tabs>
    </w:pPr>
    <w:rPr/>
  </w:style>
  <w:style w:type="paragraph" w:styleId="GMFiguraFont" w:customStyle="1">
    <w:name w:val="GM_FiguraFont"/>
    <w:basedOn w:val="Normal"/>
    <w:qFormat/>
    <w:rsid w:val="001c1299"/>
    <w:pPr>
      <w:spacing w:lineRule="exact" w:line="220" w:before="60" w:after="110"/>
      <w:ind w:right="2160" w:hanging="0"/>
    </w:pPr>
    <w:rPr>
      <w:sz w:val="16"/>
      <w:lang w:val="en-US" w:eastAsia="en-US"/>
    </w:rPr>
  </w:style>
  <w:style w:type="paragraph" w:styleId="GMFiguraTitol" w:customStyle="1">
    <w:name w:val="GM_FiguraTitol"/>
    <w:basedOn w:val="Normal"/>
    <w:autoRedefine/>
    <w:qFormat/>
    <w:rsid w:val="001c1299"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</w:pBdr>
      <w:shd w:val="clear" w:color="auto" w:fill="00476B"/>
      <w:spacing w:lineRule="exact" w:line="240" w:before="110" w:after="110"/>
    </w:pPr>
    <w:rPr>
      <w:b/>
      <w:spacing w:val="30"/>
      <w:lang w:eastAsia="en-US"/>
    </w:rPr>
  </w:style>
  <w:style w:type="paragraph" w:styleId="GMLogoImatge" w:customStyle="1">
    <w:name w:val="GM_Logo Imatge"/>
    <w:basedOn w:val="Normal"/>
    <w:next w:val="Normal"/>
    <w:qFormat/>
    <w:rsid w:val="001c1299"/>
    <w:pPr>
      <w:ind w:left="4956" w:firstLine="708"/>
    </w:pPr>
    <w:rPr/>
  </w:style>
  <w:style w:type="paragraph" w:styleId="GMnormalnivell5" w:customStyle="1">
    <w:name w:val="GM_normal_nivell 5"/>
    <w:basedOn w:val="Normal"/>
    <w:qFormat/>
    <w:rsid w:val="001c1299"/>
    <w:pPr>
      <w:ind w:left="567" w:hanging="0"/>
    </w:pPr>
    <w:rPr/>
  </w:style>
  <w:style w:type="paragraph" w:styleId="GMnormalnivell7" w:customStyle="1">
    <w:name w:val="GM_normal_nivell 7"/>
    <w:basedOn w:val="GMnormalnivell5"/>
    <w:qFormat/>
    <w:rsid w:val="001c1299"/>
    <w:pPr>
      <w:ind w:left="851" w:hanging="0"/>
    </w:pPr>
    <w:rPr/>
  </w:style>
  <w:style w:type="paragraph" w:styleId="GMnotapeupagina" w:customStyle="1">
    <w:name w:val="GM_nota peu pagina"/>
    <w:basedOn w:val="Footnote"/>
    <w:qFormat/>
    <w:rsid w:val="001c1299"/>
    <w:pPr/>
    <w:rPr/>
  </w:style>
  <w:style w:type="paragraph" w:styleId="Footnote">
    <w:name w:val="Footnote Text"/>
    <w:basedOn w:val="Normal"/>
    <w:semiHidden/>
    <w:rsid w:val="001c1299"/>
    <w:pPr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1c1299"/>
    <w:pPr>
      <w:tabs>
        <w:tab w:val="clear" w:pos="5103"/>
        <w:tab w:val="center" w:pos="4252" w:leader="none"/>
        <w:tab w:val="right" w:pos="8504" w:leader="none"/>
      </w:tabs>
    </w:pPr>
    <w:rPr/>
  </w:style>
  <w:style w:type="paragraph" w:styleId="GMTaulaContingut" w:customStyle="1">
    <w:name w:val="GM_TaulaContingut"/>
    <w:basedOn w:val="Normal"/>
    <w:qFormat/>
    <w:rsid w:val="001c1299"/>
    <w:pPr/>
    <w:rPr>
      <w:sz w:val="18"/>
    </w:rPr>
  </w:style>
  <w:style w:type="paragraph" w:styleId="GMTaulaFont" w:customStyle="1">
    <w:name w:val="GM_TaulaFont"/>
    <w:basedOn w:val="GMFiguraFont"/>
    <w:qFormat/>
    <w:rsid w:val="001c1299"/>
    <w:pPr/>
    <w:rPr/>
  </w:style>
  <w:style w:type="paragraph" w:styleId="GMTaulaTitol" w:customStyle="1">
    <w:name w:val="GM_TaulaTitol"/>
    <w:basedOn w:val="Normal"/>
    <w:next w:val="Normal"/>
    <w:qFormat/>
    <w:rsid w:val="001c1299"/>
    <w:pPr>
      <w:keepNext w:val="true"/>
      <w:pBdr>
        <w:top w:val="single" w:sz="4" w:space="1" w:color="000000"/>
        <w:left w:val="single" w:sz="4" w:space="4" w:color="000000"/>
        <w:bottom w:val="single" w:sz="4" w:space="1" w:color="000000"/>
      </w:pBdr>
      <w:shd w:val="clear" w:color="auto" w:fill="00476B"/>
      <w:spacing w:lineRule="exact" w:line="240" w:before="110" w:after="110"/>
    </w:pPr>
    <w:rPr>
      <w:b/>
      <w:spacing w:val="30"/>
      <w:sz w:val="18"/>
      <w:lang w:eastAsia="en-US"/>
    </w:rPr>
  </w:style>
  <w:style w:type="paragraph" w:styleId="GMTaulaVinyeta" w:customStyle="1">
    <w:name w:val="GM_TaulaVinyeta"/>
    <w:basedOn w:val="GMTaulaContingut"/>
    <w:qFormat/>
    <w:rsid w:val="001c1299"/>
    <w:pPr>
      <w:jc w:val="left"/>
    </w:pPr>
    <w:rPr>
      <w:sz w:val="16"/>
      <w:szCs w:val="16"/>
    </w:rPr>
  </w:style>
  <w:style w:type="paragraph" w:styleId="Tableoffigures">
    <w:name w:val="table of figures"/>
    <w:basedOn w:val="Normal"/>
    <w:next w:val="Normal"/>
    <w:semiHidden/>
    <w:qFormat/>
    <w:rsid w:val="001c1299"/>
    <w:pPr>
      <w:spacing w:before="0" w:after="240"/>
    </w:pPr>
    <w:rPr>
      <w:sz w:val="20"/>
    </w:rPr>
  </w:style>
  <w:style w:type="paragraph" w:styleId="Contents1">
    <w:name w:val="TOC 1"/>
    <w:basedOn w:val="Normal"/>
    <w:next w:val="Normal"/>
    <w:autoRedefine/>
    <w:uiPriority w:val="39"/>
    <w:rsid w:val="001c1299"/>
    <w:pPr/>
    <w:rPr/>
  </w:style>
  <w:style w:type="paragraph" w:styleId="Contents2">
    <w:name w:val="TOC 2"/>
    <w:basedOn w:val="Normal"/>
    <w:next w:val="Normal"/>
    <w:autoRedefine/>
    <w:uiPriority w:val="39"/>
    <w:rsid w:val="001c1299"/>
    <w:pPr>
      <w:ind w:left="240" w:hanging="0"/>
    </w:pPr>
    <w:rPr/>
  </w:style>
  <w:style w:type="paragraph" w:styleId="Contents3">
    <w:name w:val="TOC 3"/>
    <w:basedOn w:val="Normal"/>
    <w:next w:val="Normal"/>
    <w:autoRedefine/>
    <w:rsid w:val="001c1299"/>
    <w:pPr>
      <w:ind w:left="480" w:hanging="0"/>
    </w:pPr>
    <w:rPr/>
  </w:style>
  <w:style w:type="paragraph" w:styleId="Contents5">
    <w:name w:val="TOC 5"/>
    <w:basedOn w:val="Normal"/>
    <w:next w:val="Normal"/>
    <w:autoRedefine/>
    <w:semiHidden/>
    <w:rsid w:val="001c1299"/>
    <w:pPr>
      <w:ind w:left="880" w:hanging="0"/>
    </w:pPr>
    <w:rPr/>
  </w:style>
  <w:style w:type="paragraph" w:styleId="BalloonText">
    <w:name w:val="Balloon Text"/>
    <w:basedOn w:val="Normal"/>
    <w:qFormat/>
    <w:rsid w:val="001c1299"/>
    <w:pPr>
      <w:spacing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4777"/>
    <w:pPr>
      <w:keepLines/>
      <w:pageBreakBefore w:val="false"/>
      <w:numPr>
        <w:ilvl w:val="0"/>
        <w:numId w:val="0"/>
      </w:numPr>
      <w:shd w:val="clear" w:color="auto" w:fill="auto"/>
      <w:spacing w:lineRule="auto" w:line="276" w:before="480" w:after="0"/>
      <w:jc w:val="left"/>
    </w:pPr>
    <w:rPr>
      <w:rFonts w:ascii="Cambria" w:hAnsi="Cambria" w:cs="Times New Roman"/>
      <w:caps w:val="false"/>
      <w:smallCaps w:val="false"/>
      <w:color w:val="365F91"/>
      <w:kern w:val="0"/>
      <w:szCs w:val="28"/>
      <w:lang w:eastAsia="en-US"/>
    </w:rPr>
  </w:style>
  <w:style w:type="paragraph" w:styleId="Title">
    <w:name w:val="Title"/>
    <w:basedOn w:val="Normal"/>
    <w:next w:val="Normal"/>
    <w:link w:val="TitleChar"/>
    <w:qFormat/>
    <w:rsid w:val="00d627de"/>
    <w:pPr>
      <w:spacing w:before="0" w:after="0"/>
      <w:jc w:val="right"/>
    </w:pPr>
    <w:rPr>
      <w:rFonts w:eastAsia="Calibri" w:cs="Tahoma"/>
      <w:iCs/>
      <w:color w:val="4D8420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rsid w:val="00d627de"/>
    <w:pPr>
      <w:pBdr>
        <w:top w:val="single" w:sz="4" w:space="1" w:color="000000"/>
        <w:bottom w:val="single" w:sz="4" w:space="1" w:color="000000"/>
      </w:pBdr>
      <w:jc w:val="right"/>
    </w:pPr>
    <w:rPr>
      <w:rFonts w:cs="Tahoma"/>
      <w:color w:val="000000"/>
      <w:sz w:val="44"/>
      <w:szCs w:val="44"/>
      <w:lang w:val="es-ES_tradnl"/>
    </w:rPr>
  </w:style>
  <w:style w:type="paragraph" w:styleId="ListParagraph">
    <w:name w:val="List Paragraph"/>
    <w:basedOn w:val="Normal"/>
    <w:uiPriority w:val="34"/>
    <w:qFormat/>
    <w:rsid w:val="007308aa"/>
    <w:pPr>
      <w:ind w:left="708" w:hanging="0"/>
    </w:pPr>
    <w:rPr/>
  </w:style>
  <w:style w:type="paragraph" w:styleId="Ttol1" w:customStyle="1">
    <w:name w:val="Títol1"/>
    <w:basedOn w:val="Normal"/>
    <w:next w:val="Normal"/>
    <w:qFormat/>
    <w:rsid w:val="00283035"/>
    <w:pPr>
      <w:widowControl w:val="false"/>
      <w:spacing w:lineRule="atLeast" w:line="360" w:before="0" w:after="0"/>
      <w:textAlignment w:val="baseline"/>
    </w:pPr>
    <w:rPr>
      <w:rFonts w:cs="Arial"/>
      <w:sz w:val="28"/>
    </w:rPr>
  </w:style>
  <w:style w:type="paragraph" w:styleId="Ttol2" w:customStyle="1">
    <w:name w:val="Títol2"/>
    <w:basedOn w:val="Ttol1"/>
    <w:next w:val="Normal"/>
    <w:qFormat/>
    <w:rsid w:val="00283035"/>
    <w:pPr/>
    <w:rPr>
      <w:b/>
      <w:sz w:val="24"/>
    </w:rPr>
  </w:style>
  <w:style w:type="paragraph" w:styleId="Anexo" w:customStyle="1">
    <w:name w:val="Anexo"/>
    <w:basedOn w:val="Normal"/>
    <w:qFormat/>
    <w:rsid w:val="00283035"/>
    <w:pPr>
      <w:spacing w:lineRule="auto" w:line="360" w:before="0" w:after="0"/>
      <w:jc w:val="left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GMGlossari" w:customStyle="1">
    <w:name w:val="GM_ Glossari"/>
    <w:qFormat/>
    <w:rsid w:val="001c1299"/>
  </w:style>
  <w:style w:type="numbering" w:styleId="GMllista" w:customStyle="1">
    <w:name w:val="GM_llista"/>
    <w:qFormat/>
    <w:rsid w:val="001c1299"/>
  </w:style>
  <w:style w:type="numbering" w:styleId="GMllistavinyeta" w:customStyle="1">
    <w:name w:val="GM_llista vinyeta"/>
    <w:qFormat/>
    <w:rsid w:val="001c12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c12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EF87A-7212-493C-B8D2-090B39892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4</Pages>
  <Words>536</Words>
  <Characters>2858</Characters>
  <CharactersWithSpaces>3325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2020-03-10T19:55:00Z</dcterms:created>
  <dc:creator/>
  <dc:description/>
  <dc:language>en-US</dc:language>
  <cp:lastModifiedBy/>
  <dcterms:modified xsi:type="dcterms:W3CDTF">2024-03-27T19:39:24Z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