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"/>
        <w:gridCol w:w="6293"/>
        <w:gridCol w:w="2174"/>
        <w:gridCol w:w="983"/>
        <w:tblGridChange w:id="0">
          <w:tblGrid>
            <w:gridCol w:w="461"/>
            <w:gridCol w:w="6293"/>
            <w:gridCol w:w="2174"/>
            <w:gridCol w:w="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Экзаменационный билет № 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ind w:left="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Объектные и объектно-реляционные модели данных.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5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ind w:left="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MongoDB. Управление коллекцией, группировка, конвейерная обработка. Ссылки.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5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ind w:left="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ФИО:  Булко Иван Владимирович                                                      группа: 8ПМ32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дата: 19.01.2024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 </w:t>
      </w:r>
      <w:r w:rsidDel="00000000" w:rsidR="00000000" w:rsidRPr="00000000">
        <w:rPr>
          <w:sz w:val="22"/>
          <w:szCs w:val="22"/>
          <w:rtl w:val="0"/>
        </w:rPr>
        <w:t xml:space="preserve">Объектные и объектно-реляционные модели данных — это два подхода к организации и управлению данными в базах данных. Они представляют разные способы представления данных и взаимодействия с ними.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Объектная модель данных основана на концепции объектно-ориентированного программирования. В этой модели данные представлены в виде объектов, которые могут содержать как данные, так и методы для работы с этими данными.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Основные характеристики объектной модели данных: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Инкапсуляция: данные и методы, работающие с данными, упакованы вместе в объекты.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Наследование: объекты могут наследовать свойства и методы от других объектов.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ecedee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Полиморфизм: объекты могут быть обработаны как экземпляры их родительских классов, что позволяет использовать общий код для работы с разными типами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Объектно-реляционная модель данных сочетает в себе элементы реляционной модели и объектной модели. Она позволяет концепции ООП в рамках реляционной базы данных.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 MongoDB — это NoSQL документоориентированная база данных. В MongoDB данные хранятся в формате BSON, который является  бинарным форматом JSON. В отличии от реляционных БД, MongoDB использует коллекции и документы.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Коллекцию можно создать с помощью команды  db.createCollection(name)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Удаление коллекции: Для удаления коллекции используется метод  db.collection.drop()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Группировка в MongoDB осуществляется с помощью метода aggregate(), группировка в MongoDB используется для подсчета количества элементов, вычисления сумм, средних значений, максимальных и минимальных значений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Roboto Mono" w:cs="Roboto Mono" w:eastAsia="Roboto Mono" w:hAnsi="Roboto Mono"/>
          <w:color w:val="569cd6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Ссылки между документами можно назначить с помощью идентификатора id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even"/>
      <w:pgSz w:h="16838" w:w="11906" w:orient="portrait"/>
      <w:pgMar w:bottom="1134" w:top="397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31.0" w:type="dxa"/>
      <w:jc w:val="center"/>
      <w:tblLayout w:type="fixed"/>
      <w:tblLook w:val="0000"/>
    </w:tblPr>
    <w:tblGrid>
      <w:gridCol w:w="4077"/>
      <w:gridCol w:w="5954"/>
      <w:tblGridChange w:id="0">
        <w:tblGrid>
          <w:gridCol w:w="4077"/>
          <w:gridCol w:w="595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B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Составитель:</w:t>
          </w:r>
        </w:p>
      </w:tc>
      <w:tc>
        <w:tcPr/>
        <w:p w:rsidR="00000000" w:rsidDel="00000000" w:rsidP="00000000" w:rsidRDefault="00000000" w:rsidRPr="00000000" w14:paraId="0000003C">
          <w:pPr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smallCaps w:val="1"/>
              <w:sz w:val="24"/>
              <w:szCs w:val="24"/>
              <w:rtl w:val="0"/>
            </w:rPr>
            <w:t xml:space="preserve">СОГЛАСОВАНО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Руководитель ООП</w:t>
          </w:r>
        </w:p>
      </w:tc>
    </w:tr>
    <w:tr>
      <w:trPr>
        <w:cantSplit w:val="0"/>
        <w:trHeight w:val="441" w:hRule="atLeast"/>
        <w:tblHeader w:val="0"/>
      </w:trPr>
      <w:tc>
        <w:tcPr/>
        <w:p w:rsidR="00000000" w:rsidDel="00000000" w:rsidP="00000000" w:rsidRDefault="00000000" w:rsidRPr="00000000" w14:paraId="0000003F">
          <w:pPr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smallCaps w:val="1"/>
              <w:sz w:val="24"/>
              <w:szCs w:val="24"/>
              <w:rtl w:val="0"/>
            </w:rPr>
            <w:t xml:space="preserve">_____________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Т.Е. Хохлова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smallCaps w:val="1"/>
              <w:sz w:val="24"/>
              <w:szCs w:val="24"/>
              <w:rtl w:val="0"/>
            </w:rPr>
            <w:t xml:space="preserve">_______________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В.В.Шестакова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u w:val="single"/>
              <w:rtl w:val="0"/>
            </w:rPr>
            <w:t xml:space="preserve">«15»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апреля 2021 г.</w:t>
          </w:r>
        </w:p>
      </w:tc>
      <w:tc>
        <w:tcPr/>
        <w:p w:rsidR="00000000" w:rsidDel="00000000" w:rsidP="00000000" w:rsidRDefault="00000000" w:rsidRPr="00000000" w14:paraId="00000042">
          <w:pPr>
            <w:rPr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03.999999999998" w:type="dxa"/>
      <w:jc w:val="left"/>
      <w:tblInd w:w="-34.0" w:type="dxa"/>
      <w:tblLayout w:type="fixed"/>
      <w:tblLook w:val="0000"/>
    </w:tblPr>
    <w:tblGrid>
      <w:gridCol w:w="993"/>
      <w:gridCol w:w="8363"/>
      <w:gridCol w:w="1348"/>
      <w:tblGridChange w:id="0">
        <w:tblGrid>
          <w:gridCol w:w="993"/>
          <w:gridCol w:w="8363"/>
          <w:gridCol w:w="134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                                            </w:t>
          </w:r>
          <w:r w:rsidDel="00000000" w:rsidR="00000000" w:rsidRPr="00000000">
            <w:rPr/>
            <w:drawing>
              <wp:inline distB="0" distT="0" distL="0" distR="0">
                <wp:extent cx="403225" cy="403225"/>
                <wp:effectExtent b="0" l="0" r="0" t="0"/>
                <wp:docPr descr="_logorus" id="1" name="image1.jpg"/>
                <a:graphic>
                  <a:graphicData uri="http://schemas.openxmlformats.org/drawingml/2006/picture">
                    <pic:pic>
                      <pic:nvPicPr>
                        <pic:cNvPr descr="_logorus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             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ТОМСКИЙ ПОЛИТЕХНИЧЕСКИЙ УНИВЕРСИТЕТ</w:t>
          </w:r>
        </w:p>
      </w:tc>
      <w:tc>
        <w:tcPr/>
        <w:p w:rsidR="00000000" w:rsidDel="00000000" w:rsidP="00000000" w:rsidRDefault="00000000" w:rsidRPr="00000000" w14:paraId="00000030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pStyle w:val="Heading1"/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Инженерная школа информационных технологий и робототехники</w:t>
    </w:r>
  </w:p>
  <w:p w:rsidR="00000000" w:rsidDel="00000000" w:rsidP="00000000" w:rsidRDefault="00000000" w:rsidRPr="00000000" w14:paraId="00000032">
    <w:pPr>
      <w:pStyle w:val="Heading1"/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Направление:</w:t>
    </w:r>
    <w:r w:rsidDel="00000000" w:rsidR="00000000" w:rsidRPr="00000000">
      <w:rPr>
        <w:rFonts w:ascii="Times New Roman" w:cs="Times New Roman" w:eastAsia="Times New Roman" w:hAnsi="Times New Roman"/>
        <w:smallCaps w:val="1"/>
        <w:sz w:val="22"/>
        <w:szCs w:val="22"/>
        <w:rtl w:val="0"/>
      </w:rPr>
      <w:t xml:space="preserve"> 09.04.04 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«Программная инженерия»</w:t>
    </w:r>
  </w:p>
  <w:p w:rsidR="00000000" w:rsidDel="00000000" w:rsidP="00000000" w:rsidRDefault="00000000" w:rsidRPr="00000000" w14:paraId="00000033">
    <w:pPr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ООП «Технологии и анализ больших данных» </w:t>
    </w:r>
  </w:p>
  <w:p w:rsidR="00000000" w:rsidDel="00000000" w:rsidP="00000000" w:rsidRDefault="00000000" w:rsidRPr="00000000" w14:paraId="00000034">
    <w:pPr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Дисциплина: «Современные концепции организации баз данных»</w:t>
    </w:r>
  </w:p>
  <w:p w:rsidR="00000000" w:rsidDel="00000000" w:rsidP="00000000" w:rsidRDefault="00000000" w:rsidRPr="00000000" w14:paraId="00000035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ind w:firstLine="720"/>
      <w:jc w:val="center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 2">
    <vt:lpwstr>p=8 %_x000d_LimHeight=25 %_x000d_LimDepth=100 %_x000d_LimLineSpacing=100 %_x000d_NumerHeight=35 %_x000d_DenomDepth=100 %_x000d_FractBarOver=8 %_x000d_FractBarThick=5 %_x000d_SubFractBarThick=2.5 %_x000d_FractGap=8 %_x000d_FenceOver=8 %_x000d_OperSpacing=100 %_x000d_NonOperSpacing=100 %_x000d_CharWidth=0 %_x000d_MinGap=8 %_x000d_</vt:lpwstr>
  </property>
  <property fmtid="{D5CDD505-2E9C-101B-9397-08002B2CF9AE}" pid="3" name="MTPreferences 1">
    <vt:lpwstr>Full=12 pt_x000d_Script=58 %_x000d_ScriptScript=42 %_x000d_Symbol=150 %_x000d_SubSymbol=100 %_x000d_User1=75 %_x000d_User2=150 %_x000d_SmallLargeIncr=1 pt_x000d__x000d_[Spacing]_x000d_LineSpacing=150 %_x000d_MatrixRowSpacing=150 %_x000d_MatrixColSpacing=100 %_x000d_SuperscriptHeight=45 %_x000d_SubscriptDepth=25 %_x000d_SubSupGa</vt:lpwstr>
  </property>
  <property fmtid="{D5CDD505-2E9C-101B-9397-08002B2CF9AE}" pid="4" name="MTWinEqns">
    <vt:lpwstr>true</vt:lpwstr>
  </property>
  <property fmtid="{D5CDD505-2E9C-101B-9397-08002B2CF9AE}" pid="5" name="MTPreferences">
    <vt:lpwstr>[Styles]_x000d_Text=Times New Roman_x000d_Function=Times New Roman_x000d_Variable=Times New Roman,I_x000d_LCGreek=Symbol,I_x000d_UCGreek=Symbol_x000d_Symbol=Symbol_x000d_Vector=Times New Roman,B_x000d_Number=Times New Roman_x000d_User1=Courier New_x000d_User2=Times New Roman_x000d_MTExtra=MT Extra_x000d__x000d_[Sizes]_x000d_</vt:lpwstr>
  </property>
  <property fmtid="{D5CDD505-2E9C-101B-9397-08002B2CF9AE}" pid="6" name="MTPreferenceSource">
    <vt:lpwstr>MathType</vt:lpwstr>
  </property>
  <property fmtid="{D5CDD505-2E9C-101B-9397-08002B2CF9AE}" pid="7" name="MTPreferences 3">
    <vt:lpwstr>VertRadGap=17 %_x000d_HorizRadGap=8 %_x000d_RadWidth=100 %_x000d_EmbellGap=12.5 %_x000d_PrimeHeight=45 %_x000d_BoxStrokeThick=5 %_x000d_StikeThruThick=5 %_x000d_MatrixLineThick=5 %_x000d_RadStrokeThick=5 %_x000d_HorizFenceGap=10 %_x000d__x000d_</vt:lpwstr>
  </property>
</Properties>
</file>