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sz w:val="20"/>
          <w:szCs w:val="20"/>
          <w:rtl w:val="0"/>
        </w:rPr>
        <w:t xml:space="preserve">2:</w:t>
      </w:r>
    </w:p>
    <w:p w:rsidR="00000000" w:rsidDel="00000000" w:rsidP="00000000" w:rsidRDefault="00000000" w:rsidRPr="00000000" w14:paraId="00000001">
      <w:pPr>
        <w:rPr>
          <w:sz w:val="20"/>
          <w:szCs w:val="20"/>
        </w:rPr>
      </w:pPr>
      <w:r w:rsidDel="00000000" w:rsidR="00000000" w:rsidRPr="00000000">
        <w:rPr>
          <w:sz w:val="20"/>
          <w:szCs w:val="20"/>
          <w:rtl w:val="0"/>
        </w:rPr>
        <w:t xml:space="preserve">Console: no feedback in terms of whether the file was deleted or not. Feedback is given by showing the list of files with the prefix “my” by tabbing when the prefix is entered.</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Menu interface: Feedback: File is not visible anymore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