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Customer Relationship Management</w:t>
      </w:r>
      <w:r w:rsidDel="00000000" w:rsidR="00000000" w:rsidRPr="00000000">
        <w:rPr>
          <w:sz w:val="20"/>
          <w:szCs w:val="20"/>
          <w:rtl w:val="0"/>
        </w:rPr>
        <w:t xml:space="preserve">: Absatz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Enterprise Resource Planning</w:t>
      </w:r>
      <w:r w:rsidDel="00000000" w:rsidR="00000000" w:rsidRPr="00000000">
        <w:rPr>
          <w:sz w:val="20"/>
          <w:szCs w:val="20"/>
          <w:rtl w:val="0"/>
        </w:rPr>
        <w:t xml:space="preserve">: Beschaffung, Produktion, Absatz, Verwaltung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Buchhaltungssoftware</w:t>
      </w:r>
      <w:r w:rsidDel="00000000" w:rsidR="00000000" w:rsidRPr="00000000">
        <w:rPr>
          <w:sz w:val="20"/>
          <w:szCs w:val="20"/>
          <w:rtl w:val="0"/>
        </w:rPr>
        <w:t xml:space="preserve">: Verwaltung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Content Management Software</w:t>
      </w:r>
      <w:r w:rsidDel="00000000" w:rsidR="00000000" w:rsidRPr="00000000">
        <w:rPr>
          <w:sz w:val="20"/>
          <w:szCs w:val="20"/>
          <w:rtl w:val="0"/>
        </w:rPr>
        <w:t xml:space="preserve">: Beschaffung, Produktion, Absatz, Verwaltung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Supply Chain Management</w:t>
      </w:r>
      <w:r w:rsidDel="00000000" w:rsidR="00000000" w:rsidRPr="00000000">
        <w:rPr>
          <w:sz w:val="20"/>
          <w:szCs w:val="20"/>
          <w:rtl w:val="0"/>
        </w:rPr>
        <w:t xml:space="preserve">: Beschaffung, Absatz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17: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Erfassung der Informationen, Dateneingang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Speicherung &amp; Verarbeitung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Analyse &amp; Visualisierung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Funktion: Produktion, (Verwaltung)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Adressatenhierarchie: Operative Ebene, (mittleres Management)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Adressatenzahl: Einzelperson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Informationsherkunft: Interne Quellen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Informationsart: Quantitativ, Qualitativ, Strukturiert, Unstrukturiert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Informationsauslöser: (Ereignis/Signal), (Termin), Benutzerwunsch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Zweck: Kontrolle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Abfragemodus: Abfrage mit Parametervariation, Vordefinierte Abfrage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Aufbereitung: Tabelle, (Grafik), (Bericht)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Informationsverteilung: Pull, (Push)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