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Emotionspsychologie 17.9.18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Foliensatz 1 (Organisation &amp; Einführung)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Organisatorisches: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Folien im OLAT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Podcast im OLAT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Fragen in OLAT-Forum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Einführung in das Thema: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Definition Emotionen (von Meyer) auf Folie 31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21-24: Emotionen im Alltag: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Zwischenmenschlich: Familie, Eltern-Kind, Freunde, Liebe, Streit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Kunst&amp; Literatur: Bücher, Bilder, ...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Werbung: Anspielung an Emotionen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Sport: Glück, Frust,</w:t>
      </w:r>
      <w:r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...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Medien: in Presseberichten, ...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29: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Emotionen sind zentrale Phänomene unseres Lebens, welche häufig vorkommen und mit Ereignissen verbunden sind, die von persönlicher Bedeutsamkeit sind. Die Intensität dieser Emotionen ist stark von der persönlichen Bedeutung abhängig.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30: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Emotionen sind alltägliche, lebensprägende Phänomene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meist mindestens ein emotionales Erlebnis/Tag welches auch körperliche Symptome beinhalteten, 33% war das Erlebnis länger als 30min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Emotionen sind Reaktionen auf Situationen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Emotionen sind schwer zu beschreiben, weshalb man sie oft auflistet (Siehe Folie 31)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  <w:lang w:val="en-US"/>
        </w:rPr>
        <w:t xml:space="preserve">“Experience without emotion is like a day without weather. Emotions are the very stuff of what it means to experience the world.”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</w:rPr>
        <w:t>(Cornelius, 1996, S. 3)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31: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Arbeitsdefinition von Meyer: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„Emotionen sind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highlight w:val="white"/>
        </w:rPr>
        <w:t>zeitlich datierte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konkrete einzelne Vorkommnisse von zum Beispiel Freude, Traurigkeit,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Ärger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Angst, Eifersucht, Stolz,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Überraschung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Mitleid, Scham, Schuld, Neid,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Enttäuschung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Erleichterung sowie weiterer Arten von psychischen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Zuständen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, die den genannten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genügend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 </w:t>
      </w:r>
      <w:proofErr w:type="spellStart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>ähnlich</w:t>
      </w:r>
      <w:proofErr w:type="spellEnd"/>
      <w:r w:rsidRPr="00C62F61">
        <w:rPr>
          <w:rFonts w:asciiTheme="majorHAnsi" w:eastAsia="Arial" w:hAnsiTheme="majorHAnsi" w:cstheme="majorHAnsi"/>
          <w:color w:val="000000"/>
          <w:sz w:val="22"/>
          <w:szCs w:val="22"/>
          <w:highlight w:val="white"/>
        </w:rPr>
        <w:t xml:space="preserve"> sind“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32: </w:t>
      </w:r>
      <w:bookmarkStart w:id="0" w:name="_Hlk536434954"/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Alle Emotionen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haben die folgenden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</w:t>
      </w: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Merkmale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gemeinsam: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-aktuelle psychische Zustände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-bestimmte Qualität, Intensität &amp; Dauer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-sie sind objektgerichtet (Auslöser kann genannt werden)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-in verschiedenen Emotionen, unterschiedliches charakteristisches Erleben, oft auch physiologische Änderungen</w:t>
      </w:r>
    </w:p>
    <w:bookmarkEnd w:id="0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33: Erläuterung: 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-Mensch steht im Mittelpunkt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-Aktuelle Emotionsepisode vs. Emotionale Disposition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emotionale Disposition: unterschiedlich von Person zu Person, besagt ob jemand normalerweise glücklich, ruhig,</w:t>
      </w:r>
      <w:r w:rsidR="00813B6F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</w:t>
      </w: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... ist -&gt; führt zu unterschiedlicher Wahrnehmung einer gleichen Situation</w:t>
      </w: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br/>
        <w:t>-Qualität: Freude fühlt sich unterschiedlich an wie Wut</w:t>
      </w:r>
    </w:p>
    <w:p w:rsidR="00BD30F2" w:rsidRPr="00813B6F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13B6F">
        <w:rPr>
          <w:rFonts w:asciiTheme="majorHAnsi" w:eastAsia="Arial" w:hAnsiTheme="majorHAnsi" w:cstheme="majorHAnsi"/>
          <w:color w:val="000000"/>
          <w:sz w:val="22"/>
          <w:szCs w:val="22"/>
        </w:rPr>
        <w:t>-Intensität: Unterschiedlich stark</w:t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34: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Dauer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Länge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Verlauf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langsam/schnell ansteigend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objektgerichtet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-&gt; Grund kann genannt werden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3 Komponenten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lastRenderedPageBreak/>
        <w:tab/>
        <w:t>-subjektives Erleben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ab/>
        <w:t>-physiologische Veränderung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ab/>
        <w:t>-Verhalten</w:t>
      </w:r>
      <w:r w:rsidRPr="00C62F61">
        <w:rPr>
          <w:rFonts w:asciiTheme="majorHAnsi" w:hAnsiTheme="majorHAnsi" w:cstheme="majorHAnsi"/>
          <w:sz w:val="22"/>
          <w:szCs w:val="22"/>
        </w:rPr>
        <w:br w:type="page"/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lastRenderedPageBreak/>
        <w:t>35: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Emotionsdefinition von Cornelius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(1996)</w:t>
      </w:r>
    </w:p>
    <w:p w:rsidR="00BD30F2" w:rsidRPr="00846362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bookmarkStart w:id="1" w:name="_Hlk536435479"/>
      <w:r w:rsidRPr="00846362">
        <w:rPr>
          <w:rFonts w:asciiTheme="majorHAnsi" w:eastAsia="Arial" w:hAnsiTheme="majorHAnsi" w:cstheme="majorHAnsi"/>
          <w:color w:val="000000"/>
          <w:sz w:val="22"/>
          <w:szCs w:val="22"/>
        </w:rPr>
        <w:t>-subjektives Erleben (wird unterschiedlich empfunden)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-Ausdrucksverhalten (Mimik, Stimme, Körperhaltung wird unterschiedlich)</w:t>
      </w:r>
    </w:p>
    <w:p w:rsidR="00BD30F2" w:rsidRPr="00846362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846362">
        <w:rPr>
          <w:rFonts w:asciiTheme="majorHAnsi" w:eastAsia="Arial" w:hAnsiTheme="majorHAnsi" w:cstheme="majorHAnsi"/>
          <w:color w:val="000000"/>
          <w:sz w:val="22"/>
          <w:szCs w:val="22"/>
        </w:rPr>
        <w:t>-Physiologische Reaktionen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-Verhalten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-Gedanken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-Funktion für Handlungssteuerung (Motivation, unterschiedliches Verhalten in gleichen Situationen bei unterschiedlicher Gemütslage)</w:t>
      </w:r>
    </w:p>
    <w:bookmarkEnd w:id="1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  <w:u w:val="single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36: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u w:val="single"/>
        </w:rPr>
        <w:t xml:space="preserve">Definition von </w:t>
      </w:r>
      <w:proofErr w:type="spellStart"/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  <w:u w:val="single"/>
        </w:rPr>
        <w:t>Brandtstätter</w:t>
      </w:r>
      <w:proofErr w:type="spellEnd"/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sz w:val="22"/>
          <w:szCs w:val="22"/>
        </w:rPr>
      </w:pPr>
      <w:bookmarkStart w:id="2" w:name="_Hlk536435552"/>
      <w:r w:rsidRPr="00C62F61">
        <w:rPr>
          <w:rFonts w:asciiTheme="majorHAnsi" w:eastAsia="Arial" w:hAnsiTheme="majorHAnsi" w:cstheme="majorHAnsi"/>
          <w:b/>
          <w:sz w:val="22"/>
          <w:szCs w:val="22"/>
        </w:rPr>
        <w:t>Emotionen haben subjektive erfahrbare und objektive erfassbare</w:t>
      </w:r>
      <w:r w:rsidR="00846362">
        <w:rPr>
          <w:rFonts w:asciiTheme="majorHAnsi" w:eastAsia="Arial" w:hAnsiTheme="majorHAnsi" w:cstheme="majorHAnsi"/>
          <w:b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b/>
          <w:sz w:val="22"/>
          <w:szCs w:val="22"/>
        </w:rPr>
        <w:t>Komponenten, die zielgerichtetes Verhalten begleiten bzw.</w:t>
      </w:r>
      <w:r w:rsidR="00846362">
        <w:rPr>
          <w:rFonts w:asciiTheme="majorHAnsi" w:eastAsia="Arial" w:hAnsiTheme="majorHAnsi" w:cstheme="majorHAnsi"/>
          <w:b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b/>
          <w:sz w:val="22"/>
          <w:szCs w:val="22"/>
        </w:rPr>
        <w:t>fördern, das dem Organismus eine Anpassung an seine</w:t>
      </w:r>
      <w:r w:rsidR="00846362">
        <w:rPr>
          <w:rFonts w:asciiTheme="majorHAnsi" w:eastAsia="Arial" w:hAnsiTheme="majorHAnsi" w:cstheme="majorHAnsi"/>
          <w:b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b/>
          <w:sz w:val="22"/>
          <w:szCs w:val="22"/>
        </w:rPr>
        <w:t>Lebensbedingungen ermöglicht.</w:t>
      </w:r>
    </w:p>
    <w:bookmarkEnd w:id="2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b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37: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5 Komponenten einer Emotion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bookmarkStart w:id="3" w:name="_Hlk536435580"/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Kognition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(Einschätzung, Bewertung, Kategorisierung, Ursachenzuschreibung, Benennung)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Zuschreibung von Verantwortlichkeit (Selbstschuld, also helfe ich nicht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/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nicht selbst schuld, desh</w:t>
      </w:r>
      <w:r w:rsidRPr="00C62F61">
        <w:rPr>
          <w:rFonts w:asciiTheme="majorHAnsi" w:eastAsia="Arial" w:hAnsiTheme="majorHAnsi" w:cstheme="majorHAnsi"/>
          <w:sz w:val="22"/>
          <w:szCs w:val="22"/>
        </w:rPr>
        <w:t>al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 helfe ich)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Person ist schlecht gelaunt -&gt; Die Person ist unfreundlich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Person hat nachher eine wichtige Prüfung -&gt; Sie ist nur nervös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Physiologie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(erhöhter Herzschlag, Anspannung, Reflexe)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Bei Nervosität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Motivation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(motivationale Orientierungen, Handlungsbereitschaften, funktionaler Aspekt)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Zur Flucht vor einer Gefahr bei Angst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Ausdruck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(Mimik, Stimme, Gestik, Haltung, soziale Kommunikation)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Bsp. Geballte Faust bei Wut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Erleben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(subjektive Erfahrung, Gefühle)</w:t>
      </w:r>
    </w:p>
    <w:bookmarkEnd w:id="3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BC38CC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38: </w:t>
      </w:r>
      <w:bookmarkStart w:id="4" w:name="_Hlk536436176"/>
      <w:r w:rsidRPr="00BC38CC">
        <w:rPr>
          <w:rFonts w:asciiTheme="majorHAnsi" w:eastAsia="Arial" w:hAnsiTheme="majorHAnsi" w:cstheme="majorHAnsi"/>
          <w:b/>
          <w:color w:val="000000"/>
          <w:sz w:val="22"/>
          <w:szCs w:val="22"/>
        </w:rPr>
        <w:t>Stimmung</w:t>
      </w:r>
      <w:r w:rsidRPr="00BC38CC">
        <w:rPr>
          <w:rFonts w:asciiTheme="majorHAnsi" w:eastAsia="Arial" w:hAnsiTheme="majorHAnsi" w:cstheme="majorHAnsi"/>
          <w:color w:val="000000"/>
          <w:sz w:val="22"/>
          <w:szCs w:val="22"/>
        </w:rPr>
        <w:t>: Emotion mit geringer Intensität, längerer Dauer und oft fehlt eine Ursache (Objektgerichtetheit fehlt)</w:t>
      </w:r>
    </w:p>
    <w:p w:rsidR="00BD30F2" w:rsidRPr="00BC38CC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BC38CC">
        <w:rPr>
          <w:rFonts w:asciiTheme="majorHAnsi" w:eastAsia="Arial" w:hAnsiTheme="majorHAnsi" w:cstheme="majorHAnsi"/>
          <w:b/>
          <w:color w:val="000000"/>
          <w:sz w:val="22"/>
          <w:szCs w:val="22"/>
        </w:rPr>
        <w:t>Affekt</w:t>
      </w:r>
      <w:r w:rsidRPr="00BC38CC">
        <w:rPr>
          <w:rFonts w:asciiTheme="majorHAnsi" w:eastAsia="Arial" w:hAnsiTheme="majorHAnsi" w:cstheme="majorHAnsi"/>
          <w:color w:val="000000"/>
          <w:sz w:val="22"/>
          <w:szCs w:val="22"/>
        </w:rPr>
        <w:t>: intensiver emotionaler Zustand</w:t>
      </w:r>
    </w:p>
    <w:bookmarkEnd w:id="4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39: </w:t>
      </w:r>
      <w:bookmarkStart w:id="5" w:name="_Hlk536437704"/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1870-1920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intensive Beschäftigung mit Emotionen (James, McDougall, Watson)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1920-1970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sehr geringe Beschäftigung mit Emotionen (Behaviorismus sehr dominant)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seit 1980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 xml:space="preserve"> Kognitive Wende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zunehmende Forschungsaktivität mit Emotionen</w:t>
      </w:r>
    </w:p>
    <w:bookmarkEnd w:id="5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40: </w:t>
      </w:r>
      <w:bookmarkStart w:id="6" w:name="_Hlk536437740"/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Es gibt </w:t>
      </w: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viele Theorien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in der Emotionspsychologie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Jede Theorie betrachtet Emotionen aus einem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gewissen Sichtpunkt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, 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  <w:u w:val="single"/>
        </w:rPr>
        <w:t>vernachlässigt dabei oft andere Standpunkte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. Die The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orie ist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abhängig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von den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Vorannahmen über die menschliche Natur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,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den theoretischen Überzeugungen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&amp;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der methodischen Expertise des Forschers</w:t>
      </w:r>
      <w:r w:rsidRPr="00C62F61">
        <w:rPr>
          <w:rFonts w:asciiTheme="majorHAnsi" w:eastAsia="Arial" w:hAnsiTheme="majorHAnsi" w:cstheme="majorHAnsi"/>
          <w:sz w:val="22"/>
          <w:szCs w:val="22"/>
        </w:rPr>
        <w:t>.</w:t>
      </w:r>
      <w:bookmarkEnd w:id="6"/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hAnsiTheme="majorHAnsi" w:cstheme="majorHAnsi"/>
          <w:sz w:val="22"/>
          <w:szCs w:val="22"/>
        </w:rPr>
        <w:br w:type="page"/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lastRenderedPageBreak/>
        <w:t xml:space="preserve">44: 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noProof/>
          <w:sz w:val="22"/>
          <w:szCs w:val="22"/>
        </w:rPr>
        <w:drawing>
          <wp:inline distT="114300" distB="114300" distL="114300" distR="114300">
            <wp:extent cx="4173301" cy="24850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3804" t="22872" r="76920" b="36139"/>
                    <a:stretch>
                      <a:fillRect/>
                    </a:stretch>
                  </pic:blipFill>
                  <pic:spPr>
                    <a:xfrm>
                      <a:off x="0" y="0"/>
                      <a:ext cx="4173301" cy="248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E57AC3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bookmarkStart w:id="7" w:name="_Hlk536442135"/>
      <w:r w:rsidRPr="00E57AC3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Vorauslaufende Bedingungen sind die unabhängigen Variablen, </w:t>
      </w:r>
      <w:r w:rsidRPr="00E57AC3">
        <w:rPr>
          <w:rFonts w:asciiTheme="majorHAnsi" w:eastAsia="Arial" w:hAnsiTheme="majorHAnsi" w:cstheme="majorHAnsi"/>
          <w:sz w:val="22"/>
          <w:szCs w:val="22"/>
        </w:rPr>
        <w:t>welche</w:t>
      </w:r>
      <w:r w:rsidRPr="00E57AC3">
        <w:rPr>
          <w:rFonts w:asciiTheme="majorHAnsi" w:eastAsia="Arial" w:hAnsiTheme="majorHAnsi" w:cstheme="majorHAnsi"/>
          <w:color w:val="000000"/>
          <w:sz w:val="22"/>
          <w:szCs w:val="22"/>
        </w:rPr>
        <w:t xml:space="preserve"> zu einer Emotion führen, welche dann Konsequenzen </w:t>
      </w:r>
      <w:r w:rsidRPr="00E57AC3">
        <w:rPr>
          <w:rFonts w:asciiTheme="majorHAnsi" w:eastAsia="Arial" w:hAnsiTheme="majorHAnsi" w:cstheme="majorHAnsi"/>
          <w:sz w:val="22"/>
          <w:szCs w:val="22"/>
        </w:rPr>
        <w:t>nach sich zieht</w:t>
      </w:r>
      <w:bookmarkStart w:id="8" w:name="_GoBack"/>
      <w:bookmarkEnd w:id="8"/>
    </w:p>
    <w:p w:rsidR="00BD30F2" w:rsidRPr="00E57AC3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E57AC3">
        <w:rPr>
          <w:rFonts w:asciiTheme="majorHAnsi" w:eastAsia="Arial" w:hAnsiTheme="majorHAnsi" w:cstheme="majorHAnsi"/>
          <w:color w:val="000000"/>
          <w:sz w:val="22"/>
          <w:szCs w:val="22"/>
        </w:rPr>
        <w:t>Bsp. Konsequenzen: Wann bin ich hilfsbereiter?</w:t>
      </w:r>
    </w:p>
    <w:p w:rsidR="00BD30F2" w:rsidRPr="00E57AC3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E57AC3">
        <w:rPr>
          <w:rFonts w:asciiTheme="majorHAnsi" w:eastAsia="Arial" w:hAnsiTheme="majorHAnsi" w:cstheme="majorHAnsi"/>
          <w:color w:val="000000"/>
          <w:sz w:val="22"/>
          <w:szCs w:val="22"/>
        </w:rPr>
        <w:t>2 Bereiche: Emotionsentstehung &amp; Emotionswirkung</w:t>
      </w:r>
    </w:p>
    <w:bookmarkEnd w:id="7"/>
    <w:p w:rsidR="00BD30F2" w:rsidRPr="00C62F61" w:rsidRDefault="00BD30F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  <w:u w:val="single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 xml:space="preserve">46: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Bezüge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der Emotionspsychologie 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zu anderen Bereichen der Psychologie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-Allgemeine Psychologie (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Motivation</w:t>
      </w:r>
      <w:r w:rsidRPr="00C62F61">
        <w:rPr>
          <w:rFonts w:asciiTheme="majorHAnsi" w:eastAsia="Arial" w:hAnsiTheme="majorHAnsi" w:cstheme="majorHAnsi"/>
          <w:sz w:val="22"/>
          <w:szCs w:val="22"/>
        </w:rPr>
        <w:t>) -&gt; Zielstreben, Motive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-Allgemeine Psychologie (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Kognition</w:t>
      </w:r>
      <w:r w:rsidRPr="00C62F61">
        <w:rPr>
          <w:rFonts w:asciiTheme="majorHAnsi" w:eastAsia="Arial" w:hAnsiTheme="majorHAnsi" w:cstheme="majorHAnsi"/>
          <w:sz w:val="22"/>
          <w:szCs w:val="22"/>
        </w:rPr>
        <w:t>) -&gt; Emotionen und kognitive Prozesse (Urteilen, Entscheiden, Kreativität)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Sozialpsychologie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Ausgrenzung und Aggression, Hilfeleistung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Differentielle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Persönlichkeit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Entwicklungspsychologie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Entwicklung der Emotionen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Biologische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Psychophysiologische Prozesse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Klinische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Psychotherapie von Angststörungen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Pädagogische 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Training für aggressive Kinder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sz w:val="22"/>
          <w:szCs w:val="22"/>
        </w:rPr>
      </w:pPr>
      <w:r w:rsidRPr="00C62F61">
        <w:rPr>
          <w:rFonts w:asciiTheme="majorHAnsi" w:eastAsia="Arial" w:hAnsiTheme="majorHAnsi" w:cstheme="majorHAnsi"/>
          <w:sz w:val="22"/>
          <w:szCs w:val="22"/>
        </w:rPr>
        <w:t>-</w:t>
      </w:r>
      <w:r w:rsidRPr="00C62F61">
        <w:rPr>
          <w:rFonts w:asciiTheme="majorHAnsi" w:eastAsia="Arial" w:hAnsiTheme="majorHAnsi" w:cstheme="majorHAnsi"/>
          <w:sz w:val="22"/>
          <w:szCs w:val="22"/>
          <w:u w:val="single"/>
        </w:rPr>
        <w:t>Organisations- &amp; Wirtschaftspsychologie</w:t>
      </w:r>
      <w:r w:rsidRPr="00C62F61">
        <w:rPr>
          <w:rFonts w:asciiTheme="majorHAnsi" w:eastAsia="Arial" w:hAnsiTheme="majorHAnsi" w:cstheme="majorHAnsi"/>
          <w:sz w:val="22"/>
          <w:szCs w:val="22"/>
        </w:rPr>
        <w:t xml:space="preserve"> -&gt; Emotionsarbeit</w:t>
      </w:r>
    </w:p>
    <w:p w:rsidR="00BD30F2" w:rsidRPr="00C62F61" w:rsidRDefault="00C62F6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theme="majorHAnsi"/>
          <w:color w:val="000000"/>
          <w:sz w:val="22"/>
          <w:szCs w:val="22"/>
        </w:rPr>
      </w:pPr>
      <w:r w:rsidRPr="00C62F61">
        <w:rPr>
          <w:rFonts w:asciiTheme="majorHAnsi" w:eastAsia="Arial" w:hAnsiTheme="majorHAnsi" w:cstheme="majorHAnsi"/>
          <w:b/>
          <w:color w:val="000000"/>
          <w:sz w:val="22"/>
          <w:szCs w:val="22"/>
        </w:rPr>
        <w:t>Emotionsarbeit</w:t>
      </w:r>
      <w:r w:rsidRPr="00C62F61">
        <w:rPr>
          <w:rFonts w:asciiTheme="majorHAnsi" w:eastAsia="Arial" w:hAnsiTheme="majorHAnsi" w:cstheme="majorHAnsi"/>
          <w:color w:val="000000"/>
          <w:sz w:val="22"/>
          <w:szCs w:val="22"/>
        </w:rPr>
        <w:t>: Bsp. Stewardess: Sehr stressiger Job, müssen trotzdem immer freundlich bleiben, wie kann man besser damit umgehen</w:t>
      </w:r>
    </w:p>
    <w:sectPr w:rsidR="00BD30F2" w:rsidRPr="00C62F6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0F2"/>
    <w:rsid w:val="0019175C"/>
    <w:rsid w:val="00813B6F"/>
    <w:rsid w:val="00846362"/>
    <w:rsid w:val="00BC38CC"/>
    <w:rsid w:val="00BD30F2"/>
    <w:rsid w:val="00C62F61"/>
    <w:rsid w:val="00E5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7B707"/>
  <w15:docId w15:val="{A8A39156-3D81-4296-BBC1-D9E16A86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4</cp:revision>
  <dcterms:created xsi:type="dcterms:W3CDTF">2019-01-26T11:20:00Z</dcterms:created>
  <dcterms:modified xsi:type="dcterms:W3CDTF">2019-01-28T11:33:00Z</dcterms:modified>
</cp:coreProperties>
</file>