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t>Deskriptives Forschungsdesign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  <w:u w:val="single"/>
        </w:rPr>
      </w:pP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Querschnittstudie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Ziel</w:t>
      </w:r>
      <w:r w:rsidRPr="00D2397F">
        <w:rPr>
          <w:rFonts w:asciiTheme="majorHAnsi" w:hAnsiTheme="majorHAnsi" w:cstheme="majorHAnsi"/>
          <w:sz w:val="20"/>
          <w:szCs w:val="20"/>
        </w:rPr>
        <w:t>: Beschreibung der Ausprägung eines Merkmals anhand einer (oder mehrerer) möglichst repräsentativen Stichproben zu einem Messzeitpunkt.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eastAsia="Arial Unicode MS" w:hAnsiTheme="majorHAnsi" w:cstheme="majorHAnsi"/>
          <w:sz w:val="20"/>
          <w:szCs w:val="20"/>
        </w:rPr>
        <w:t>→ Umfrageforschung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  <w:u w:val="single"/>
        </w:rPr>
      </w:pP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Deskriptive Längsschnittstudie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Ziel</w:t>
      </w:r>
      <w:r w:rsidRPr="00D2397F">
        <w:rPr>
          <w:rFonts w:asciiTheme="majorHAnsi" w:hAnsiTheme="majorHAnsi" w:cstheme="majorHAnsi"/>
          <w:sz w:val="20"/>
          <w:szCs w:val="20"/>
        </w:rPr>
        <w:t>: Beschreibung der Ausprägung eines Merkmals anhand einer oder me</w:t>
      </w:r>
      <w:r w:rsidRPr="00D2397F">
        <w:rPr>
          <w:rFonts w:asciiTheme="majorHAnsi" w:hAnsiTheme="majorHAnsi" w:cstheme="majorHAnsi"/>
          <w:sz w:val="20"/>
          <w:szCs w:val="20"/>
        </w:rPr>
        <w:t>hrerer verschiedener möglichst repräsentativer Stichproben zu verschiedenen Messzeitpunkten.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t>Korrelatives Forschungsdesign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Ziel</w:t>
      </w:r>
      <w:r w:rsidRPr="00D2397F">
        <w:rPr>
          <w:rFonts w:asciiTheme="majorHAnsi" w:hAnsiTheme="majorHAnsi" w:cstheme="majorHAnsi"/>
          <w:sz w:val="20"/>
          <w:szCs w:val="20"/>
        </w:rPr>
        <w:t>: Art und Stärke der Zusammenhänge zwischen Variablen prüfen.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eastAsia="Arial Unicode MS" w:hAnsiTheme="majorHAnsi" w:cstheme="majorHAnsi"/>
          <w:sz w:val="20"/>
          <w:szCs w:val="20"/>
        </w:rPr>
        <w:t xml:space="preserve">→ Es sind keine Kausalaussagen möglich </w:t>
      </w:r>
      <w:proofErr w:type="gramStart"/>
      <w:r w:rsidRPr="00D2397F">
        <w:rPr>
          <w:rFonts w:asciiTheme="majorHAnsi" w:eastAsia="Arial Unicode MS" w:hAnsiTheme="majorHAnsi" w:cstheme="majorHAnsi"/>
          <w:sz w:val="20"/>
          <w:szCs w:val="20"/>
        </w:rPr>
        <w:t>( →</w:t>
      </w:r>
      <w:proofErr w:type="gramEnd"/>
      <w:r w:rsidRPr="00D2397F">
        <w:rPr>
          <w:rFonts w:asciiTheme="majorHAnsi" w:eastAsia="Arial Unicode MS" w:hAnsiTheme="majorHAnsi" w:cstheme="majorHAnsi"/>
          <w:sz w:val="20"/>
          <w:szCs w:val="20"/>
        </w:rPr>
        <w:t xml:space="preserve"> experimentell)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eastAsia="Arial Unicode MS" w:hAnsiTheme="majorHAnsi" w:cstheme="majorHAnsi"/>
          <w:sz w:val="20"/>
          <w:szCs w:val="20"/>
        </w:rPr>
        <w:t>→ Es si</w:t>
      </w:r>
      <w:r w:rsidRPr="00D2397F">
        <w:rPr>
          <w:rFonts w:asciiTheme="majorHAnsi" w:eastAsia="Arial Unicode MS" w:hAnsiTheme="majorHAnsi" w:cstheme="majorHAnsi"/>
          <w:sz w:val="20"/>
          <w:szCs w:val="20"/>
        </w:rPr>
        <w:t xml:space="preserve">nd keine Aussagen über Gruppenunterschiede möglich </w:t>
      </w:r>
      <w:proofErr w:type="gramStart"/>
      <w:r w:rsidRPr="00D2397F">
        <w:rPr>
          <w:rFonts w:asciiTheme="majorHAnsi" w:eastAsia="Arial Unicode MS" w:hAnsiTheme="majorHAnsi" w:cstheme="majorHAnsi"/>
          <w:sz w:val="20"/>
          <w:szCs w:val="20"/>
        </w:rPr>
        <w:t>( →</w:t>
      </w:r>
      <w:proofErr w:type="gramEnd"/>
      <w:r w:rsidRPr="00D2397F">
        <w:rPr>
          <w:rFonts w:asciiTheme="majorHAnsi" w:eastAsia="Arial Unicode MS" w:hAnsiTheme="majorHAnsi" w:cstheme="majorHAnsi"/>
          <w:sz w:val="20"/>
          <w:szCs w:val="20"/>
        </w:rPr>
        <w:t xml:space="preserve"> </w:t>
      </w:r>
      <w:proofErr w:type="spellStart"/>
      <w:r w:rsidRPr="00D2397F">
        <w:rPr>
          <w:rFonts w:asciiTheme="majorHAnsi" w:eastAsia="Arial Unicode MS" w:hAnsiTheme="majorHAnsi" w:cstheme="majorHAnsi"/>
          <w:sz w:val="20"/>
          <w:szCs w:val="20"/>
        </w:rPr>
        <w:t>nonexperimentell</w:t>
      </w:r>
      <w:proofErr w:type="spellEnd"/>
      <w:r w:rsidRPr="00D2397F">
        <w:rPr>
          <w:rFonts w:asciiTheme="majorHAnsi" w:eastAsia="Arial Unicode MS" w:hAnsiTheme="majorHAnsi" w:cstheme="majorHAnsi"/>
          <w:sz w:val="20"/>
          <w:szCs w:val="20"/>
        </w:rPr>
        <w:t>)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Bei der </w:t>
      </w: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korrelativen Querschnittsmethode</w:t>
      </w:r>
      <w:r w:rsidRPr="00D2397F">
        <w:rPr>
          <w:rFonts w:asciiTheme="majorHAnsi" w:hAnsiTheme="majorHAnsi" w:cstheme="majorHAnsi"/>
          <w:sz w:val="20"/>
          <w:szCs w:val="20"/>
        </w:rPr>
        <w:t xml:space="preserve"> werden Zusammenhänge zwischen verschiedenen Variablen zum gleichen Messzeitpunkt in der gleichen Stichprobe gesucht.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noProof/>
          <w:sz w:val="20"/>
          <w:szCs w:val="20"/>
        </w:rPr>
        <w:drawing>
          <wp:inline distT="114300" distB="114300" distL="114300" distR="114300">
            <wp:extent cx="3519488" cy="99267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992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Vorteile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-Zusammenhä</w:t>
      </w:r>
      <w:r w:rsidRPr="00D2397F">
        <w:rPr>
          <w:rFonts w:asciiTheme="majorHAnsi" w:hAnsiTheme="majorHAnsi" w:cstheme="majorHAnsi"/>
          <w:sz w:val="20"/>
          <w:szCs w:val="20"/>
        </w:rPr>
        <w:t>nge zwischen Variablen sind prüfbar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-Es gibt keine Probleme mit Stichprobenausfall, </w:t>
      </w:r>
      <w:proofErr w:type="gramStart"/>
      <w:r w:rsidRPr="00D2397F">
        <w:rPr>
          <w:rFonts w:asciiTheme="majorHAnsi" w:hAnsiTheme="majorHAnsi" w:cstheme="majorHAnsi"/>
          <w:sz w:val="20"/>
          <w:szCs w:val="20"/>
        </w:rPr>
        <w:t>Übungseffekten,...</w:t>
      </w:r>
      <w:proofErr w:type="gramEnd"/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-schnell und einfach umsetzbar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-nützlicher Vergleich zwischen Gruppen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Nachteile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-Alle Vorteile der Längsschnittstudie sind nicht möglich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-Übertragbarkei</w:t>
      </w:r>
      <w:r w:rsidRPr="00D2397F">
        <w:rPr>
          <w:rFonts w:asciiTheme="majorHAnsi" w:hAnsiTheme="majorHAnsi" w:cstheme="majorHAnsi"/>
          <w:sz w:val="20"/>
          <w:szCs w:val="20"/>
        </w:rPr>
        <w:t>t auf andere Erhebungszeitpunkte fraglich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-Stichproben möglicherweise nicht vergleichbar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Bei der </w:t>
      </w: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korrelativen Längsschnittmethode</w:t>
      </w:r>
      <w:r w:rsidRPr="00D2397F">
        <w:rPr>
          <w:rFonts w:asciiTheme="majorHAnsi" w:hAnsiTheme="majorHAnsi" w:cstheme="majorHAnsi"/>
          <w:sz w:val="20"/>
          <w:szCs w:val="20"/>
        </w:rPr>
        <w:t xml:space="preserve"> werden Zusammenhänge zwischen Variablen zu verschiedenen Messzeitpunkten in der gleichen Stichprobe gesucht.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noProof/>
          <w:sz w:val="20"/>
          <w:szCs w:val="20"/>
        </w:rPr>
        <w:drawing>
          <wp:inline distT="114300" distB="114300" distL="114300" distR="114300">
            <wp:extent cx="3548063" cy="121029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210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Vorteile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-Korrelationen innerhalb einer Variablen über die Zeit sind prüfbar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-Stabilität / Retest-Reliabilität kann überprüft werden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-Zusammenhänge zwischen zwei Variablen über die Zeit sind prüfbar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Nachteile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-Mögliches Auftreten von Testungseffekten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-Selektive Stichprobenausfälle möglich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-Hoher Zeit- und Personalaufwand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t>N</w:t>
      </w:r>
      <w:r w:rsidR="00D2397F">
        <w:rPr>
          <w:rFonts w:asciiTheme="majorHAnsi" w:hAnsiTheme="majorHAnsi" w:cstheme="majorHAnsi"/>
          <w:b/>
          <w:sz w:val="24"/>
          <w:szCs w:val="24"/>
        </w:rPr>
        <w:t>icht</w:t>
      </w:r>
      <w:r w:rsidRPr="00D2397F">
        <w:rPr>
          <w:rFonts w:asciiTheme="majorHAnsi" w:hAnsiTheme="majorHAnsi" w:cstheme="majorHAnsi"/>
          <w:b/>
          <w:sz w:val="24"/>
          <w:szCs w:val="24"/>
        </w:rPr>
        <w:t>experimentelles Forschungsdesign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Ziel</w:t>
      </w:r>
      <w:r w:rsidRPr="00D2397F">
        <w:rPr>
          <w:rFonts w:asciiTheme="majorHAnsi" w:hAnsiTheme="majorHAnsi" w:cstheme="majorHAnsi"/>
          <w:sz w:val="20"/>
          <w:szCs w:val="20"/>
        </w:rPr>
        <w:t>: Veränderungen des Ve</w:t>
      </w:r>
      <w:r w:rsidRPr="00D2397F">
        <w:rPr>
          <w:rFonts w:asciiTheme="majorHAnsi" w:hAnsiTheme="majorHAnsi" w:cstheme="majorHAnsi"/>
          <w:sz w:val="20"/>
          <w:szCs w:val="20"/>
        </w:rPr>
        <w:t>rhaltens durch Experimentalumgebung beseitigen durch Beobachtung in der natürlichen Umwelt.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eastAsia="Arial Unicode MS" w:hAnsiTheme="majorHAnsi" w:cstheme="majorHAnsi"/>
          <w:sz w:val="20"/>
          <w:szCs w:val="20"/>
        </w:rPr>
        <w:t>→ viele Störvariablen vorhanden!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Bei der </w:t>
      </w:r>
      <w:r w:rsidR="00D2397F">
        <w:rPr>
          <w:rFonts w:asciiTheme="majorHAnsi" w:hAnsiTheme="majorHAnsi" w:cstheme="majorHAnsi"/>
          <w:i/>
          <w:sz w:val="20"/>
          <w:szCs w:val="20"/>
          <w:u w:val="single"/>
        </w:rPr>
        <w:t>nicht</w:t>
      </w: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experimentellen Querschnittsstudie</w:t>
      </w:r>
      <w:r w:rsidRPr="00D2397F">
        <w:rPr>
          <w:rFonts w:asciiTheme="majorHAnsi" w:hAnsiTheme="majorHAnsi" w:cstheme="majorHAnsi"/>
          <w:sz w:val="20"/>
          <w:szCs w:val="20"/>
        </w:rPr>
        <w:t xml:space="preserve"> werden Mittelwertunterschiede zwischen verschiedenen Stichproben / natürlichen Grupp</w:t>
      </w:r>
      <w:r w:rsidRPr="00D2397F">
        <w:rPr>
          <w:rFonts w:asciiTheme="majorHAnsi" w:hAnsiTheme="majorHAnsi" w:cstheme="majorHAnsi"/>
          <w:sz w:val="20"/>
          <w:szCs w:val="20"/>
        </w:rPr>
        <w:t>en zum gleichen Messzeitpunkt verglichen.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noProof/>
          <w:sz w:val="20"/>
          <w:szCs w:val="20"/>
        </w:rPr>
        <w:drawing>
          <wp:inline distT="114300" distB="114300" distL="114300" distR="114300">
            <wp:extent cx="3414713" cy="18063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80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Bei der </w:t>
      </w: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n</w:t>
      </w:r>
      <w:r w:rsidR="00D2397F">
        <w:rPr>
          <w:rFonts w:asciiTheme="majorHAnsi" w:hAnsiTheme="majorHAnsi" w:cstheme="majorHAnsi"/>
          <w:i/>
          <w:sz w:val="20"/>
          <w:szCs w:val="20"/>
          <w:u w:val="single"/>
        </w:rPr>
        <w:t>icht</w:t>
      </w:r>
      <w:r w:rsidRPr="00D2397F">
        <w:rPr>
          <w:rFonts w:asciiTheme="majorHAnsi" w:hAnsiTheme="majorHAnsi" w:cstheme="majorHAnsi"/>
          <w:i/>
          <w:sz w:val="20"/>
          <w:szCs w:val="20"/>
          <w:u w:val="single"/>
        </w:rPr>
        <w:t>experimentellen Längsschnittstudie</w:t>
      </w:r>
      <w:r w:rsidRPr="00D2397F">
        <w:rPr>
          <w:rFonts w:asciiTheme="majorHAnsi" w:hAnsiTheme="majorHAnsi" w:cstheme="majorHAnsi"/>
          <w:sz w:val="20"/>
          <w:szCs w:val="20"/>
        </w:rPr>
        <w:t xml:space="preserve"> werden Mittelwertunterschiede innerhalb einer Stichprobe / natürlichen Gruppe über zwei Messzeitpunkte mit </w:t>
      </w:r>
      <w:r w:rsidRPr="00D2397F">
        <w:rPr>
          <w:rFonts w:asciiTheme="majorHAnsi" w:hAnsiTheme="majorHAnsi" w:cstheme="majorHAnsi"/>
          <w:i/>
          <w:sz w:val="20"/>
          <w:szCs w:val="20"/>
        </w:rPr>
        <w:t xml:space="preserve">zwischengeschaltetem Treatment </w:t>
      </w:r>
      <w:r w:rsidRPr="00D2397F">
        <w:rPr>
          <w:rFonts w:asciiTheme="majorHAnsi" w:hAnsiTheme="majorHAnsi" w:cstheme="majorHAnsi"/>
          <w:sz w:val="20"/>
          <w:szCs w:val="20"/>
        </w:rPr>
        <w:t>verglichen.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noProof/>
          <w:sz w:val="20"/>
          <w:szCs w:val="20"/>
        </w:rPr>
        <w:drawing>
          <wp:inline distT="114300" distB="114300" distL="114300" distR="114300">
            <wp:extent cx="3462338" cy="175417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754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0"/>
          <w:szCs w:val="20"/>
        </w:rPr>
      </w:pPr>
      <w:r w:rsidRPr="00D2397F">
        <w:rPr>
          <w:rFonts w:asciiTheme="majorHAnsi" w:hAnsiTheme="majorHAnsi" w:cstheme="majorHAnsi"/>
        </w:rPr>
        <w:br w:type="page"/>
      </w:r>
    </w:p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lastRenderedPageBreak/>
        <w:t>Zusammenhänge / Korrelationen und Kausalität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0"/>
          <w:szCs w:val="20"/>
        </w:rPr>
      </w:pPr>
      <w:r w:rsidRPr="00D2397F">
        <w:rPr>
          <w:rFonts w:asciiTheme="majorHAnsi" w:hAnsiTheme="majorHAnsi" w:cstheme="majorHAnsi"/>
          <w:b/>
          <w:sz w:val="20"/>
          <w:szCs w:val="20"/>
        </w:rPr>
        <w:t>Korrelationen sind nicht geeignet, die Gültigkeit eines Kausalmodells nachzuweisen. Allerdings ist es möglich, durch Nullkorrelationen Kausalmodelle zu falsifizieren, da Kausalrelationen Korrelationen implizier</w:t>
      </w:r>
      <w:r w:rsidRPr="00D2397F">
        <w:rPr>
          <w:rFonts w:asciiTheme="majorHAnsi" w:hAnsiTheme="majorHAnsi" w:cstheme="majorHAnsi"/>
          <w:b/>
          <w:sz w:val="20"/>
          <w:szCs w:val="20"/>
        </w:rPr>
        <w:t>en.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Annäherung an Kausalitätsprüfung durch “</w:t>
      </w:r>
      <w:proofErr w:type="spellStart"/>
      <w:r w:rsidRPr="00D2397F">
        <w:rPr>
          <w:rFonts w:asciiTheme="majorHAnsi" w:hAnsiTheme="majorHAnsi" w:cstheme="majorHAnsi"/>
          <w:i/>
          <w:sz w:val="20"/>
          <w:szCs w:val="20"/>
        </w:rPr>
        <w:t>cross</w:t>
      </w:r>
      <w:proofErr w:type="spellEnd"/>
      <w:r w:rsidRPr="00D2397F">
        <w:rPr>
          <w:rFonts w:asciiTheme="majorHAnsi" w:hAnsiTheme="majorHAnsi" w:cstheme="majorHAnsi"/>
          <w:i/>
          <w:sz w:val="20"/>
          <w:szCs w:val="20"/>
        </w:rPr>
        <w:t>-</w:t>
      </w:r>
      <w:proofErr w:type="spellStart"/>
      <w:r w:rsidRPr="00D2397F">
        <w:rPr>
          <w:rFonts w:asciiTheme="majorHAnsi" w:hAnsiTheme="majorHAnsi" w:cstheme="majorHAnsi"/>
          <w:i/>
          <w:sz w:val="20"/>
          <w:szCs w:val="20"/>
        </w:rPr>
        <w:t>lagged</w:t>
      </w:r>
      <w:proofErr w:type="spellEnd"/>
      <w:r w:rsidRPr="00D2397F">
        <w:rPr>
          <w:rFonts w:asciiTheme="majorHAnsi" w:hAnsiTheme="majorHAnsi" w:cstheme="majorHAnsi"/>
          <w:i/>
          <w:sz w:val="20"/>
          <w:szCs w:val="20"/>
        </w:rPr>
        <w:t>-panel design”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-Zeitversetzte Überprüfung konkurrierender Hypothesen zur Richtung des Zusammenhangs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-Annäherung an Kausalitätsprüfung</w:t>
      </w:r>
    </w:p>
    <w:p w:rsidR="00A4136C" w:rsidRPr="00D2397F" w:rsidRDefault="00B671CD">
      <w:pPr>
        <w:rPr>
          <w:rFonts w:asciiTheme="majorHAnsi" w:hAnsiTheme="majorHAnsi" w:cstheme="majorHAnsi"/>
          <w:b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</w:t>
      </w:r>
      <w:r w:rsidRPr="00D2397F">
        <w:rPr>
          <w:rFonts w:asciiTheme="majorHAnsi" w:hAnsiTheme="majorHAnsi" w:cstheme="majorHAnsi"/>
          <w:b/>
          <w:sz w:val="20"/>
          <w:szCs w:val="20"/>
        </w:rPr>
        <w:t xml:space="preserve">Kausalitätsprüfung nicht </w:t>
      </w:r>
      <w:proofErr w:type="spellStart"/>
      <w:r w:rsidRPr="00D2397F">
        <w:rPr>
          <w:rFonts w:asciiTheme="majorHAnsi" w:hAnsiTheme="majorHAnsi" w:cstheme="majorHAnsi"/>
          <w:b/>
          <w:sz w:val="20"/>
          <w:szCs w:val="20"/>
        </w:rPr>
        <w:t>abschliessend</w:t>
      </w:r>
      <w:proofErr w:type="spellEnd"/>
      <w:r w:rsidRPr="00D2397F">
        <w:rPr>
          <w:rFonts w:asciiTheme="majorHAnsi" w:hAnsiTheme="majorHAnsi" w:cstheme="majorHAnsi"/>
          <w:b/>
          <w:sz w:val="20"/>
          <w:szCs w:val="20"/>
        </w:rPr>
        <w:t xml:space="preserve"> möglich</w:t>
      </w:r>
    </w:p>
    <w:p w:rsidR="00A4136C" w:rsidRPr="00D2397F" w:rsidRDefault="00A4136C">
      <w:pPr>
        <w:rPr>
          <w:rFonts w:asciiTheme="majorHAnsi" w:hAnsiTheme="majorHAnsi" w:cstheme="majorHAnsi"/>
          <w:b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2397F">
        <w:rPr>
          <w:rFonts w:asciiTheme="majorHAnsi" w:hAnsiTheme="majorHAnsi" w:cstheme="majorHAnsi"/>
          <w:sz w:val="20"/>
          <w:szCs w:val="20"/>
        </w:rPr>
        <w:t>Bsp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>: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noProof/>
          <w:sz w:val="20"/>
          <w:szCs w:val="20"/>
        </w:rPr>
        <w:drawing>
          <wp:inline distT="114300" distB="114300" distL="114300" distR="114300">
            <wp:extent cx="5118418" cy="163353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418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0"/>
          <w:szCs w:val="20"/>
        </w:rPr>
      </w:pPr>
      <w:r w:rsidRPr="00D2397F">
        <w:rPr>
          <w:rFonts w:asciiTheme="majorHAnsi" w:hAnsiTheme="majorHAnsi" w:cstheme="majorHAnsi"/>
          <w:b/>
          <w:sz w:val="20"/>
          <w:szCs w:val="20"/>
        </w:rPr>
        <w:t xml:space="preserve">Problem </w:t>
      </w:r>
      <w:r w:rsidRPr="00D2397F">
        <w:rPr>
          <w:rFonts w:asciiTheme="majorHAnsi" w:hAnsiTheme="majorHAnsi" w:cstheme="majorHAnsi"/>
          <w:b/>
          <w:sz w:val="20"/>
          <w:szCs w:val="20"/>
        </w:rPr>
        <w:t>von korrelativen Forschungsdesigns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 xml:space="preserve">-Funktionen von </w:t>
      </w:r>
      <w:proofErr w:type="spellStart"/>
      <w:r w:rsidRPr="00D2397F">
        <w:rPr>
          <w:rFonts w:asciiTheme="majorHAnsi" w:hAnsiTheme="majorHAnsi" w:cstheme="majorHAnsi"/>
          <w:i/>
          <w:sz w:val="20"/>
          <w:szCs w:val="20"/>
        </w:rPr>
        <w:t>korrel</w:t>
      </w:r>
      <w:proofErr w:type="spellEnd"/>
      <w:r w:rsidRPr="00D2397F">
        <w:rPr>
          <w:rFonts w:asciiTheme="majorHAnsi" w:hAnsiTheme="majorHAnsi" w:cstheme="majorHAnsi"/>
          <w:i/>
          <w:sz w:val="20"/>
          <w:szCs w:val="20"/>
        </w:rPr>
        <w:t xml:space="preserve">. </w:t>
      </w:r>
      <w:proofErr w:type="spellStart"/>
      <w:r w:rsidRPr="00D2397F">
        <w:rPr>
          <w:rFonts w:asciiTheme="majorHAnsi" w:hAnsiTheme="majorHAnsi" w:cstheme="majorHAnsi"/>
          <w:i/>
          <w:sz w:val="20"/>
          <w:szCs w:val="20"/>
        </w:rPr>
        <w:t>Forsch.Designs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>: Zusammenhänge zwischen Variablen erkennen &amp; Kausalhypothesen ausschliessen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-Korrelative Forschungsdesigns haben geringe interne Validität, vor allem bei Querschnittdesigns.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-“Cross-</w:t>
      </w:r>
      <w:proofErr w:type="spellStart"/>
      <w:r w:rsidRPr="00D2397F">
        <w:rPr>
          <w:rFonts w:asciiTheme="majorHAnsi" w:hAnsiTheme="majorHAnsi" w:cstheme="majorHAnsi"/>
          <w:sz w:val="20"/>
          <w:szCs w:val="20"/>
        </w:rPr>
        <w:t>lagged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397F">
        <w:rPr>
          <w:rFonts w:asciiTheme="majorHAnsi" w:hAnsiTheme="majorHAnsi" w:cstheme="majorHAnsi"/>
          <w:sz w:val="20"/>
          <w:szCs w:val="20"/>
        </w:rPr>
        <w:t>panel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397F">
        <w:rPr>
          <w:rFonts w:asciiTheme="majorHAnsi" w:hAnsiTheme="majorHAnsi" w:cstheme="majorHAnsi"/>
          <w:sz w:val="20"/>
          <w:szCs w:val="20"/>
        </w:rPr>
        <w:t>designs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>” haben die höchste interne Validität bei den korrelativen Forschungsdesigns.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-Drittvariablenproblem führt dazu, dass nie </w:t>
      </w:r>
      <w:proofErr w:type="spellStart"/>
      <w:r w:rsidRPr="00D2397F">
        <w:rPr>
          <w:rFonts w:asciiTheme="majorHAnsi" w:hAnsiTheme="majorHAnsi" w:cstheme="majorHAnsi"/>
          <w:sz w:val="20"/>
          <w:szCs w:val="20"/>
        </w:rPr>
        <w:t>abschlie</w:t>
      </w:r>
      <w:r w:rsidRPr="00D2397F">
        <w:rPr>
          <w:rFonts w:asciiTheme="majorHAnsi" w:hAnsiTheme="majorHAnsi" w:cstheme="majorHAnsi"/>
          <w:sz w:val="20"/>
          <w:szCs w:val="20"/>
        </w:rPr>
        <w:t>ssend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 xml:space="preserve"> kausale Aussagen möglich sind.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</w:rPr>
        <w:br w:type="page"/>
      </w:r>
    </w:p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lastRenderedPageBreak/>
        <w:t>Experiment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</w:rPr>
      </w:pPr>
      <w:r w:rsidRPr="00D2397F">
        <w:rPr>
          <w:rFonts w:asciiTheme="majorHAnsi" w:hAnsiTheme="majorHAnsi" w:cstheme="majorHAnsi"/>
          <w:b/>
          <w:sz w:val="20"/>
          <w:szCs w:val="20"/>
        </w:rPr>
        <w:t xml:space="preserve">Definition: </w:t>
      </w:r>
      <w:r w:rsidRPr="00D2397F">
        <w:rPr>
          <w:rFonts w:asciiTheme="majorHAnsi" w:hAnsiTheme="majorHAnsi" w:cstheme="majorHAnsi"/>
          <w:i/>
          <w:sz w:val="20"/>
          <w:szCs w:val="20"/>
        </w:rPr>
        <w:t>Unter einem Experiment versteht man die systematische Beobachtung einer abhängigen Variablen unter verschiedenen Bedingungen einer unabhängigen Variablen bei gleichzeitiger Kontrolle der Störv</w:t>
      </w:r>
      <w:r w:rsidRPr="00D2397F">
        <w:rPr>
          <w:rFonts w:asciiTheme="majorHAnsi" w:hAnsiTheme="majorHAnsi" w:cstheme="majorHAnsi"/>
          <w:i/>
          <w:sz w:val="20"/>
          <w:szCs w:val="20"/>
        </w:rPr>
        <w:t>ariablen, wobei die zufällige Zuordnung (Randomisierung) von Probanden und experimentellen Bedingungen gewährleistet sein muss. Das Experiment ist die einzige Möglichkeit, um Kausalhypothesen zu prüfen. Das Experiment ist aber aus ethischen, ökonomischen o</w:t>
      </w:r>
      <w:r w:rsidRPr="00D2397F">
        <w:rPr>
          <w:rFonts w:asciiTheme="majorHAnsi" w:hAnsiTheme="majorHAnsi" w:cstheme="majorHAnsi"/>
          <w:i/>
          <w:sz w:val="20"/>
          <w:szCs w:val="20"/>
        </w:rPr>
        <w:t>der praktischen Gründen häufig nicht durchführbar.</w:t>
      </w:r>
    </w:p>
    <w:p w:rsidR="00A4136C" w:rsidRPr="00D2397F" w:rsidRDefault="00A4136C">
      <w:pPr>
        <w:rPr>
          <w:rFonts w:asciiTheme="majorHAnsi" w:hAnsiTheme="majorHAnsi" w:cstheme="majorHAnsi"/>
          <w:i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0"/>
          <w:szCs w:val="20"/>
        </w:rPr>
      </w:pPr>
      <w:r w:rsidRPr="00D2397F">
        <w:rPr>
          <w:rFonts w:asciiTheme="majorHAnsi" w:hAnsiTheme="majorHAnsi" w:cstheme="majorHAnsi"/>
          <w:b/>
          <w:sz w:val="20"/>
          <w:szCs w:val="20"/>
        </w:rPr>
        <w:t>Begriffe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Unabhängige Variable (UV)</w:t>
      </w:r>
      <w:r w:rsidRPr="00D2397F">
        <w:rPr>
          <w:rFonts w:asciiTheme="majorHAnsi" w:hAnsiTheme="majorHAnsi" w:cstheme="majorHAnsi"/>
          <w:sz w:val="20"/>
          <w:szCs w:val="20"/>
        </w:rPr>
        <w:t>: von den Forschenden manipulierte Variable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Abhängige Variable (AV)</w:t>
      </w:r>
      <w:r w:rsidRPr="00D2397F">
        <w:rPr>
          <w:rFonts w:asciiTheme="majorHAnsi" w:hAnsiTheme="majorHAnsi" w:cstheme="majorHAnsi"/>
          <w:sz w:val="20"/>
          <w:szCs w:val="20"/>
        </w:rPr>
        <w:t>: wird im Hinblick auf ihr Auftreten oder ihre Ausprägung beobachtet, um Effekte der UV zu messen.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Stör</w:t>
      </w:r>
      <w:r w:rsidRPr="00D2397F">
        <w:rPr>
          <w:rFonts w:asciiTheme="majorHAnsi" w:hAnsiTheme="majorHAnsi" w:cstheme="majorHAnsi"/>
          <w:i/>
          <w:sz w:val="20"/>
          <w:szCs w:val="20"/>
        </w:rPr>
        <w:t>variablen</w:t>
      </w:r>
      <w:r w:rsidRPr="00D2397F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proofErr w:type="spellStart"/>
      <w:r w:rsidRPr="00D2397F">
        <w:rPr>
          <w:rFonts w:asciiTheme="majorHAnsi" w:eastAsia="Arial Unicode MS" w:hAnsiTheme="majorHAnsi" w:cstheme="majorHAnsi"/>
          <w:sz w:val="20"/>
          <w:szCs w:val="20"/>
        </w:rPr>
        <w:t>Einflussgrössen</w:t>
      </w:r>
      <w:proofErr w:type="spellEnd"/>
      <w:r w:rsidRPr="00D2397F">
        <w:rPr>
          <w:rFonts w:asciiTheme="majorHAnsi" w:eastAsia="Arial Unicode MS" w:hAnsiTheme="majorHAnsi" w:cstheme="majorHAnsi"/>
          <w:sz w:val="20"/>
          <w:szCs w:val="20"/>
        </w:rPr>
        <w:t>, die systematisch mit der UV variieren und auf die AV einwirken. → Konfundierung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Konfundierung</w:t>
      </w:r>
      <w:r w:rsidRPr="00D2397F">
        <w:rPr>
          <w:rFonts w:asciiTheme="majorHAnsi" w:hAnsiTheme="majorHAnsi" w:cstheme="majorHAnsi"/>
          <w:sz w:val="20"/>
          <w:szCs w:val="20"/>
        </w:rPr>
        <w:t>: Drittvariable, die sowohl mit der UV als auch mit der AV in Zusammenhang steht und zu einer Verzerrung des Zusammenhangs zwischen UV und AV führt.</w:t>
      </w: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Randomisierung</w:t>
      </w:r>
      <w:r w:rsidRPr="00D2397F">
        <w:rPr>
          <w:rFonts w:asciiTheme="majorHAnsi" w:hAnsiTheme="majorHAnsi" w:cstheme="majorHAnsi"/>
          <w:sz w:val="20"/>
          <w:szCs w:val="20"/>
        </w:rPr>
        <w:t>: zufällige Einteilung der Versuchspersonen in die experimentellen Gruppen. Durch Randomisier</w:t>
      </w:r>
      <w:r w:rsidRPr="00D2397F">
        <w:rPr>
          <w:rFonts w:asciiTheme="majorHAnsi" w:hAnsiTheme="majorHAnsi" w:cstheme="majorHAnsi"/>
          <w:sz w:val="20"/>
          <w:szCs w:val="20"/>
        </w:rPr>
        <w:t xml:space="preserve">ung werden bei ausreichend </w:t>
      </w:r>
      <w:proofErr w:type="spellStart"/>
      <w:r w:rsidRPr="00D2397F">
        <w:rPr>
          <w:rFonts w:asciiTheme="majorHAnsi" w:hAnsiTheme="majorHAnsi" w:cstheme="majorHAnsi"/>
          <w:sz w:val="20"/>
          <w:szCs w:val="20"/>
        </w:rPr>
        <w:t>grosser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397F">
        <w:rPr>
          <w:rFonts w:asciiTheme="majorHAnsi" w:hAnsiTheme="majorHAnsi" w:cstheme="majorHAnsi"/>
          <w:sz w:val="20"/>
          <w:szCs w:val="20"/>
        </w:rPr>
        <w:t>Gruppengrösse</w:t>
      </w:r>
      <w:proofErr w:type="spellEnd"/>
      <w:r w:rsidRPr="00D2397F">
        <w:rPr>
          <w:rFonts w:asciiTheme="majorHAnsi" w:hAnsiTheme="majorHAnsi" w:cstheme="majorHAnsi"/>
          <w:sz w:val="20"/>
          <w:szCs w:val="20"/>
        </w:rPr>
        <w:t xml:space="preserve"> personenbezogene Störvariablen neutralisiert. Beim Quasi-Experiment werden natürliche Gruppen zur Unterteilung verwendet.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Wichtigster Unterschied Experiment / Quasi-Experiment: Randomisierung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Unterschied Z</w:t>
      </w:r>
      <w:r w:rsidRPr="00D2397F">
        <w:rPr>
          <w:rFonts w:asciiTheme="majorHAnsi" w:hAnsiTheme="majorHAnsi" w:cstheme="majorHAnsi"/>
          <w:sz w:val="20"/>
          <w:szCs w:val="20"/>
        </w:rPr>
        <w:t>ufallsstichprobe und zufällige (randomisierte) Zuteilung zu Experimentalgruppen: Bei der Zufallsstichprobe wird bestimmt, wer überhaupt als VPN ausgewählt wird. Bei der Einteilung werden die ausgewählten VPN dann zufällig in die Untergruppen aufgeteilt.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t>Versuchsplan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</w:rPr>
      </w:pPr>
      <w:r w:rsidRPr="00D2397F">
        <w:rPr>
          <w:rFonts w:asciiTheme="majorHAnsi" w:hAnsiTheme="majorHAnsi" w:cstheme="majorHAnsi"/>
          <w:b/>
          <w:sz w:val="20"/>
          <w:szCs w:val="20"/>
        </w:rPr>
        <w:t>Definition</w:t>
      </w:r>
      <w:r w:rsidRPr="00D2397F">
        <w:rPr>
          <w:rFonts w:asciiTheme="majorHAnsi" w:hAnsiTheme="majorHAnsi" w:cstheme="majorHAnsi"/>
          <w:sz w:val="20"/>
          <w:szCs w:val="20"/>
        </w:rPr>
        <w:t xml:space="preserve">: </w:t>
      </w:r>
      <w:r w:rsidRPr="00D2397F">
        <w:rPr>
          <w:rFonts w:asciiTheme="majorHAnsi" w:hAnsiTheme="majorHAnsi" w:cstheme="majorHAnsi"/>
          <w:i/>
          <w:sz w:val="20"/>
          <w:szCs w:val="20"/>
        </w:rPr>
        <w:t>logischer Aufbau einer empirischen Untersuchung im Hinblick auf Hypothesenprüfung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i/>
          <w:sz w:val="20"/>
          <w:szCs w:val="20"/>
        </w:rPr>
      </w:pPr>
      <w:r w:rsidRPr="00D2397F">
        <w:rPr>
          <w:rFonts w:asciiTheme="majorHAnsi" w:hAnsiTheme="majorHAnsi" w:cstheme="majorHAnsi"/>
          <w:i/>
          <w:sz w:val="20"/>
          <w:szCs w:val="20"/>
        </w:rPr>
        <w:t>4 Entscheidungen</w:t>
      </w:r>
    </w:p>
    <w:p w:rsidR="00A4136C" w:rsidRPr="00D2397F" w:rsidRDefault="00B671CD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vollständige oder unvollständige Pläne</w:t>
      </w:r>
    </w:p>
    <w:p w:rsidR="00A4136C" w:rsidRPr="00D2397F" w:rsidRDefault="00B671CD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Bestimmung der Anzahl der Beobachtungen </w:t>
      </w:r>
      <w:proofErr w:type="gramStart"/>
      <w:r w:rsidRPr="00D2397F">
        <w:rPr>
          <w:rFonts w:asciiTheme="majorHAnsi" w:hAnsiTheme="majorHAnsi" w:cstheme="majorHAnsi"/>
          <w:sz w:val="20"/>
          <w:szCs w:val="20"/>
        </w:rPr>
        <w:t>pro experimenteller Bedingung</w:t>
      </w:r>
      <w:proofErr w:type="gramEnd"/>
    </w:p>
    <w:p w:rsidR="00A4136C" w:rsidRPr="00D2397F" w:rsidRDefault="00B671CD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interindividuelle ode</w:t>
      </w:r>
      <w:r w:rsidRPr="00D2397F">
        <w:rPr>
          <w:rFonts w:asciiTheme="majorHAnsi" w:hAnsiTheme="majorHAnsi" w:cstheme="majorHAnsi"/>
          <w:sz w:val="20"/>
          <w:szCs w:val="20"/>
        </w:rPr>
        <w:t>r intraindividuelle Bedingungsvariation</w:t>
      </w:r>
    </w:p>
    <w:p w:rsidR="00A4136C" w:rsidRPr="00D2397F" w:rsidRDefault="00B671CD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randomisierte oder nichtrandomisierte Zuordnung der VPN zu den experimentellen Bedingungen.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</w:rPr>
        <w:br w:type="page"/>
      </w:r>
    </w:p>
    <w:p w:rsidR="00A4136C" w:rsidRPr="00D2397F" w:rsidRDefault="00B671CD">
      <w:pPr>
        <w:rPr>
          <w:rFonts w:asciiTheme="majorHAnsi" w:hAnsiTheme="majorHAnsi" w:cstheme="majorHAnsi"/>
          <w:b/>
          <w:sz w:val="24"/>
          <w:szCs w:val="24"/>
        </w:rPr>
      </w:pPr>
      <w:r w:rsidRPr="00D2397F">
        <w:rPr>
          <w:rFonts w:asciiTheme="majorHAnsi" w:hAnsiTheme="majorHAnsi" w:cstheme="majorHAnsi"/>
          <w:b/>
          <w:sz w:val="24"/>
          <w:szCs w:val="24"/>
        </w:rPr>
        <w:lastRenderedPageBreak/>
        <w:t>Kontrollgruppen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r w:rsidRPr="00D2397F">
        <w:rPr>
          <w:rFonts w:asciiTheme="majorHAnsi" w:hAnsiTheme="majorHAnsi" w:cstheme="majorHAnsi"/>
          <w:b/>
          <w:sz w:val="20"/>
          <w:szCs w:val="20"/>
        </w:rPr>
        <w:t>Definition</w:t>
      </w:r>
      <w:r w:rsidRPr="00D2397F">
        <w:rPr>
          <w:rFonts w:asciiTheme="majorHAnsi" w:hAnsiTheme="majorHAnsi" w:cstheme="majorHAnsi"/>
          <w:sz w:val="20"/>
          <w:szCs w:val="20"/>
        </w:rPr>
        <w:t>: Kontrollgruppe heisst die Gruppe, die nicht in der Behandlungs- / Interventions- / experimen</w:t>
      </w:r>
      <w:r w:rsidRPr="00D2397F">
        <w:rPr>
          <w:rFonts w:asciiTheme="majorHAnsi" w:hAnsiTheme="majorHAnsi" w:cstheme="majorHAnsi"/>
          <w:sz w:val="20"/>
          <w:szCs w:val="20"/>
        </w:rPr>
        <w:t>tellen Manipulationsbedingung ist. Das Pendant dazu ist die Experimentalgruppe, die der Manipulationsbedingung ausgesetzt ist.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Generell wird im Experiment ein Vergleich </w:t>
      </w:r>
      <w:proofErr w:type="gramStart"/>
      <w:r w:rsidRPr="00D2397F">
        <w:rPr>
          <w:rFonts w:asciiTheme="majorHAnsi" w:hAnsiTheme="majorHAnsi" w:cstheme="majorHAnsi"/>
          <w:sz w:val="20"/>
          <w:szCs w:val="20"/>
        </w:rPr>
        <w:t>der abhängigen Variable</w:t>
      </w:r>
      <w:proofErr w:type="gramEnd"/>
      <w:r w:rsidRPr="00D2397F">
        <w:rPr>
          <w:rFonts w:asciiTheme="majorHAnsi" w:hAnsiTheme="majorHAnsi" w:cstheme="majorHAnsi"/>
          <w:sz w:val="20"/>
          <w:szCs w:val="20"/>
        </w:rPr>
        <w:t xml:space="preserve"> in verschiedenen Bedingungen gemacht.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2 Arten von Kontrollgru</w:t>
      </w:r>
      <w:r w:rsidRPr="00D2397F">
        <w:rPr>
          <w:rFonts w:asciiTheme="majorHAnsi" w:hAnsiTheme="majorHAnsi" w:cstheme="majorHAnsi"/>
          <w:sz w:val="20"/>
          <w:szCs w:val="20"/>
        </w:rPr>
        <w:t>ppen (Aktive / Inaktiv):</w:t>
      </w:r>
    </w:p>
    <w:p w:rsidR="00A4136C" w:rsidRPr="00D2397F" w:rsidRDefault="00B671CD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No-treatment Kontrollgruppen, die der Manipulation nicht ausgesetzt werden.</w:t>
      </w:r>
    </w:p>
    <w:p w:rsidR="00A4136C" w:rsidRPr="00D2397F" w:rsidRDefault="00B671CD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>Placebo-Kontrollgruppen / aktive Kontrollgruppen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Aktive Kontrollgruppen: </w:t>
      </w: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B671CD">
      <w:pPr>
        <w:rPr>
          <w:rFonts w:asciiTheme="majorHAnsi" w:hAnsiTheme="majorHAnsi" w:cstheme="majorHAnsi"/>
          <w:sz w:val="20"/>
          <w:szCs w:val="20"/>
        </w:rPr>
      </w:pPr>
      <w:r w:rsidRPr="00D2397F">
        <w:rPr>
          <w:rFonts w:asciiTheme="majorHAnsi" w:hAnsiTheme="majorHAnsi" w:cstheme="majorHAnsi"/>
          <w:sz w:val="20"/>
          <w:szCs w:val="20"/>
        </w:rPr>
        <w:t xml:space="preserve">Inaktive Kontrollgruppen: </w:t>
      </w:r>
    </w:p>
    <w:bookmarkEnd w:id="0"/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p w:rsidR="00A4136C" w:rsidRPr="00D2397F" w:rsidRDefault="00A4136C">
      <w:pPr>
        <w:rPr>
          <w:rFonts w:asciiTheme="majorHAnsi" w:hAnsiTheme="majorHAnsi" w:cstheme="majorHAnsi"/>
          <w:sz w:val="20"/>
          <w:szCs w:val="20"/>
        </w:rPr>
      </w:pPr>
    </w:p>
    <w:sectPr w:rsidR="00A4136C" w:rsidRPr="00D239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0EE7"/>
    <w:multiLevelType w:val="multilevel"/>
    <w:tmpl w:val="E836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5D3A97"/>
    <w:multiLevelType w:val="multilevel"/>
    <w:tmpl w:val="DB8E6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36C"/>
    <w:rsid w:val="00A4136C"/>
    <w:rsid w:val="00B671CD"/>
    <w:rsid w:val="00D2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7A94"/>
  <w15:docId w15:val="{A5EA5719-1D33-7C48-8000-21F6E70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7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Hliddal</cp:lastModifiedBy>
  <cp:revision>2</cp:revision>
  <dcterms:created xsi:type="dcterms:W3CDTF">2019-03-04T11:54:00Z</dcterms:created>
  <dcterms:modified xsi:type="dcterms:W3CDTF">2019-03-04T12:14:00Z</dcterms:modified>
</cp:coreProperties>
</file>