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2AC" w:rsidRDefault="00F832AC" w:rsidP="00F832AC">
      <w:pPr>
        <w:pStyle w:val="Title"/>
        <w:rPr>
          <w:lang w:val="de-CH"/>
        </w:rPr>
      </w:pPr>
      <w:r>
        <w:rPr>
          <w:lang w:val="de-CH"/>
        </w:rPr>
        <w:t>Zusammenfassung Entwicklung 2</w:t>
      </w:r>
    </w:p>
    <w:sdt>
      <w:sdtPr>
        <w:id w:val="-7274626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:rsidR="00E2549C" w:rsidRDefault="00E2549C">
          <w:pPr>
            <w:pStyle w:val="TOCHeading"/>
          </w:pPr>
          <w:r>
            <w:t>Table of Contents</w:t>
          </w:r>
        </w:p>
        <w:p w:rsidR="00E2549C" w:rsidRDefault="00E2549C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:rsidR="00E2549C" w:rsidRPr="00E2549C" w:rsidRDefault="00E2549C" w:rsidP="00E2549C">
      <w:pPr>
        <w:spacing w:after="160" w:line="259" w:lineRule="auto"/>
      </w:pPr>
    </w:p>
    <w:p w:rsidR="00E2549C" w:rsidRDefault="00E2549C">
      <w:r>
        <w:br w:type="page"/>
      </w:r>
    </w:p>
    <w:p w:rsidR="00E2549C" w:rsidRPr="00E2549C" w:rsidRDefault="00E2549C" w:rsidP="00E2549C">
      <w:pPr>
        <w:pStyle w:val="Heading1"/>
        <w:rPr>
          <w:lang w:val="de-CH"/>
        </w:rPr>
      </w:pPr>
      <w:r w:rsidRPr="00E2549C">
        <w:rPr>
          <w:lang w:val="de-CH"/>
        </w:rPr>
        <w:lastRenderedPageBreak/>
        <w:t xml:space="preserve">1. </w:t>
      </w:r>
    </w:p>
    <w:p w:rsidR="00E2549C" w:rsidRDefault="00E2549C" w:rsidP="00E2549C">
      <w:pPr>
        <w:spacing w:after="160" w:line="259" w:lineRule="auto"/>
        <w:rPr>
          <w:lang w:val="de-CH"/>
        </w:rPr>
      </w:pPr>
    </w:p>
    <w:p w:rsidR="00A003CB" w:rsidRPr="00A003CB" w:rsidRDefault="00A003CB" w:rsidP="00E2549C">
      <w:pPr>
        <w:spacing w:after="160" w:line="259" w:lineRule="auto"/>
        <w:rPr>
          <w:b/>
          <w:lang w:val="de-CH"/>
        </w:rPr>
      </w:pPr>
      <w:r>
        <w:rPr>
          <w:b/>
          <w:lang w:val="de-CH"/>
        </w:rPr>
        <w:t>Aufteilung der Lebensspanne</w:t>
      </w:r>
    </w:p>
    <w:p w:rsidR="00A003CB" w:rsidRDefault="00A003CB" w:rsidP="00E2549C">
      <w:pPr>
        <w:spacing w:after="160" w:line="259" w:lineRule="auto"/>
        <w:rPr>
          <w:lang w:val="de-CH"/>
        </w:rPr>
      </w:pPr>
      <w:r>
        <w:rPr>
          <w:lang w:val="de-CH"/>
        </w:rPr>
        <w:t>0-1: Säuglingsalter</w:t>
      </w:r>
    </w:p>
    <w:p w:rsidR="00A003CB" w:rsidRDefault="00A003CB" w:rsidP="00E2549C">
      <w:pPr>
        <w:spacing w:after="160" w:line="259" w:lineRule="auto"/>
        <w:rPr>
          <w:lang w:val="de-CH"/>
        </w:rPr>
      </w:pPr>
      <w:r>
        <w:rPr>
          <w:lang w:val="de-CH"/>
        </w:rPr>
        <w:t>1-12: Kindheit</w:t>
      </w:r>
    </w:p>
    <w:p w:rsidR="00A003CB" w:rsidRDefault="00A003CB" w:rsidP="00E2549C">
      <w:pPr>
        <w:spacing w:after="160" w:line="259" w:lineRule="auto"/>
        <w:rPr>
          <w:lang w:val="de-CH"/>
        </w:rPr>
      </w:pPr>
      <w:r>
        <w:rPr>
          <w:lang w:val="de-CH"/>
        </w:rPr>
        <w:t>12-18: Jugend</w:t>
      </w:r>
    </w:p>
    <w:p w:rsidR="00A003CB" w:rsidRDefault="00A003CB" w:rsidP="00E2549C">
      <w:pPr>
        <w:spacing w:after="160" w:line="259" w:lineRule="auto"/>
        <w:rPr>
          <w:lang w:val="de-CH"/>
        </w:rPr>
      </w:pPr>
      <w:r>
        <w:rPr>
          <w:lang w:val="de-CH"/>
        </w:rPr>
        <w:t>18-35: Junges Erwachsenenalter</w:t>
      </w:r>
    </w:p>
    <w:p w:rsidR="00A003CB" w:rsidRDefault="00A003CB" w:rsidP="00E2549C">
      <w:pPr>
        <w:spacing w:after="160" w:line="259" w:lineRule="auto"/>
        <w:rPr>
          <w:lang w:val="de-CH"/>
        </w:rPr>
      </w:pPr>
      <w:r>
        <w:rPr>
          <w:lang w:val="de-CH"/>
        </w:rPr>
        <w:t>35-60: Mittleres Erwachsenenalter</w:t>
      </w:r>
    </w:p>
    <w:p w:rsidR="00A003CB" w:rsidRDefault="00A003CB" w:rsidP="00E2549C">
      <w:pPr>
        <w:spacing w:after="160" w:line="259" w:lineRule="auto"/>
        <w:rPr>
          <w:lang w:val="de-CH"/>
        </w:rPr>
      </w:pPr>
      <w:r>
        <w:rPr>
          <w:lang w:val="de-CH"/>
        </w:rPr>
        <w:t>60-85: Junge Alte Hohes Alter</w:t>
      </w:r>
    </w:p>
    <w:p w:rsidR="00A003CB" w:rsidRDefault="00A003CB" w:rsidP="00E2549C">
      <w:pPr>
        <w:spacing w:after="160" w:line="259" w:lineRule="auto"/>
        <w:rPr>
          <w:lang w:val="de-CH"/>
        </w:rPr>
      </w:pPr>
      <w:r>
        <w:rPr>
          <w:lang w:val="de-CH"/>
        </w:rPr>
        <w:t>85+: Alte Alte Hohes Alter</w:t>
      </w:r>
    </w:p>
    <w:p w:rsidR="00A003CB" w:rsidRDefault="00A003CB" w:rsidP="00E2549C">
      <w:pPr>
        <w:spacing w:after="160" w:line="259" w:lineRule="auto"/>
        <w:rPr>
          <w:lang w:val="de-CH"/>
        </w:rPr>
      </w:pPr>
    </w:p>
    <w:p w:rsidR="00A003CB" w:rsidRPr="00444E4B" w:rsidRDefault="00444E4B" w:rsidP="00E2549C">
      <w:pPr>
        <w:spacing w:after="160" w:line="259" w:lineRule="auto"/>
        <w:rPr>
          <w:b/>
          <w:lang w:val="de-CH"/>
        </w:rPr>
      </w:pPr>
      <w:r>
        <w:rPr>
          <w:b/>
          <w:lang w:val="de-CH"/>
        </w:rPr>
        <w:t>Welche Altersspanne stellt das mittlere Erwachsenenalter dar?</w:t>
      </w:r>
    </w:p>
    <w:p w:rsidR="00A003CB" w:rsidRDefault="00A003CB" w:rsidP="00E2549C">
      <w:pPr>
        <w:spacing w:after="160" w:line="259" w:lineRule="auto"/>
        <w:rPr>
          <w:lang w:val="de-CH"/>
        </w:rPr>
      </w:pPr>
    </w:p>
    <w:p w:rsidR="007A1900" w:rsidRPr="007A1900" w:rsidRDefault="007A1900" w:rsidP="00E2549C">
      <w:pPr>
        <w:spacing w:after="160" w:line="259" w:lineRule="auto"/>
        <w:rPr>
          <w:b/>
          <w:lang w:val="de-CH"/>
        </w:rPr>
      </w:pPr>
      <w:r>
        <w:rPr>
          <w:b/>
          <w:lang w:val="de-CH"/>
        </w:rPr>
        <w:t>Was als «jung», «mittelalt», «alt» gilt, ist relativ</w:t>
      </w:r>
    </w:p>
    <w:p w:rsidR="00444E4B" w:rsidRDefault="007A1900" w:rsidP="00E2549C">
      <w:pPr>
        <w:spacing w:after="160" w:line="259" w:lineRule="auto"/>
        <w:rPr>
          <w:lang w:val="de-CH"/>
        </w:rPr>
      </w:pPr>
      <w:r>
        <w:rPr>
          <w:lang w:val="de-CH"/>
        </w:rPr>
        <w:t>Diese Einschätzung ist abhängig vom eigenen Alter und de</w:t>
      </w:r>
      <w:r w:rsidR="00D64708">
        <w:rPr>
          <w:lang w:val="de-CH"/>
        </w:rPr>
        <w:t>m</w:t>
      </w:r>
      <w:r>
        <w:rPr>
          <w:lang w:val="de-CH"/>
        </w:rPr>
        <w:t xml:space="preserve"> kulturellen und </w:t>
      </w:r>
      <w:r w:rsidR="00D64708">
        <w:rPr>
          <w:lang w:val="de-CH"/>
        </w:rPr>
        <w:t>historischen Kontext.</w:t>
      </w:r>
      <w:r w:rsidR="00AA42E5">
        <w:rPr>
          <w:lang w:val="de-CH"/>
        </w:rPr>
        <w:t xml:space="preserve"> Ob man sich «alt» fühlt ist von der eigenen geistigen Leistungsfähigkeit und der physischen Gesundheit abhängig.</w:t>
      </w:r>
    </w:p>
    <w:p w:rsidR="0016714C" w:rsidRDefault="0016714C" w:rsidP="00E2549C">
      <w:pPr>
        <w:spacing w:after="160" w:line="259" w:lineRule="auto"/>
        <w:rPr>
          <w:lang w:val="de-CH"/>
        </w:rPr>
      </w:pPr>
    </w:p>
    <w:p w:rsidR="007B5F38" w:rsidRDefault="0016714C" w:rsidP="00E2549C">
      <w:pPr>
        <w:spacing w:after="160" w:line="259" w:lineRule="auto"/>
        <w:rPr>
          <w:lang w:val="de-CH"/>
        </w:rPr>
      </w:pPr>
      <w:r>
        <w:rPr>
          <w:b/>
          <w:lang w:val="de-CH"/>
        </w:rPr>
        <w:t>Lebenserwartung</w:t>
      </w:r>
      <w:r w:rsidR="008100A5">
        <w:rPr>
          <w:lang w:val="de-CH"/>
        </w:rPr>
        <w:t xml:space="preserve">: </w:t>
      </w:r>
      <w:r w:rsidR="007B5F38">
        <w:rPr>
          <w:lang w:val="de-CH"/>
        </w:rPr>
        <w:t>Zwei Definitionen</w:t>
      </w:r>
    </w:p>
    <w:p w:rsidR="007B5F38" w:rsidRDefault="008100A5" w:rsidP="00E2549C">
      <w:pPr>
        <w:spacing w:after="160" w:line="259" w:lineRule="auto"/>
        <w:rPr>
          <w:lang w:val="de-CH"/>
        </w:rPr>
      </w:pPr>
      <w:r>
        <w:rPr>
          <w:lang w:val="de-CH"/>
        </w:rPr>
        <w:t xml:space="preserve">1. Durchschnittliche Anzahl an Jahren bis zum Tod, die bei der Geburt entsprechend den Mortalitätsraten für das entsprechende Referenzjahr und -population erwartet werden kann. </w:t>
      </w:r>
    </w:p>
    <w:p w:rsidR="0016714C" w:rsidRPr="008100A5" w:rsidRDefault="008100A5" w:rsidP="00E2549C">
      <w:pPr>
        <w:spacing w:after="160" w:line="259" w:lineRule="auto"/>
        <w:rPr>
          <w:lang w:val="de-CH"/>
        </w:rPr>
      </w:pPr>
      <w:r>
        <w:rPr>
          <w:lang w:val="de-CH"/>
        </w:rPr>
        <w:t>2. Durchschnittlich zu erwartendes Todesalter für ein gegebenes Alter</w:t>
      </w:r>
      <w:r w:rsidR="005F4F44">
        <w:rPr>
          <w:lang w:val="de-CH"/>
        </w:rPr>
        <w:t>.</w:t>
      </w:r>
    </w:p>
    <w:p w:rsidR="0016714C" w:rsidRDefault="0016714C" w:rsidP="00E2549C">
      <w:pPr>
        <w:spacing w:after="160" w:line="259" w:lineRule="auto"/>
        <w:rPr>
          <w:lang w:val="de-CH"/>
        </w:rPr>
      </w:pPr>
    </w:p>
    <w:p w:rsidR="0016714C" w:rsidRPr="0016714C" w:rsidRDefault="0016714C" w:rsidP="00E2549C">
      <w:pPr>
        <w:spacing w:after="160" w:line="259" w:lineRule="auto"/>
        <w:rPr>
          <w:lang w:val="de-CH"/>
        </w:rPr>
      </w:pPr>
      <w:r>
        <w:rPr>
          <w:b/>
          <w:lang w:val="de-CH"/>
        </w:rPr>
        <w:t>Lebensspanne</w:t>
      </w:r>
      <w:r>
        <w:rPr>
          <w:lang w:val="de-CH"/>
        </w:rPr>
        <w:t>: Zeit von Geburt bis zum Tod (max. Lebensspanne = 120 Jahre)</w:t>
      </w:r>
    </w:p>
    <w:p w:rsidR="00444E4B" w:rsidRDefault="0064477A" w:rsidP="00E2549C">
      <w:pPr>
        <w:spacing w:after="160" w:line="259" w:lineRule="auto"/>
        <w:rPr>
          <w:lang w:val="de-CH"/>
        </w:rPr>
      </w:pPr>
      <w:r>
        <w:rPr>
          <w:b/>
          <w:lang w:val="de-CH"/>
        </w:rPr>
        <w:t>Modale Lebensdauer</w:t>
      </w:r>
      <w:r>
        <w:rPr>
          <w:lang w:val="de-CH"/>
        </w:rPr>
        <w:t>: Alter der meisten Personen, wenn sie sterben.</w:t>
      </w:r>
    </w:p>
    <w:p w:rsidR="0092795F" w:rsidRPr="0064477A" w:rsidRDefault="0092795F" w:rsidP="00E2549C">
      <w:pPr>
        <w:spacing w:after="160" w:line="259" w:lineRule="auto"/>
        <w:rPr>
          <w:lang w:val="de-CH"/>
        </w:rPr>
      </w:pPr>
      <w:r>
        <w:rPr>
          <w:lang w:val="de-CH"/>
        </w:rPr>
        <w:t>Es gibt bei der Lebenserwartung einen Unterschied zwischen Männern und Frauen. Männer leben durchschnittlich weniger lange wie Frauen. D</w:t>
      </w:r>
      <w:r w:rsidR="002529BA">
        <w:rPr>
          <w:lang w:val="de-CH"/>
        </w:rPr>
        <w:t>ie Ursachen dafür sind nicht ganz klar, man geht aber davon aus, dass Männer generell einen ungesunderen Lebensstil haben wie Frauen.</w:t>
      </w:r>
    </w:p>
    <w:p w:rsidR="00A003CB" w:rsidRDefault="00A003CB" w:rsidP="00E2549C">
      <w:pPr>
        <w:spacing w:after="160" w:line="259" w:lineRule="auto"/>
        <w:rPr>
          <w:lang w:val="de-CH"/>
        </w:rPr>
      </w:pPr>
    </w:p>
    <w:p w:rsidR="000C710E" w:rsidRPr="000C710E" w:rsidRDefault="000C710E" w:rsidP="00E2549C">
      <w:pPr>
        <w:spacing w:after="160" w:line="259" w:lineRule="auto"/>
        <w:rPr>
          <w:b/>
          <w:lang w:val="de-CH"/>
        </w:rPr>
      </w:pPr>
      <w:r>
        <w:rPr>
          <w:b/>
          <w:lang w:val="de-CH"/>
        </w:rPr>
        <w:t>Welche Leistungen werden zu einem bestimmten Alter erbracht?</w:t>
      </w:r>
    </w:p>
    <w:p w:rsidR="00A003CB" w:rsidRDefault="00A003CB" w:rsidP="00E2549C">
      <w:pPr>
        <w:spacing w:after="160" w:line="259" w:lineRule="auto"/>
        <w:rPr>
          <w:lang w:val="de-CH"/>
        </w:rPr>
      </w:pPr>
    </w:p>
    <w:p w:rsidR="00464F1A" w:rsidRPr="00464F1A" w:rsidRDefault="00464F1A" w:rsidP="00E2549C">
      <w:pPr>
        <w:spacing w:after="160" w:line="259" w:lineRule="auto"/>
        <w:rPr>
          <w:b/>
          <w:lang w:val="de-CH"/>
        </w:rPr>
      </w:pPr>
      <w:r>
        <w:rPr>
          <w:b/>
          <w:lang w:val="de-CH"/>
        </w:rPr>
        <w:t>Entwicklungsverläufe</w:t>
      </w:r>
    </w:p>
    <w:p w:rsidR="00A003CB" w:rsidRDefault="00A003CB" w:rsidP="00E2549C">
      <w:pPr>
        <w:spacing w:after="160" w:line="259" w:lineRule="auto"/>
        <w:rPr>
          <w:lang w:val="de-CH"/>
        </w:rPr>
      </w:pPr>
    </w:p>
    <w:p w:rsidR="006E598C" w:rsidRDefault="006E598C" w:rsidP="00E2549C">
      <w:pPr>
        <w:spacing w:after="160" w:line="259" w:lineRule="auto"/>
        <w:rPr>
          <w:lang w:val="de-CH"/>
        </w:rPr>
      </w:pPr>
    </w:p>
    <w:p w:rsidR="006E598C" w:rsidRPr="006E598C" w:rsidRDefault="006E598C" w:rsidP="00E2549C">
      <w:pPr>
        <w:spacing w:after="160" w:line="259" w:lineRule="auto"/>
        <w:rPr>
          <w:b/>
          <w:lang w:val="de-CH"/>
        </w:rPr>
      </w:pPr>
      <w:r>
        <w:rPr>
          <w:b/>
          <w:lang w:val="de-CH"/>
        </w:rPr>
        <w:t>Zentrale Konzepte der Lebensspanne-Psychologie</w:t>
      </w:r>
    </w:p>
    <w:p w:rsidR="00A003CB" w:rsidRDefault="006E598C" w:rsidP="00E2549C">
      <w:pPr>
        <w:spacing w:after="160" w:line="259" w:lineRule="auto"/>
        <w:rPr>
          <w:lang w:val="de-CH"/>
        </w:rPr>
      </w:pPr>
      <w:r>
        <w:rPr>
          <w:lang w:val="de-CH"/>
        </w:rPr>
        <w:t>Interindividuelle Variabilität</w:t>
      </w:r>
    </w:p>
    <w:p w:rsidR="006E598C" w:rsidRDefault="006E598C" w:rsidP="00E2549C">
      <w:pPr>
        <w:spacing w:after="160" w:line="259" w:lineRule="auto"/>
        <w:rPr>
          <w:lang w:val="de-CH"/>
        </w:rPr>
      </w:pPr>
      <w:r>
        <w:rPr>
          <w:lang w:val="de-CH"/>
        </w:rPr>
        <w:t>Interindividuelle Unterschiede</w:t>
      </w:r>
    </w:p>
    <w:p w:rsidR="005E1260" w:rsidRDefault="005E1260" w:rsidP="00E2549C">
      <w:pPr>
        <w:spacing w:after="160" w:line="259" w:lineRule="auto"/>
        <w:rPr>
          <w:lang w:val="de-CH"/>
        </w:rPr>
      </w:pPr>
      <w:r>
        <w:rPr>
          <w:lang w:val="de-CH"/>
        </w:rPr>
        <w:t>Multidirektionalität</w:t>
      </w:r>
    </w:p>
    <w:p w:rsidR="005E1260" w:rsidRDefault="005E1260" w:rsidP="00E2549C">
      <w:pPr>
        <w:spacing w:after="160" w:line="259" w:lineRule="auto"/>
        <w:rPr>
          <w:lang w:val="de-CH"/>
        </w:rPr>
      </w:pPr>
    </w:p>
    <w:p w:rsidR="00F87712" w:rsidRPr="00F87712" w:rsidRDefault="00F87712" w:rsidP="00E2549C">
      <w:pPr>
        <w:spacing w:after="160" w:line="259" w:lineRule="auto"/>
        <w:rPr>
          <w:b/>
          <w:lang w:val="de-CH"/>
        </w:rPr>
      </w:pPr>
      <w:r>
        <w:rPr>
          <w:b/>
          <w:lang w:val="de-CH"/>
        </w:rPr>
        <w:t>Einflussfaktoren auf Entwicklung</w:t>
      </w:r>
    </w:p>
    <w:p w:rsidR="00A003CB" w:rsidRDefault="00F87712" w:rsidP="00E2549C">
      <w:pPr>
        <w:spacing w:after="160" w:line="259" w:lineRule="auto"/>
        <w:rPr>
          <w:lang w:val="de-CH"/>
        </w:rPr>
      </w:pPr>
      <w:r>
        <w:rPr>
          <w:u w:val="single"/>
          <w:lang w:val="de-CH"/>
        </w:rPr>
        <w:t>Altersgradiert, normativ</w:t>
      </w:r>
      <w:r>
        <w:rPr>
          <w:lang w:val="de-CH"/>
        </w:rPr>
        <w:t>: Biologische Reifung, Soziale Normen (Wann soll man eingeschult werden, wann sollte man heiraten, wann sollte man in Rente gehen,</w:t>
      </w:r>
      <w:r w:rsidR="00B8138F">
        <w:rPr>
          <w:lang w:val="de-CH"/>
        </w:rPr>
        <w:t xml:space="preserve"> </w:t>
      </w:r>
      <w:bookmarkStart w:id="0" w:name="_GoBack"/>
      <w:bookmarkEnd w:id="0"/>
      <w:r>
        <w:rPr>
          <w:lang w:val="de-CH"/>
        </w:rPr>
        <w:t>…)</w:t>
      </w:r>
    </w:p>
    <w:p w:rsidR="00F87712" w:rsidRDefault="00F87712" w:rsidP="00E2549C">
      <w:pPr>
        <w:spacing w:after="160" w:line="259" w:lineRule="auto"/>
        <w:rPr>
          <w:lang w:val="de-CH"/>
        </w:rPr>
      </w:pPr>
      <w:r>
        <w:rPr>
          <w:u w:val="single"/>
          <w:lang w:val="de-CH"/>
        </w:rPr>
        <w:t>Historisch (normativ)</w:t>
      </w:r>
      <w:r>
        <w:rPr>
          <w:lang w:val="de-CH"/>
        </w:rPr>
        <w:t>: Krieg, Umweltkatastrophen</w:t>
      </w:r>
    </w:p>
    <w:p w:rsidR="00F87712" w:rsidRDefault="00F87712" w:rsidP="00E2549C">
      <w:pPr>
        <w:spacing w:after="160" w:line="259" w:lineRule="auto"/>
        <w:rPr>
          <w:lang w:val="de-CH"/>
        </w:rPr>
      </w:pPr>
      <w:r>
        <w:rPr>
          <w:u w:val="single"/>
          <w:lang w:val="de-CH"/>
        </w:rPr>
        <w:t>Non-normativ (</w:t>
      </w:r>
      <w:proofErr w:type="spellStart"/>
      <w:r>
        <w:rPr>
          <w:u w:val="single"/>
          <w:lang w:val="de-CH"/>
        </w:rPr>
        <w:t>ideosynkratisch</w:t>
      </w:r>
      <w:proofErr w:type="spellEnd"/>
      <w:r>
        <w:rPr>
          <w:u w:val="single"/>
          <w:lang w:val="de-CH"/>
        </w:rPr>
        <w:t>)</w:t>
      </w:r>
      <w:r>
        <w:rPr>
          <w:lang w:val="de-CH"/>
        </w:rPr>
        <w:t>: Genetische Einzigartigkeit, Unfall</w:t>
      </w:r>
    </w:p>
    <w:p w:rsidR="00A61DBD" w:rsidRDefault="00A61DBD" w:rsidP="00E2549C">
      <w:pPr>
        <w:spacing w:after="160" w:line="259" w:lineRule="auto"/>
        <w:rPr>
          <w:lang w:val="de-CH"/>
        </w:rPr>
      </w:pPr>
    </w:p>
    <w:p w:rsidR="00A61DBD" w:rsidRPr="00A61DBD" w:rsidRDefault="00A61DBD" w:rsidP="00E2549C">
      <w:pPr>
        <w:spacing w:after="160" w:line="259" w:lineRule="auto"/>
        <w:rPr>
          <w:b/>
          <w:lang w:val="de-CH"/>
        </w:rPr>
      </w:pPr>
      <w:r>
        <w:rPr>
          <w:b/>
          <w:lang w:val="de-CH"/>
        </w:rPr>
        <w:t>Veränderung der Wichtigkeit von Einflussfaktoren auf Entwicklung</w:t>
      </w:r>
    </w:p>
    <w:p w:rsidR="00A003CB" w:rsidRDefault="00A003CB" w:rsidP="00E2549C">
      <w:pPr>
        <w:spacing w:after="160" w:line="259" w:lineRule="auto"/>
        <w:rPr>
          <w:lang w:val="de-CH"/>
        </w:rPr>
      </w:pPr>
    </w:p>
    <w:p w:rsidR="00A003CB" w:rsidRPr="00E2549C" w:rsidRDefault="00A003CB" w:rsidP="00E2549C">
      <w:pPr>
        <w:spacing w:after="160" w:line="259" w:lineRule="auto"/>
        <w:rPr>
          <w:lang w:val="de-CH"/>
        </w:rPr>
      </w:pPr>
    </w:p>
    <w:p w:rsidR="00E2549C" w:rsidRPr="00E2549C" w:rsidRDefault="00E2549C" w:rsidP="00E2549C">
      <w:pPr>
        <w:spacing w:after="160" w:line="259" w:lineRule="auto"/>
        <w:rPr>
          <w:lang w:val="de-CH"/>
        </w:rPr>
      </w:pPr>
    </w:p>
    <w:p w:rsidR="00E2549C" w:rsidRPr="00E2549C" w:rsidRDefault="00E2549C" w:rsidP="00E2549C">
      <w:pPr>
        <w:spacing w:after="160" w:line="259" w:lineRule="auto"/>
        <w:rPr>
          <w:lang w:val="de-CH"/>
        </w:rPr>
      </w:pPr>
    </w:p>
    <w:p w:rsidR="00E2549C" w:rsidRPr="00E2549C" w:rsidRDefault="00E2549C" w:rsidP="00E2549C">
      <w:pPr>
        <w:spacing w:after="160" w:line="259" w:lineRule="auto"/>
        <w:rPr>
          <w:lang w:val="de-CH"/>
        </w:rPr>
      </w:pPr>
    </w:p>
    <w:p w:rsidR="00E2549C" w:rsidRPr="00E2549C" w:rsidRDefault="00E2549C" w:rsidP="00E2549C">
      <w:pPr>
        <w:spacing w:after="160" w:line="259" w:lineRule="auto"/>
        <w:rPr>
          <w:lang w:val="de-CH"/>
        </w:rPr>
      </w:pPr>
    </w:p>
    <w:p w:rsidR="00E2549C" w:rsidRPr="00E2549C" w:rsidRDefault="00E2549C" w:rsidP="00E2549C">
      <w:pPr>
        <w:spacing w:after="160" w:line="259" w:lineRule="auto"/>
        <w:rPr>
          <w:lang w:val="de-CH"/>
        </w:rPr>
      </w:pPr>
    </w:p>
    <w:sectPr w:rsidR="00E2549C" w:rsidRPr="00E2549C" w:rsidSect="006E15EA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1C37" w:rsidRDefault="00571C37" w:rsidP="00F832AC">
      <w:r>
        <w:separator/>
      </w:r>
    </w:p>
  </w:endnote>
  <w:endnote w:type="continuationSeparator" w:id="0">
    <w:p w:rsidR="00571C37" w:rsidRDefault="00571C37" w:rsidP="00F83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1C37" w:rsidRDefault="00571C37" w:rsidP="00F832AC">
      <w:r>
        <w:separator/>
      </w:r>
    </w:p>
  </w:footnote>
  <w:footnote w:type="continuationSeparator" w:id="0">
    <w:p w:rsidR="00571C37" w:rsidRDefault="00571C37" w:rsidP="00F832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2AC" w:rsidRPr="00F832AC" w:rsidRDefault="00F832AC">
    <w:pPr>
      <w:pStyle w:val="Header"/>
      <w:rPr>
        <w:lang w:val="de-CH"/>
      </w:rPr>
    </w:pPr>
    <w:r>
      <w:rPr>
        <w:lang w:val="de-CH"/>
      </w:rPr>
      <w:t>Zusammenfassung Entwicklungspsychologie 2, FS19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7159F"/>
    <w:multiLevelType w:val="hybridMultilevel"/>
    <w:tmpl w:val="16121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2AC"/>
    <w:rsid w:val="000C710E"/>
    <w:rsid w:val="0016714C"/>
    <w:rsid w:val="002529BA"/>
    <w:rsid w:val="00444E4B"/>
    <w:rsid w:val="00464F1A"/>
    <w:rsid w:val="00571C37"/>
    <w:rsid w:val="005E1260"/>
    <w:rsid w:val="005F4F44"/>
    <w:rsid w:val="0064477A"/>
    <w:rsid w:val="006E15EA"/>
    <w:rsid w:val="006E598C"/>
    <w:rsid w:val="007A1900"/>
    <w:rsid w:val="007B5F38"/>
    <w:rsid w:val="007C52A3"/>
    <w:rsid w:val="008100A5"/>
    <w:rsid w:val="0092795F"/>
    <w:rsid w:val="00A003CB"/>
    <w:rsid w:val="00A61DBD"/>
    <w:rsid w:val="00AA42E5"/>
    <w:rsid w:val="00B8138F"/>
    <w:rsid w:val="00BD19CA"/>
    <w:rsid w:val="00D64708"/>
    <w:rsid w:val="00E2549C"/>
    <w:rsid w:val="00F832AC"/>
    <w:rsid w:val="00F8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E2BAD1"/>
  <w15:chartTrackingRefBased/>
  <w15:docId w15:val="{AF0AF6F3-48F0-504C-A8B0-322CDD71D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4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32A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832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2AC"/>
  </w:style>
  <w:style w:type="paragraph" w:styleId="Footer">
    <w:name w:val="footer"/>
    <w:basedOn w:val="Normal"/>
    <w:link w:val="FooterChar"/>
    <w:uiPriority w:val="99"/>
    <w:unhideWhenUsed/>
    <w:rsid w:val="00F832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2AC"/>
  </w:style>
  <w:style w:type="character" w:customStyle="1" w:styleId="Heading1Char">
    <w:name w:val="Heading 1 Char"/>
    <w:basedOn w:val="DefaultParagraphFont"/>
    <w:link w:val="Heading1"/>
    <w:uiPriority w:val="9"/>
    <w:rsid w:val="00E254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2549C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2549C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2549C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2549C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2549C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2549C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2549C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2549C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2549C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2549C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7568661-46CF-1A4B-AC44-993FB42B0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Hliddal</dc:creator>
  <cp:keywords/>
  <dc:description/>
  <cp:lastModifiedBy>Oliver Hliddal</cp:lastModifiedBy>
  <cp:revision>19</cp:revision>
  <dcterms:created xsi:type="dcterms:W3CDTF">2019-02-20T15:01:00Z</dcterms:created>
  <dcterms:modified xsi:type="dcterms:W3CDTF">2019-02-20T16:45:00Z</dcterms:modified>
</cp:coreProperties>
</file>