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pPr>
      <w:r>
        <w:rPr>
          <w:lang w:val="fr-FR"/>
        </w:rPr>
        <w:t xml:space="preserve">Il suffit d’avoir un logiciel permettant de lancer Python pour utiliser le jeu (nous l’avons par exemple essayer sur Thonny et PyScripter). N’ayant accès qu’à des Windows, nous ne garantissons pas le fonctionnement sous Linux du projet.</w:t>
      </w: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2024-03-29T08:56:18Z</dcterms:modified>
</cp:coreProperties>
</file>