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5E343B" w14:textId="05085CB4" w:rsidR="00CC20E8" w:rsidRPr="007F328D" w:rsidRDefault="00E14F49" w:rsidP="007F328D">
      <w:pPr>
        <w:jc w:val="center"/>
        <w:rPr>
          <w:rFonts w:ascii="Times New Roman" w:hAnsi="Times New Roman" w:cs="Times New Roman"/>
          <w:b/>
          <w:bCs/>
        </w:rPr>
      </w:pPr>
      <w:r w:rsidRPr="007F328D">
        <w:rPr>
          <w:rFonts w:ascii="Times New Roman" w:hAnsi="Times New Roman" w:cs="Times New Roman"/>
          <w:b/>
          <w:bCs/>
        </w:rPr>
        <w:t>Résumé de lecture</w:t>
      </w:r>
    </w:p>
    <w:p w14:paraId="2CD925AE" w14:textId="3AAB81EB" w:rsidR="007F328D" w:rsidRPr="007F328D" w:rsidRDefault="007F328D" w:rsidP="007F328D">
      <w:pPr>
        <w:jc w:val="center"/>
        <w:rPr>
          <w:rFonts w:ascii="Times New Roman" w:hAnsi="Times New Roman" w:cs="Times New Roman"/>
          <w:b/>
          <w:bCs/>
        </w:rPr>
      </w:pPr>
      <w:r w:rsidRPr="007F328D">
        <w:rPr>
          <w:rFonts w:ascii="Times New Roman" w:hAnsi="Times New Roman" w:cs="Times New Roman"/>
          <w:b/>
          <w:bCs/>
        </w:rPr>
        <w:t>Olivier Bourret</w:t>
      </w:r>
    </w:p>
    <w:p w14:paraId="693608B6" w14:textId="05FA90A3" w:rsidR="00E14F49" w:rsidRDefault="00E14F49" w:rsidP="007F328D">
      <w:pPr>
        <w:jc w:val="center"/>
        <w:rPr>
          <w:rFonts w:ascii="Times New Roman" w:hAnsi="Times New Roman" w:cs="Times New Roman"/>
          <w:b/>
          <w:bCs/>
        </w:rPr>
      </w:pPr>
      <w:r w:rsidRPr="007F328D">
        <w:rPr>
          <w:rFonts w:ascii="Times New Roman" w:hAnsi="Times New Roman" w:cs="Times New Roman"/>
          <w:b/>
          <w:bCs/>
        </w:rPr>
        <w:t>ACT-3001</w:t>
      </w:r>
    </w:p>
    <w:p w14:paraId="788B61DA" w14:textId="77777777" w:rsidR="00694C22" w:rsidRPr="007F328D" w:rsidRDefault="00694C22" w:rsidP="007F328D">
      <w:pPr>
        <w:jc w:val="center"/>
        <w:rPr>
          <w:rFonts w:ascii="Times New Roman" w:hAnsi="Times New Roman" w:cs="Times New Roman"/>
          <w:b/>
          <w:bCs/>
        </w:rPr>
      </w:pPr>
    </w:p>
    <w:p w14:paraId="25E1F190" w14:textId="67FCEC8A" w:rsidR="00E14F49" w:rsidRPr="007F328D" w:rsidRDefault="00E14F49" w:rsidP="00407068">
      <w:pPr>
        <w:jc w:val="both"/>
        <w:rPr>
          <w:rFonts w:ascii="Times New Roman" w:hAnsi="Times New Roman" w:cs="Times New Roman"/>
        </w:rPr>
      </w:pPr>
    </w:p>
    <w:p w14:paraId="545883F9" w14:textId="1E3FBFB9" w:rsidR="00E14F49" w:rsidRPr="007F328D" w:rsidRDefault="00E14F49" w:rsidP="00407068">
      <w:pPr>
        <w:jc w:val="both"/>
        <w:rPr>
          <w:rFonts w:ascii="Times New Roman" w:hAnsi="Times New Roman" w:cs="Times New Roman"/>
        </w:rPr>
      </w:pPr>
      <w:r w:rsidRPr="007F328D">
        <w:rPr>
          <w:rFonts w:ascii="Times New Roman" w:hAnsi="Times New Roman" w:cs="Times New Roman"/>
        </w:rPr>
        <w:t>« L’actuaire doit tenir à jour ses connaissances, son savoir-faire, et ses compétences pour demeurer bien informé et convenablement expérimenté »</w:t>
      </w:r>
      <w:r w:rsidRPr="007F328D">
        <w:rPr>
          <w:rStyle w:val="Appelnotedebasdep"/>
          <w:rFonts w:ascii="Times New Roman" w:hAnsi="Times New Roman" w:cs="Times New Roman"/>
        </w:rPr>
        <w:footnoteReference w:id="1"/>
      </w:r>
      <w:r w:rsidRPr="007F328D">
        <w:rPr>
          <w:rFonts w:ascii="Times New Roman" w:hAnsi="Times New Roman" w:cs="Times New Roman"/>
        </w:rPr>
        <w:t>. Le travail pratique du cours ACT-3001</w:t>
      </w:r>
      <w:r w:rsidR="00020206" w:rsidRPr="007F328D">
        <w:rPr>
          <w:rFonts w:ascii="Times New Roman" w:hAnsi="Times New Roman" w:cs="Times New Roman"/>
        </w:rPr>
        <w:t xml:space="preserve"> peut bien se résumer en cette citation. L’intention derrière ce travail est de nous faire comprendre et de nous donner l’habitude en tant que futur professionnel à développer nos connaissances tout au long de notre carrière. Cette étape du projet sert à valider la compréhension et le travail que l’étudiant </w:t>
      </w:r>
      <w:r w:rsidR="00A02694">
        <w:rPr>
          <w:rFonts w:ascii="Times New Roman" w:hAnsi="Times New Roman" w:cs="Times New Roman"/>
        </w:rPr>
        <w:t>a</w:t>
      </w:r>
      <w:r w:rsidR="00020206" w:rsidRPr="007F328D">
        <w:rPr>
          <w:rFonts w:ascii="Times New Roman" w:hAnsi="Times New Roman" w:cs="Times New Roman"/>
        </w:rPr>
        <w:t xml:space="preserve"> fait afin de satisfaire aux exigences demandées. Pour ce résumé de lecture, j’ai opté pour le texte numéro 21, soit le chapitre </w:t>
      </w:r>
      <w:r w:rsidR="00A02694">
        <w:rPr>
          <w:rFonts w:ascii="Times New Roman" w:hAnsi="Times New Roman" w:cs="Times New Roman"/>
        </w:rPr>
        <w:t>2</w:t>
      </w:r>
      <w:r w:rsidR="00020206" w:rsidRPr="007F328D">
        <w:rPr>
          <w:rFonts w:ascii="Times New Roman" w:hAnsi="Times New Roman" w:cs="Times New Roman"/>
        </w:rPr>
        <w:t xml:space="preserve"> « </w:t>
      </w:r>
      <w:proofErr w:type="spellStart"/>
      <w:r w:rsidR="00020206" w:rsidRPr="007F328D">
        <w:rPr>
          <w:rFonts w:ascii="Times New Roman" w:hAnsi="Times New Roman" w:cs="Times New Roman"/>
        </w:rPr>
        <w:t>Being</w:t>
      </w:r>
      <w:proofErr w:type="spellEnd"/>
      <w:r w:rsidR="00020206" w:rsidRPr="007F328D">
        <w:rPr>
          <w:rFonts w:ascii="Times New Roman" w:hAnsi="Times New Roman" w:cs="Times New Roman"/>
        </w:rPr>
        <w:t xml:space="preserve"> Professional » par </w:t>
      </w:r>
      <w:proofErr w:type="spellStart"/>
      <w:r w:rsidR="00020206" w:rsidRPr="007F328D">
        <w:rPr>
          <w:rFonts w:ascii="Times New Roman" w:hAnsi="Times New Roman" w:cs="Times New Roman"/>
        </w:rPr>
        <w:t>Clare</w:t>
      </w:r>
      <w:proofErr w:type="spellEnd"/>
      <w:r w:rsidR="00020206" w:rsidRPr="007F328D">
        <w:rPr>
          <w:rFonts w:ascii="Times New Roman" w:hAnsi="Times New Roman" w:cs="Times New Roman"/>
        </w:rPr>
        <w:t xml:space="preserve"> Bellis du document « </w:t>
      </w:r>
      <w:proofErr w:type="spellStart"/>
      <w:r w:rsidR="00020206" w:rsidRPr="007F328D">
        <w:rPr>
          <w:rFonts w:ascii="Times New Roman" w:hAnsi="Times New Roman" w:cs="Times New Roman"/>
        </w:rPr>
        <w:t>Understanding</w:t>
      </w:r>
      <w:proofErr w:type="spellEnd"/>
      <w:r w:rsidR="00020206" w:rsidRPr="007F328D">
        <w:rPr>
          <w:rFonts w:ascii="Times New Roman" w:hAnsi="Times New Roman" w:cs="Times New Roman"/>
        </w:rPr>
        <w:t xml:space="preserve"> </w:t>
      </w:r>
      <w:proofErr w:type="spellStart"/>
      <w:r w:rsidR="00020206" w:rsidRPr="007F328D">
        <w:rPr>
          <w:rFonts w:ascii="Times New Roman" w:hAnsi="Times New Roman" w:cs="Times New Roman"/>
        </w:rPr>
        <w:t>Actuarial</w:t>
      </w:r>
      <w:proofErr w:type="spellEnd"/>
      <w:r w:rsidR="00020206" w:rsidRPr="007F328D">
        <w:rPr>
          <w:rFonts w:ascii="Times New Roman" w:hAnsi="Times New Roman" w:cs="Times New Roman"/>
        </w:rPr>
        <w:t xml:space="preserve"> Management : the </w:t>
      </w:r>
      <w:proofErr w:type="spellStart"/>
      <w:r w:rsidR="00020206" w:rsidRPr="007F328D">
        <w:rPr>
          <w:rFonts w:ascii="Times New Roman" w:hAnsi="Times New Roman" w:cs="Times New Roman"/>
        </w:rPr>
        <w:t>actuarial</w:t>
      </w:r>
      <w:proofErr w:type="spellEnd"/>
      <w:r w:rsidR="00020206" w:rsidRPr="007F328D">
        <w:rPr>
          <w:rFonts w:ascii="Times New Roman" w:hAnsi="Times New Roman" w:cs="Times New Roman"/>
        </w:rPr>
        <w:t xml:space="preserve"> control cycle ». </w:t>
      </w:r>
    </w:p>
    <w:p w14:paraId="20B5B113" w14:textId="17406E20" w:rsidR="00020206" w:rsidRPr="007F328D" w:rsidRDefault="00020206" w:rsidP="00407068">
      <w:pPr>
        <w:jc w:val="both"/>
        <w:rPr>
          <w:rFonts w:ascii="Times New Roman" w:hAnsi="Times New Roman" w:cs="Times New Roman"/>
        </w:rPr>
      </w:pPr>
    </w:p>
    <w:p w14:paraId="1DCD8A4F" w14:textId="5235470C" w:rsidR="00020206" w:rsidRPr="007F328D" w:rsidRDefault="00020206" w:rsidP="00407068">
      <w:pPr>
        <w:jc w:val="both"/>
        <w:rPr>
          <w:rFonts w:ascii="Times New Roman" w:hAnsi="Times New Roman" w:cs="Times New Roman"/>
        </w:rPr>
      </w:pPr>
      <w:r w:rsidRPr="007F328D">
        <w:rPr>
          <w:rFonts w:ascii="Times New Roman" w:hAnsi="Times New Roman" w:cs="Times New Roman"/>
        </w:rPr>
        <w:t xml:space="preserve">Avant de débuter, il </w:t>
      </w:r>
      <w:r w:rsidR="00A02694">
        <w:rPr>
          <w:rFonts w:ascii="Times New Roman" w:hAnsi="Times New Roman" w:cs="Times New Roman"/>
        </w:rPr>
        <w:t xml:space="preserve">est </w:t>
      </w:r>
      <w:r w:rsidRPr="007F328D">
        <w:rPr>
          <w:rFonts w:ascii="Times New Roman" w:hAnsi="Times New Roman" w:cs="Times New Roman"/>
        </w:rPr>
        <w:t xml:space="preserve">important de mentionner que le résumé n’a pas pour but de réécrire le texte dans mes </w:t>
      </w:r>
      <w:r w:rsidR="00A02694">
        <w:rPr>
          <w:rFonts w:ascii="Times New Roman" w:hAnsi="Times New Roman" w:cs="Times New Roman"/>
        </w:rPr>
        <w:t xml:space="preserve">propres </w:t>
      </w:r>
      <w:r w:rsidRPr="007F328D">
        <w:rPr>
          <w:rFonts w:ascii="Times New Roman" w:hAnsi="Times New Roman" w:cs="Times New Roman"/>
        </w:rPr>
        <w:t xml:space="preserve">mots, mais de mettre en évidence les éléments </w:t>
      </w:r>
      <w:r w:rsidR="00384B53" w:rsidRPr="007F328D">
        <w:rPr>
          <w:rFonts w:ascii="Times New Roman" w:hAnsi="Times New Roman" w:cs="Times New Roman"/>
        </w:rPr>
        <w:t>qui peuvent me sembler le</w:t>
      </w:r>
      <w:r w:rsidR="00A02694">
        <w:rPr>
          <w:rFonts w:ascii="Times New Roman" w:hAnsi="Times New Roman" w:cs="Times New Roman"/>
        </w:rPr>
        <w:t>s</w:t>
      </w:r>
      <w:r w:rsidR="00384B53" w:rsidRPr="007F328D">
        <w:rPr>
          <w:rFonts w:ascii="Times New Roman" w:hAnsi="Times New Roman" w:cs="Times New Roman"/>
        </w:rPr>
        <w:t xml:space="preserve"> plus important</w:t>
      </w:r>
      <w:r w:rsidR="00A02694">
        <w:rPr>
          <w:rFonts w:ascii="Times New Roman" w:hAnsi="Times New Roman" w:cs="Times New Roman"/>
        </w:rPr>
        <w:t>s</w:t>
      </w:r>
      <w:r w:rsidR="00384B53" w:rsidRPr="007F328D">
        <w:rPr>
          <w:rFonts w:ascii="Times New Roman" w:hAnsi="Times New Roman" w:cs="Times New Roman"/>
        </w:rPr>
        <w:t>. Je partagerai ma compréhension ainsi que les éléments qui</w:t>
      </w:r>
      <w:r w:rsidR="00694C22">
        <w:rPr>
          <w:rFonts w:ascii="Times New Roman" w:hAnsi="Times New Roman" w:cs="Times New Roman"/>
        </w:rPr>
        <w:t>,</w:t>
      </w:r>
      <w:r w:rsidR="00384B53" w:rsidRPr="007F328D">
        <w:rPr>
          <w:rFonts w:ascii="Times New Roman" w:hAnsi="Times New Roman" w:cs="Times New Roman"/>
        </w:rPr>
        <w:t xml:space="preserve"> </w:t>
      </w:r>
      <w:r w:rsidR="00694C22">
        <w:rPr>
          <w:rFonts w:ascii="Times New Roman" w:hAnsi="Times New Roman" w:cs="Times New Roman"/>
        </w:rPr>
        <w:t xml:space="preserve">je crois, </w:t>
      </w:r>
      <w:r w:rsidR="00384B53" w:rsidRPr="007F328D">
        <w:rPr>
          <w:rFonts w:ascii="Times New Roman" w:hAnsi="Times New Roman" w:cs="Times New Roman"/>
        </w:rPr>
        <w:t xml:space="preserve">auront un impact sur ma carrière. </w:t>
      </w:r>
    </w:p>
    <w:p w14:paraId="0C15F367" w14:textId="41276267" w:rsidR="00384B53" w:rsidRPr="007F328D" w:rsidRDefault="00384B53" w:rsidP="00407068">
      <w:pPr>
        <w:jc w:val="both"/>
        <w:rPr>
          <w:rFonts w:ascii="Times New Roman" w:hAnsi="Times New Roman" w:cs="Times New Roman"/>
        </w:rPr>
      </w:pPr>
    </w:p>
    <w:p w14:paraId="1EF6D4CC" w14:textId="2B1EB697" w:rsidR="00384B53" w:rsidRPr="007F328D" w:rsidRDefault="00384B53" w:rsidP="00407068">
      <w:pPr>
        <w:jc w:val="both"/>
        <w:rPr>
          <w:rFonts w:ascii="Times New Roman" w:hAnsi="Times New Roman" w:cs="Times New Roman"/>
        </w:rPr>
      </w:pPr>
      <w:r w:rsidRPr="007F328D">
        <w:rPr>
          <w:rFonts w:ascii="Times New Roman" w:hAnsi="Times New Roman" w:cs="Times New Roman"/>
        </w:rPr>
        <w:t xml:space="preserve">Le message principal que j’ai retenu à la lecture de ce chapitre est qu’être professionnel n’est pas qu’un seul mot, pour désigner un travailleur, mais que cela implique davantage d’éléments que l’on peut le croire. Être professionnel n’est pas la représentation d’un seul individu, mais bien d’un groupe ayant certaines qualités, </w:t>
      </w:r>
      <w:r w:rsidR="00A02694">
        <w:rPr>
          <w:rFonts w:ascii="Times New Roman" w:hAnsi="Times New Roman" w:cs="Times New Roman"/>
        </w:rPr>
        <w:t xml:space="preserve">des </w:t>
      </w:r>
      <w:r w:rsidRPr="007F328D">
        <w:rPr>
          <w:rFonts w:ascii="Times New Roman" w:hAnsi="Times New Roman" w:cs="Times New Roman"/>
        </w:rPr>
        <w:t>compétences particulières et une éthique qu</w:t>
      </w:r>
      <w:r w:rsidR="006A1742" w:rsidRPr="007F328D">
        <w:rPr>
          <w:rFonts w:ascii="Times New Roman" w:hAnsi="Times New Roman" w:cs="Times New Roman"/>
        </w:rPr>
        <w:t>i</w:t>
      </w:r>
      <w:r w:rsidRPr="007F328D">
        <w:rPr>
          <w:rFonts w:ascii="Times New Roman" w:hAnsi="Times New Roman" w:cs="Times New Roman"/>
        </w:rPr>
        <w:t xml:space="preserve"> le distingue </w:t>
      </w:r>
      <w:r w:rsidR="00A02694">
        <w:rPr>
          <w:rFonts w:ascii="Times New Roman" w:hAnsi="Times New Roman" w:cs="Times New Roman"/>
        </w:rPr>
        <w:t xml:space="preserve">des </w:t>
      </w:r>
      <w:r w:rsidR="006A1742" w:rsidRPr="007F328D">
        <w:rPr>
          <w:rFonts w:ascii="Times New Roman" w:hAnsi="Times New Roman" w:cs="Times New Roman"/>
        </w:rPr>
        <w:t xml:space="preserve">autres </w:t>
      </w:r>
      <w:r w:rsidRPr="007F328D">
        <w:rPr>
          <w:rFonts w:ascii="Times New Roman" w:hAnsi="Times New Roman" w:cs="Times New Roman"/>
        </w:rPr>
        <w:t>groupe</w:t>
      </w:r>
      <w:r w:rsidR="006A1742" w:rsidRPr="007F328D">
        <w:rPr>
          <w:rFonts w:ascii="Times New Roman" w:hAnsi="Times New Roman" w:cs="Times New Roman"/>
        </w:rPr>
        <w:t>s</w:t>
      </w:r>
      <w:r w:rsidRPr="007F328D">
        <w:rPr>
          <w:rFonts w:ascii="Times New Roman" w:hAnsi="Times New Roman" w:cs="Times New Roman"/>
        </w:rPr>
        <w:t xml:space="preserve"> de travailleurs. </w:t>
      </w:r>
      <w:r w:rsidR="006A1742" w:rsidRPr="007F328D">
        <w:rPr>
          <w:rFonts w:ascii="Times New Roman" w:hAnsi="Times New Roman" w:cs="Times New Roman"/>
        </w:rPr>
        <w:t>Nous avons l’avantage que les actuaires soient reconnus comme des professionnels et cette réputation a été forgé</w:t>
      </w:r>
      <w:r w:rsidR="00A02694">
        <w:rPr>
          <w:rFonts w:ascii="Times New Roman" w:hAnsi="Times New Roman" w:cs="Times New Roman"/>
        </w:rPr>
        <w:t>e</w:t>
      </w:r>
      <w:r w:rsidR="006A1742" w:rsidRPr="007F328D">
        <w:rPr>
          <w:rFonts w:ascii="Times New Roman" w:hAnsi="Times New Roman" w:cs="Times New Roman"/>
        </w:rPr>
        <w:t xml:space="preserve"> grâce aux bon</w:t>
      </w:r>
      <w:r w:rsidR="00694C22">
        <w:rPr>
          <w:rFonts w:ascii="Times New Roman" w:hAnsi="Times New Roman" w:cs="Times New Roman"/>
        </w:rPr>
        <w:t>s agissements</w:t>
      </w:r>
      <w:r w:rsidR="006A1742" w:rsidRPr="007F328D">
        <w:rPr>
          <w:rFonts w:ascii="Times New Roman" w:hAnsi="Times New Roman" w:cs="Times New Roman"/>
        </w:rPr>
        <w:t xml:space="preserve"> des actuaires passés. Soyons en redevable et </w:t>
      </w:r>
      <w:r w:rsidR="00694C22">
        <w:rPr>
          <w:rFonts w:ascii="Times New Roman" w:hAnsi="Times New Roman" w:cs="Times New Roman"/>
        </w:rPr>
        <w:t>entamons</w:t>
      </w:r>
      <w:r w:rsidR="006A1742" w:rsidRPr="007F328D">
        <w:rPr>
          <w:rFonts w:ascii="Times New Roman" w:hAnsi="Times New Roman" w:cs="Times New Roman"/>
        </w:rPr>
        <w:t xml:space="preserve"> notre expérience avec une attitude professionnelle. Pour </w:t>
      </w:r>
      <w:r w:rsidR="001B75E4" w:rsidRPr="007F328D">
        <w:rPr>
          <w:rFonts w:ascii="Times New Roman" w:hAnsi="Times New Roman" w:cs="Times New Roman"/>
        </w:rPr>
        <w:t xml:space="preserve">y parvenir, il faut s’interroger à savoir ce qu’est un professionnel. </w:t>
      </w:r>
    </w:p>
    <w:p w14:paraId="21E8D8B9" w14:textId="7CCEFA69" w:rsidR="001B75E4" w:rsidRPr="007F328D" w:rsidRDefault="001B75E4" w:rsidP="00407068">
      <w:pPr>
        <w:jc w:val="both"/>
        <w:rPr>
          <w:rFonts w:ascii="Times New Roman" w:hAnsi="Times New Roman" w:cs="Times New Roman"/>
        </w:rPr>
      </w:pPr>
    </w:p>
    <w:p w14:paraId="2B6979BE" w14:textId="544F80DE" w:rsidR="001B75E4" w:rsidRPr="007F328D" w:rsidRDefault="001B75E4" w:rsidP="00407068">
      <w:pPr>
        <w:jc w:val="both"/>
        <w:rPr>
          <w:rFonts w:ascii="Times New Roman" w:hAnsi="Times New Roman" w:cs="Times New Roman"/>
        </w:rPr>
      </w:pPr>
      <w:r w:rsidRPr="007F328D">
        <w:rPr>
          <w:rFonts w:ascii="Times New Roman" w:hAnsi="Times New Roman" w:cs="Times New Roman"/>
        </w:rPr>
        <w:t>Tout d’abord, un professionnel ne se défini</w:t>
      </w:r>
      <w:r w:rsidR="00A02694">
        <w:rPr>
          <w:rFonts w:ascii="Times New Roman" w:hAnsi="Times New Roman" w:cs="Times New Roman"/>
        </w:rPr>
        <w:t>t</w:t>
      </w:r>
      <w:r w:rsidRPr="007F328D">
        <w:rPr>
          <w:rFonts w:ascii="Times New Roman" w:hAnsi="Times New Roman" w:cs="Times New Roman"/>
        </w:rPr>
        <w:t xml:space="preserve"> pas aussi facilement que de faire une description qualitative d’un individu. Cela est beaucoup plus complexe, car être professionnel comporte plusieurs aspects plus subtils. Dans le chapitre, </w:t>
      </w:r>
      <w:proofErr w:type="spellStart"/>
      <w:r w:rsidRPr="007F328D">
        <w:rPr>
          <w:rFonts w:ascii="Times New Roman" w:hAnsi="Times New Roman" w:cs="Times New Roman"/>
        </w:rPr>
        <w:t>Clare</w:t>
      </w:r>
      <w:proofErr w:type="spellEnd"/>
      <w:r w:rsidRPr="007F328D">
        <w:rPr>
          <w:rFonts w:ascii="Times New Roman" w:hAnsi="Times New Roman" w:cs="Times New Roman"/>
        </w:rPr>
        <w:t xml:space="preserve"> Bellis divise le professionnalisme en trois principales catégories : « </w:t>
      </w:r>
      <w:proofErr w:type="spellStart"/>
      <w:r w:rsidRPr="007F328D">
        <w:rPr>
          <w:rFonts w:ascii="Times New Roman" w:hAnsi="Times New Roman" w:cs="Times New Roman"/>
        </w:rPr>
        <w:t>knowledge-related</w:t>
      </w:r>
      <w:proofErr w:type="spellEnd"/>
      <w:r w:rsidRPr="007F328D">
        <w:rPr>
          <w:rFonts w:ascii="Times New Roman" w:hAnsi="Times New Roman" w:cs="Times New Roman"/>
        </w:rPr>
        <w:t xml:space="preserve">, </w:t>
      </w:r>
      <w:proofErr w:type="spellStart"/>
      <w:r w:rsidRPr="007F328D">
        <w:rPr>
          <w:rFonts w:ascii="Times New Roman" w:hAnsi="Times New Roman" w:cs="Times New Roman"/>
        </w:rPr>
        <w:t>vlaue-related</w:t>
      </w:r>
      <w:proofErr w:type="spellEnd"/>
      <w:r w:rsidRPr="007F328D">
        <w:rPr>
          <w:rFonts w:ascii="Times New Roman" w:hAnsi="Times New Roman" w:cs="Times New Roman"/>
        </w:rPr>
        <w:t xml:space="preserve"> and </w:t>
      </w:r>
      <w:proofErr w:type="spellStart"/>
      <w:r w:rsidRPr="007F328D">
        <w:rPr>
          <w:rFonts w:ascii="Times New Roman" w:hAnsi="Times New Roman" w:cs="Times New Roman"/>
        </w:rPr>
        <w:t>organisational</w:t>
      </w:r>
      <w:proofErr w:type="spellEnd"/>
      <w:r w:rsidRPr="007F328D">
        <w:rPr>
          <w:rFonts w:ascii="Times New Roman" w:hAnsi="Times New Roman" w:cs="Times New Roman"/>
        </w:rPr>
        <w:t xml:space="preserve"> </w:t>
      </w:r>
      <w:proofErr w:type="spellStart"/>
      <w:r w:rsidRPr="007F328D">
        <w:rPr>
          <w:rFonts w:ascii="Times New Roman" w:hAnsi="Times New Roman" w:cs="Times New Roman"/>
        </w:rPr>
        <w:t>elements</w:t>
      </w:r>
      <w:proofErr w:type="spellEnd"/>
      <w:r w:rsidRPr="007F328D">
        <w:rPr>
          <w:rFonts w:ascii="Times New Roman" w:hAnsi="Times New Roman" w:cs="Times New Roman"/>
        </w:rPr>
        <w:t> »</w:t>
      </w:r>
      <w:r w:rsidRPr="007F328D">
        <w:rPr>
          <w:rStyle w:val="Appelnotedebasdep"/>
          <w:rFonts w:ascii="Times New Roman" w:hAnsi="Times New Roman" w:cs="Times New Roman"/>
        </w:rPr>
        <w:footnoteReference w:id="2"/>
      </w:r>
      <w:r w:rsidRPr="007F328D">
        <w:rPr>
          <w:rFonts w:ascii="Times New Roman" w:hAnsi="Times New Roman" w:cs="Times New Roman"/>
        </w:rPr>
        <w:t xml:space="preserve">. </w:t>
      </w:r>
    </w:p>
    <w:p w14:paraId="168ECF34" w14:textId="7FAFB21D" w:rsidR="001B75E4" w:rsidRPr="007F328D" w:rsidRDefault="001B75E4" w:rsidP="00407068">
      <w:pPr>
        <w:jc w:val="both"/>
        <w:rPr>
          <w:rFonts w:ascii="Times New Roman" w:hAnsi="Times New Roman" w:cs="Times New Roman"/>
        </w:rPr>
      </w:pPr>
    </w:p>
    <w:p w14:paraId="1250F388" w14:textId="3E50F9AE" w:rsidR="001B75E4" w:rsidRPr="007F328D" w:rsidRDefault="001B75E4" w:rsidP="00407068">
      <w:pPr>
        <w:jc w:val="both"/>
        <w:rPr>
          <w:rFonts w:ascii="Times New Roman" w:hAnsi="Times New Roman" w:cs="Times New Roman"/>
        </w:rPr>
      </w:pPr>
      <w:r w:rsidRPr="007F328D">
        <w:rPr>
          <w:rFonts w:ascii="Times New Roman" w:hAnsi="Times New Roman" w:cs="Times New Roman"/>
        </w:rPr>
        <w:t xml:space="preserve">La catégorie qui semble être la plus évidente est celle reliée aux savoirs du professionnel. </w:t>
      </w:r>
      <w:r w:rsidR="00752179" w:rsidRPr="007F328D">
        <w:rPr>
          <w:rFonts w:ascii="Times New Roman" w:hAnsi="Times New Roman" w:cs="Times New Roman"/>
        </w:rPr>
        <w:t xml:space="preserve">Un professionnel possède des connaissances spécifiques que la grande majorité des personnes ne possèdent pas et qui n’ont pas les capacités d’effectuer les tâches qu’un actuaire peut faire. Les gens font confiance en nos aptitudes et c’est cette confiance qui fait </w:t>
      </w:r>
      <w:r w:rsidR="00752179" w:rsidRPr="007F328D">
        <w:rPr>
          <w:rFonts w:ascii="Times New Roman" w:hAnsi="Times New Roman" w:cs="Times New Roman"/>
        </w:rPr>
        <w:lastRenderedPageBreak/>
        <w:t xml:space="preserve">ressortir la deuxième catégorie du professionnalisme. En effet, puisque nous avons ces capacités que les autres ne possèdent pas, il est dans notre devoir </w:t>
      </w:r>
      <w:r w:rsidR="00694C22">
        <w:rPr>
          <w:rFonts w:ascii="Times New Roman" w:hAnsi="Times New Roman" w:cs="Times New Roman"/>
        </w:rPr>
        <w:t>d</w:t>
      </w:r>
      <w:r w:rsidR="00752179" w:rsidRPr="007F328D">
        <w:rPr>
          <w:rFonts w:ascii="Times New Roman" w:hAnsi="Times New Roman" w:cs="Times New Roman"/>
        </w:rPr>
        <w:t xml:space="preserve">e mettre nos aptitudes afin de servir l’intérêt du public. C’est en ayant des valeurs morales et un comportement éthique que nous pouvons préserver la confiance reçue par le public. Pour s’assurer que les connaissances et les valeurs de l’actuaire soient respectées, le tout est chapeauté par une organisation </w:t>
      </w:r>
      <w:r w:rsidR="007301FA" w:rsidRPr="007F328D">
        <w:rPr>
          <w:rFonts w:ascii="Times New Roman" w:hAnsi="Times New Roman" w:cs="Times New Roman"/>
        </w:rPr>
        <w:t xml:space="preserve">professionnelle qui est la troisième catégorie qui </w:t>
      </w:r>
      <w:r w:rsidR="00A02694">
        <w:rPr>
          <w:rFonts w:ascii="Times New Roman" w:hAnsi="Times New Roman" w:cs="Times New Roman"/>
        </w:rPr>
        <w:t xml:space="preserve">le </w:t>
      </w:r>
      <w:r w:rsidR="007301FA" w:rsidRPr="007F328D">
        <w:rPr>
          <w:rFonts w:ascii="Times New Roman" w:hAnsi="Times New Roman" w:cs="Times New Roman"/>
        </w:rPr>
        <w:t>définit.</w:t>
      </w:r>
    </w:p>
    <w:p w14:paraId="5E202549" w14:textId="1243513E" w:rsidR="007301FA" w:rsidRPr="007F328D" w:rsidRDefault="007301FA" w:rsidP="00407068">
      <w:pPr>
        <w:jc w:val="both"/>
        <w:rPr>
          <w:rFonts w:ascii="Times New Roman" w:hAnsi="Times New Roman" w:cs="Times New Roman"/>
        </w:rPr>
      </w:pPr>
    </w:p>
    <w:p w14:paraId="3B906455" w14:textId="5B07B800" w:rsidR="007301FA" w:rsidRPr="007F328D" w:rsidRDefault="007301FA" w:rsidP="00407068">
      <w:pPr>
        <w:jc w:val="both"/>
        <w:rPr>
          <w:rFonts w:ascii="Times New Roman" w:hAnsi="Times New Roman" w:cs="Times New Roman"/>
        </w:rPr>
      </w:pPr>
      <w:r w:rsidRPr="007F328D">
        <w:rPr>
          <w:rFonts w:ascii="Times New Roman" w:hAnsi="Times New Roman" w:cs="Times New Roman"/>
        </w:rPr>
        <w:t xml:space="preserve">C’est bien de connaître ce qu’est un professionnel, mais après la lecture du document, ma perception a évolué, et ce pour le mieux. En apprendre plus sur le professionnalisme m’a permis de porter une réflexion sur l’ensemble des qualités d’un professionnel. Obtenir un baccalauréat et réussir des examens </w:t>
      </w:r>
      <w:r w:rsidR="00694C22">
        <w:rPr>
          <w:rFonts w:ascii="Times New Roman" w:hAnsi="Times New Roman" w:cs="Times New Roman"/>
        </w:rPr>
        <w:t>qui évaluent mes capacités</w:t>
      </w:r>
      <w:r w:rsidRPr="007F328D">
        <w:rPr>
          <w:rFonts w:ascii="Times New Roman" w:hAnsi="Times New Roman" w:cs="Times New Roman"/>
        </w:rPr>
        <w:t xml:space="preserve"> ne feront pas de moi un professionnel en tant que tel. Acquérir des connaissances dans le domaine est un aspect primordial pour avoir le rôle d’un actuaire, par contre, pour être un vrai professionnel, nous devons être en mesure d’ajouter d’autres notions à notre bagage. </w:t>
      </w:r>
      <w:r w:rsidR="0067094D" w:rsidRPr="007F328D">
        <w:rPr>
          <w:rFonts w:ascii="Times New Roman" w:hAnsi="Times New Roman" w:cs="Times New Roman"/>
        </w:rPr>
        <w:t>Une formation continue est alors nécessaire, puisque les progrès, les avanc</w:t>
      </w:r>
      <w:r w:rsidR="00A02694">
        <w:rPr>
          <w:rFonts w:ascii="Times New Roman" w:hAnsi="Times New Roman" w:cs="Times New Roman"/>
        </w:rPr>
        <w:t>ée</w:t>
      </w:r>
      <w:r w:rsidR="0067094D" w:rsidRPr="007F328D">
        <w:rPr>
          <w:rFonts w:ascii="Times New Roman" w:hAnsi="Times New Roman" w:cs="Times New Roman"/>
        </w:rPr>
        <w:t>s dans le domaine et les nouvelles technologies continuent à se développer. C’en est de même pour les valeurs que doit avoir un actuaire. L’époque change, la mentalité des gens évolue et les exigences sociales diff</w:t>
      </w:r>
      <w:r w:rsidR="00085536" w:rsidRPr="007F328D">
        <w:rPr>
          <w:rFonts w:ascii="Times New Roman" w:hAnsi="Times New Roman" w:cs="Times New Roman"/>
        </w:rPr>
        <w:t>è</w:t>
      </w:r>
      <w:r w:rsidR="0067094D" w:rsidRPr="007F328D">
        <w:rPr>
          <w:rFonts w:ascii="Times New Roman" w:hAnsi="Times New Roman" w:cs="Times New Roman"/>
        </w:rPr>
        <w:t xml:space="preserve">rent rapidement. Il faut se rappeler que le rôle principal de l’actuaire est d’agir dans l’intérêt du public. Alors, si les valeurs du public changent, celles de l’actuaire le devraient aussi. C’est pour cela qu’en tant que futur actuaire et futur professionnel, mon devoir sera de poursuivre mes apprentissages, même si ma formation </w:t>
      </w:r>
      <w:r w:rsidR="00A02694">
        <w:rPr>
          <w:rFonts w:ascii="Times New Roman" w:hAnsi="Times New Roman" w:cs="Times New Roman"/>
        </w:rPr>
        <w:t>théorique</w:t>
      </w:r>
      <w:r w:rsidR="0067094D" w:rsidRPr="007F328D">
        <w:rPr>
          <w:rFonts w:ascii="Times New Roman" w:hAnsi="Times New Roman" w:cs="Times New Roman"/>
        </w:rPr>
        <w:t xml:space="preserve"> sera terminée.</w:t>
      </w:r>
    </w:p>
    <w:p w14:paraId="5DD62A3B" w14:textId="7C1F03E7" w:rsidR="00085536" w:rsidRPr="007F328D" w:rsidRDefault="00085536" w:rsidP="00407068">
      <w:pPr>
        <w:jc w:val="both"/>
        <w:rPr>
          <w:rFonts w:ascii="Times New Roman" w:hAnsi="Times New Roman" w:cs="Times New Roman"/>
        </w:rPr>
      </w:pPr>
    </w:p>
    <w:p w14:paraId="1DEBCC56" w14:textId="3A037B62" w:rsidR="00752179" w:rsidRPr="007F328D" w:rsidRDefault="00886D06" w:rsidP="00407068">
      <w:pPr>
        <w:jc w:val="both"/>
        <w:rPr>
          <w:rFonts w:ascii="Times New Roman" w:hAnsi="Times New Roman" w:cs="Times New Roman"/>
          <w:lang w:val="fr-CA"/>
        </w:rPr>
      </w:pPr>
      <w:r w:rsidRPr="007F328D">
        <w:rPr>
          <w:rFonts w:ascii="Times New Roman" w:hAnsi="Times New Roman" w:cs="Times New Roman"/>
        </w:rPr>
        <w:t xml:space="preserve">Afin d’assurer l’image de la profession, nous avons différents devoirs que nous devons accomplir. </w:t>
      </w:r>
      <w:r w:rsidR="00A14D21" w:rsidRPr="007F328D">
        <w:rPr>
          <w:rFonts w:ascii="Times New Roman" w:hAnsi="Times New Roman" w:cs="Times New Roman"/>
        </w:rPr>
        <w:t xml:space="preserve">Il est essentiel de conserver des standards élevés sur le travail que nous accomplissons. Ce travail a un impact sur l’image de la profession, qui est très bonne, et c’est à nous </w:t>
      </w:r>
      <w:r w:rsidR="00694C22">
        <w:rPr>
          <w:rFonts w:ascii="Times New Roman" w:hAnsi="Times New Roman" w:cs="Times New Roman"/>
        </w:rPr>
        <w:t xml:space="preserve">de </w:t>
      </w:r>
      <w:r w:rsidR="00A14D21" w:rsidRPr="007F328D">
        <w:rPr>
          <w:rFonts w:ascii="Times New Roman" w:hAnsi="Times New Roman" w:cs="Times New Roman"/>
        </w:rPr>
        <w:t xml:space="preserve">continuer sur </w:t>
      </w:r>
      <w:r w:rsidR="00694C22">
        <w:rPr>
          <w:rFonts w:ascii="Times New Roman" w:hAnsi="Times New Roman" w:cs="Times New Roman"/>
        </w:rPr>
        <w:t xml:space="preserve">cette </w:t>
      </w:r>
      <w:r w:rsidR="00A14D21" w:rsidRPr="007F328D">
        <w:rPr>
          <w:rFonts w:ascii="Times New Roman" w:hAnsi="Times New Roman" w:cs="Times New Roman"/>
        </w:rPr>
        <w:t xml:space="preserve">bonne voie. Également, il ne faut pas seulement se concentrer </w:t>
      </w:r>
      <w:r w:rsidR="00694C22">
        <w:rPr>
          <w:rFonts w:ascii="Times New Roman" w:hAnsi="Times New Roman" w:cs="Times New Roman"/>
        </w:rPr>
        <w:t xml:space="preserve">que </w:t>
      </w:r>
      <w:r w:rsidR="00A14D21" w:rsidRPr="007F328D">
        <w:rPr>
          <w:rFonts w:ascii="Times New Roman" w:hAnsi="Times New Roman" w:cs="Times New Roman"/>
        </w:rPr>
        <w:t xml:space="preserve">sur ce que nous accomplissons, mais aussi sur le travail que les autres accomplissent. </w:t>
      </w:r>
      <w:r w:rsidR="00A14D21" w:rsidRPr="007F328D">
        <w:rPr>
          <w:rFonts w:ascii="Times New Roman" w:hAnsi="Times New Roman" w:cs="Times New Roman"/>
          <w:lang w:val="en-US"/>
        </w:rPr>
        <w:t>« All actuaries have a joint responsibility for the standards of the profession »</w:t>
      </w:r>
      <w:r w:rsidR="00A14D21" w:rsidRPr="007F328D">
        <w:rPr>
          <w:rStyle w:val="Appelnotedebasdep"/>
          <w:rFonts w:ascii="Times New Roman" w:hAnsi="Times New Roman" w:cs="Times New Roman"/>
          <w:lang w:val="en-US"/>
        </w:rPr>
        <w:footnoteReference w:id="3"/>
      </w:r>
      <w:r w:rsidR="00A14D21" w:rsidRPr="007F328D">
        <w:rPr>
          <w:rFonts w:ascii="Times New Roman" w:hAnsi="Times New Roman" w:cs="Times New Roman"/>
          <w:lang w:val="en-US"/>
        </w:rPr>
        <w:t xml:space="preserve">.  </w:t>
      </w:r>
      <w:r w:rsidR="00A14D21" w:rsidRPr="007F328D">
        <w:rPr>
          <w:rFonts w:ascii="Times New Roman" w:hAnsi="Times New Roman" w:cs="Times New Roman"/>
          <w:lang w:val="fr-CA"/>
        </w:rPr>
        <w:t>Ce que les autres actuaires peuvent faire a aussi un impact sur l’im</w:t>
      </w:r>
      <w:r w:rsidR="00CA5A14" w:rsidRPr="007F328D">
        <w:rPr>
          <w:rFonts w:ascii="Times New Roman" w:hAnsi="Times New Roman" w:cs="Times New Roman"/>
          <w:lang w:val="fr-CA"/>
        </w:rPr>
        <w:t xml:space="preserve">age des actuaires. L’organisme professionnel des actuaires, soit l’ICA au Canada, met en place un code de déontologie, en plus de plusieurs ressources </w:t>
      </w:r>
      <w:r w:rsidR="00694C22">
        <w:rPr>
          <w:rFonts w:ascii="Times New Roman" w:hAnsi="Times New Roman" w:cs="Times New Roman"/>
          <w:lang w:val="fr-CA"/>
        </w:rPr>
        <w:t xml:space="preserve">disponibles </w:t>
      </w:r>
      <w:r w:rsidR="00CA5A14" w:rsidRPr="007F328D">
        <w:rPr>
          <w:rFonts w:ascii="Times New Roman" w:hAnsi="Times New Roman" w:cs="Times New Roman"/>
          <w:lang w:val="fr-CA"/>
        </w:rPr>
        <w:t>pour assurer la conservation de notre réputation. Par contre, l’élément que nous pouvons tous faire afin d’éviter des situations problématiques est l’évaluation par les pairs. En tant que professionnel</w:t>
      </w:r>
      <w:r w:rsidR="00A02694">
        <w:rPr>
          <w:rFonts w:ascii="Times New Roman" w:hAnsi="Times New Roman" w:cs="Times New Roman"/>
          <w:lang w:val="fr-CA"/>
        </w:rPr>
        <w:t>s</w:t>
      </w:r>
      <w:r w:rsidR="00CA5A14" w:rsidRPr="007F328D">
        <w:rPr>
          <w:rFonts w:ascii="Times New Roman" w:hAnsi="Times New Roman" w:cs="Times New Roman"/>
          <w:lang w:val="fr-CA"/>
        </w:rPr>
        <w:t xml:space="preserve">, nous ne sommes pas à l’abri d’une faute en raison d’une inattention ou d’une mauvaise hypothèse. C’est pour cela que nous avons des collègues disponibles pour nous aider et il est toujours mieux de demander des conseils au lieu de tomber dans l’erreur. </w:t>
      </w:r>
    </w:p>
    <w:p w14:paraId="75DEB88D" w14:textId="7C5AF779" w:rsidR="00CA5A14" w:rsidRPr="007F328D" w:rsidRDefault="00CA5A14" w:rsidP="00407068">
      <w:pPr>
        <w:jc w:val="both"/>
        <w:rPr>
          <w:rFonts w:ascii="Times New Roman" w:hAnsi="Times New Roman" w:cs="Times New Roman"/>
          <w:lang w:val="fr-CA"/>
        </w:rPr>
      </w:pPr>
    </w:p>
    <w:p w14:paraId="0A3A9CDE" w14:textId="5EEB8FEE" w:rsidR="006A1742" w:rsidRPr="007F328D" w:rsidRDefault="00CA5A14" w:rsidP="00407068">
      <w:pPr>
        <w:jc w:val="both"/>
        <w:rPr>
          <w:rFonts w:ascii="Times New Roman" w:hAnsi="Times New Roman" w:cs="Times New Roman"/>
          <w:lang w:val="fr-CA"/>
        </w:rPr>
      </w:pPr>
      <w:r w:rsidRPr="007F328D">
        <w:rPr>
          <w:rFonts w:ascii="Times New Roman" w:hAnsi="Times New Roman" w:cs="Times New Roman"/>
          <w:lang w:val="fr-CA"/>
        </w:rPr>
        <w:t xml:space="preserve">Deux pages, c’est assez long pour se questionner, pour apprendre et pour développer notre pensée critique. Deux pages, ce n’est cependant pas suffisant pour résumer le professionnalisme. </w:t>
      </w:r>
      <w:r w:rsidR="007F328D" w:rsidRPr="007F328D">
        <w:rPr>
          <w:rFonts w:ascii="Times New Roman" w:hAnsi="Times New Roman" w:cs="Times New Roman"/>
          <w:lang w:val="fr-CA"/>
        </w:rPr>
        <w:t>Le sujet peut être discut</w:t>
      </w:r>
      <w:r w:rsidR="00A02694">
        <w:rPr>
          <w:rFonts w:ascii="Times New Roman" w:hAnsi="Times New Roman" w:cs="Times New Roman"/>
          <w:lang w:val="fr-CA"/>
        </w:rPr>
        <w:t>é</w:t>
      </w:r>
      <w:r w:rsidR="007F328D" w:rsidRPr="007F328D">
        <w:rPr>
          <w:rFonts w:ascii="Times New Roman" w:hAnsi="Times New Roman" w:cs="Times New Roman"/>
          <w:lang w:val="fr-CA"/>
        </w:rPr>
        <w:t xml:space="preserve"> longuement, puisqu’il est l’élément sur lequel sera basé</w:t>
      </w:r>
      <w:r w:rsidR="00A02694">
        <w:rPr>
          <w:rFonts w:ascii="Times New Roman" w:hAnsi="Times New Roman" w:cs="Times New Roman"/>
          <w:lang w:val="fr-CA"/>
        </w:rPr>
        <w:t>e</w:t>
      </w:r>
      <w:r w:rsidR="007F328D" w:rsidRPr="007F328D">
        <w:rPr>
          <w:rFonts w:ascii="Times New Roman" w:hAnsi="Times New Roman" w:cs="Times New Roman"/>
          <w:lang w:val="fr-CA"/>
        </w:rPr>
        <w:t xml:space="preserve"> l’entièreté de ma carrière. Le mieux que je </w:t>
      </w:r>
      <w:r w:rsidR="00A02694">
        <w:rPr>
          <w:rFonts w:ascii="Times New Roman" w:hAnsi="Times New Roman" w:cs="Times New Roman"/>
          <w:lang w:val="fr-CA"/>
        </w:rPr>
        <w:t>peux</w:t>
      </w:r>
      <w:r w:rsidR="007F328D" w:rsidRPr="007F328D">
        <w:rPr>
          <w:rFonts w:ascii="Times New Roman" w:hAnsi="Times New Roman" w:cs="Times New Roman"/>
          <w:lang w:val="fr-CA"/>
        </w:rPr>
        <w:t xml:space="preserve"> faire dans l’avenir est de toujours poursuivre ma formation, conserver des normes élevées en ayant toujours comme but d’agir dans l’intérêt du public.</w:t>
      </w:r>
      <w:r w:rsidR="007F328D">
        <w:rPr>
          <w:rFonts w:ascii="Times New Roman" w:hAnsi="Times New Roman" w:cs="Times New Roman"/>
          <w:lang w:val="fr-CA"/>
        </w:rPr>
        <w:t xml:space="preserve"> La population place leur confiance en nos capacités, c’est à nous de leur prouver qu’ils ont eu raison de croire en nous. </w:t>
      </w:r>
    </w:p>
    <w:sectPr w:rsidR="006A1742" w:rsidRPr="007F328D" w:rsidSect="00694C22">
      <w:pgSz w:w="12240" w:h="15840"/>
      <w:pgMar w:top="1426" w:right="1800" w:bottom="1039"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C3A0D8" w14:textId="77777777" w:rsidR="00A751EF" w:rsidRDefault="00A751EF" w:rsidP="00E14F49">
      <w:r>
        <w:separator/>
      </w:r>
    </w:p>
  </w:endnote>
  <w:endnote w:type="continuationSeparator" w:id="0">
    <w:p w14:paraId="7AC4E6E4" w14:textId="77777777" w:rsidR="00A751EF" w:rsidRDefault="00A751EF" w:rsidP="00E14F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2905CA" w14:textId="77777777" w:rsidR="00A751EF" w:rsidRDefault="00A751EF" w:rsidP="00E14F49">
      <w:r>
        <w:separator/>
      </w:r>
    </w:p>
  </w:footnote>
  <w:footnote w:type="continuationSeparator" w:id="0">
    <w:p w14:paraId="1A7B92CC" w14:textId="77777777" w:rsidR="00A751EF" w:rsidRDefault="00A751EF" w:rsidP="00E14F49">
      <w:r>
        <w:continuationSeparator/>
      </w:r>
    </w:p>
  </w:footnote>
  <w:footnote w:id="1">
    <w:p w14:paraId="2512ACC0" w14:textId="4E17B2F1" w:rsidR="00E14F49" w:rsidRPr="00E14F49" w:rsidRDefault="00E14F49">
      <w:pPr>
        <w:pStyle w:val="Notedebasdepage"/>
        <w:rPr>
          <w:lang w:val="fr-CA"/>
        </w:rPr>
      </w:pPr>
      <w:r>
        <w:rPr>
          <w:rStyle w:val="Appelnotedebasdep"/>
        </w:rPr>
        <w:footnoteRef/>
      </w:r>
      <w:r>
        <w:t xml:space="preserve"> </w:t>
      </w:r>
      <w:r>
        <w:rPr>
          <w:lang w:val="fr-CA"/>
        </w:rPr>
        <w:t xml:space="preserve">Politique de l’AAI sur le professionnalisme « Les principes du professionnalisme », version française, document adopté le 2012-01-23. </w:t>
      </w:r>
      <w:hyperlink r:id="rId1" w:history="1">
        <w:r w:rsidRPr="00D65F04">
          <w:rPr>
            <w:rStyle w:val="Hyperlien"/>
            <w:lang w:val="fr-CA"/>
          </w:rPr>
          <w:t>https://www.actuaries.org/ABOUT/Documents/Principles_of_Professsionalism_FR.pdf</w:t>
        </w:r>
      </w:hyperlink>
      <w:r>
        <w:rPr>
          <w:lang w:val="fr-CA"/>
        </w:rPr>
        <w:t xml:space="preserve"> </w:t>
      </w:r>
    </w:p>
  </w:footnote>
  <w:footnote w:id="2">
    <w:p w14:paraId="5C72BBC5" w14:textId="5BE0878B" w:rsidR="001B75E4" w:rsidRPr="001B75E4" w:rsidRDefault="001B75E4" w:rsidP="001B75E4">
      <w:pPr>
        <w:pStyle w:val="NormalWeb"/>
        <w:rPr>
          <w:lang w:val="en-US"/>
        </w:rPr>
      </w:pPr>
      <w:r>
        <w:rPr>
          <w:rStyle w:val="Appelnotedebasdep"/>
        </w:rPr>
        <w:footnoteRef/>
      </w:r>
      <w:r w:rsidRPr="001B75E4">
        <w:rPr>
          <w:lang w:val="en-US"/>
        </w:rPr>
        <w:t xml:space="preserve"> </w:t>
      </w:r>
      <w:r w:rsidRPr="007F328D">
        <w:rPr>
          <w:rFonts w:asciiTheme="minorHAnsi" w:eastAsiaTheme="minorHAnsi" w:hAnsiTheme="minorHAnsi" w:cstheme="minorBidi"/>
          <w:sz w:val="20"/>
          <w:szCs w:val="20"/>
          <w:lang w:val="en-US" w:eastAsia="en-US"/>
        </w:rPr>
        <w:t xml:space="preserve">Understanding Actuarial Management: The Actuarial Control Cycle, 1ère edition, </w:t>
      </w:r>
      <w:proofErr w:type="spellStart"/>
      <w:r w:rsidRPr="007F328D">
        <w:rPr>
          <w:rFonts w:asciiTheme="minorHAnsi" w:eastAsiaTheme="minorHAnsi" w:hAnsiTheme="minorHAnsi" w:cstheme="minorBidi"/>
          <w:sz w:val="20"/>
          <w:szCs w:val="20"/>
          <w:lang w:val="en-US" w:eastAsia="en-US"/>
        </w:rPr>
        <w:t>ch.</w:t>
      </w:r>
      <w:proofErr w:type="spellEnd"/>
      <w:r w:rsidRPr="007F328D">
        <w:rPr>
          <w:rFonts w:asciiTheme="minorHAnsi" w:eastAsiaTheme="minorHAnsi" w:hAnsiTheme="minorHAnsi" w:cstheme="minorBidi"/>
          <w:sz w:val="20"/>
          <w:szCs w:val="20"/>
          <w:lang w:val="en-US" w:eastAsia="en-US"/>
        </w:rPr>
        <w:t xml:space="preserve"> 2 “Being Professional”</w:t>
      </w:r>
      <w:r w:rsidRPr="001B75E4">
        <w:rPr>
          <w:rFonts w:ascii="TimesNewRomanPSMT" w:hAnsi="TimesNewRomanPSMT"/>
          <w:lang w:val="en-US"/>
        </w:rPr>
        <w:t xml:space="preserve"> </w:t>
      </w:r>
      <w:r w:rsidR="007F328D" w:rsidRPr="007F328D">
        <w:rPr>
          <w:rFonts w:asciiTheme="minorHAnsi" w:eastAsiaTheme="minorHAnsi" w:hAnsiTheme="minorHAnsi" w:cstheme="minorBidi"/>
          <w:sz w:val="20"/>
          <w:szCs w:val="20"/>
          <w:lang w:val="en-US" w:eastAsia="en-US"/>
        </w:rPr>
        <w:t>p.8</w:t>
      </w:r>
    </w:p>
  </w:footnote>
  <w:footnote w:id="3">
    <w:p w14:paraId="4F8818ED" w14:textId="29F103A1" w:rsidR="00A14D21" w:rsidRPr="00A14D21" w:rsidRDefault="00A14D21">
      <w:pPr>
        <w:pStyle w:val="Notedebasdepage"/>
        <w:rPr>
          <w:lang w:val="en-US"/>
        </w:rPr>
      </w:pPr>
      <w:r>
        <w:rPr>
          <w:rStyle w:val="Appelnotedebasdep"/>
        </w:rPr>
        <w:footnoteRef/>
      </w:r>
      <w:r w:rsidRPr="00A14D21">
        <w:rPr>
          <w:lang w:val="en-US"/>
        </w:rPr>
        <w:t xml:space="preserve"> Understanding Actuarial Management: The Actuarial Control Cycle, 1ère edition, </w:t>
      </w:r>
      <w:proofErr w:type="spellStart"/>
      <w:r w:rsidRPr="00A14D21">
        <w:rPr>
          <w:lang w:val="en-US"/>
        </w:rPr>
        <w:t>ch.</w:t>
      </w:r>
      <w:proofErr w:type="spellEnd"/>
      <w:r w:rsidRPr="00A14D21">
        <w:rPr>
          <w:lang w:val="en-US"/>
        </w:rPr>
        <w:t xml:space="preserve"> 2 “Being Professional”</w:t>
      </w:r>
      <w:r>
        <w:rPr>
          <w:lang w:val="en-US"/>
        </w:rPr>
        <w:t xml:space="preserve"> p.30</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F49"/>
    <w:rsid w:val="00016255"/>
    <w:rsid w:val="00020206"/>
    <w:rsid w:val="00085536"/>
    <w:rsid w:val="001167DE"/>
    <w:rsid w:val="00127549"/>
    <w:rsid w:val="001B75E4"/>
    <w:rsid w:val="00291A4A"/>
    <w:rsid w:val="00384B53"/>
    <w:rsid w:val="00407068"/>
    <w:rsid w:val="004F6524"/>
    <w:rsid w:val="005417A1"/>
    <w:rsid w:val="005F03D1"/>
    <w:rsid w:val="0067094D"/>
    <w:rsid w:val="00694C22"/>
    <w:rsid w:val="006A1742"/>
    <w:rsid w:val="007301FA"/>
    <w:rsid w:val="00752179"/>
    <w:rsid w:val="0077271D"/>
    <w:rsid w:val="007F328D"/>
    <w:rsid w:val="00886D06"/>
    <w:rsid w:val="008B0E3C"/>
    <w:rsid w:val="00A02694"/>
    <w:rsid w:val="00A14D21"/>
    <w:rsid w:val="00A751EF"/>
    <w:rsid w:val="00B1404A"/>
    <w:rsid w:val="00CA5A14"/>
    <w:rsid w:val="00D10F9E"/>
    <w:rsid w:val="00E14F4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26AFD"/>
  <w14:defaultImageDpi w14:val="32767"/>
  <w15:chartTrackingRefBased/>
  <w15:docId w15:val="{6D90A356-2CE7-9847-B19A-A3CA2EF5D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uiPriority w:val="99"/>
    <w:semiHidden/>
    <w:unhideWhenUsed/>
    <w:rsid w:val="00E14F49"/>
    <w:rPr>
      <w:sz w:val="20"/>
      <w:szCs w:val="20"/>
    </w:rPr>
  </w:style>
  <w:style w:type="character" w:customStyle="1" w:styleId="NotedebasdepageCar">
    <w:name w:val="Note de bas de page Car"/>
    <w:basedOn w:val="Policepardfaut"/>
    <w:link w:val="Notedebasdepage"/>
    <w:uiPriority w:val="99"/>
    <w:semiHidden/>
    <w:rsid w:val="00E14F49"/>
    <w:rPr>
      <w:sz w:val="20"/>
      <w:szCs w:val="20"/>
    </w:rPr>
  </w:style>
  <w:style w:type="character" w:styleId="Appelnotedebasdep">
    <w:name w:val="footnote reference"/>
    <w:basedOn w:val="Policepardfaut"/>
    <w:uiPriority w:val="99"/>
    <w:semiHidden/>
    <w:unhideWhenUsed/>
    <w:rsid w:val="00E14F49"/>
    <w:rPr>
      <w:vertAlign w:val="superscript"/>
    </w:rPr>
  </w:style>
  <w:style w:type="character" w:styleId="Hyperlien">
    <w:name w:val="Hyperlink"/>
    <w:basedOn w:val="Policepardfaut"/>
    <w:uiPriority w:val="99"/>
    <w:unhideWhenUsed/>
    <w:rsid w:val="00E14F49"/>
    <w:rPr>
      <w:color w:val="0563C1" w:themeColor="hyperlink"/>
      <w:u w:val="single"/>
    </w:rPr>
  </w:style>
  <w:style w:type="character" w:styleId="Mentionnonrsolue">
    <w:name w:val="Unresolved Mention"/>
    <w:basedOn w:val="Policepardfaut"/>
    <w:uiPriority w:val="99"/>
    <w:rsid w:val="00E14F49"/>
    <w:rPr>
      <w:color w:val="605E5C"/>
      <w:shd w:val="clear" w:color="auto" w:fill="E1DFDD"/>
    </w:rPr>
  </w:style>
  <w:style w:type="paragraph" w:styleId="NormalWeb">
    <w:name w:val="Normal (Web)"/>
    <w:basedOn w:val="Normal"/>
    <w:uiPriority w:val="99"/>
    <w:unhideWhenUsed/>
    <w:rsid w:val="001B75E4"/>
    <w:pPr>
      <w:spacing w:before="100" w:beforeAutospacing="1" w:after="100" w:afterAutospacing="1"/>
    </w:pPr>
    <w:rPr>
      <w:rFonts w:ascii="Times New Roman" w:eastAsia="Times New Roman" w:hAnsi="Times New Roman" w:cs="Times New Roman"/>
      <w:lang w:val="fr-CA" w:eastAsia="fr-CA"/>
    </w:rPr>
  </w:style>
  <w:style w:type="character" w:styleId="Lienvisit">
    <w:name w:val="FollowedHyperlink"/>
    <w:basedOn w:val="Policepardfaut"/>
    <w:uiPriority w:val="99"/>
    <w:semiHidden/>
    <w:unhideWhenUsed/>
    <w:rsid w:val="00694C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5913419">
      <w:bodyDiv w:val="1"/>
      <w:marLeft w:val="0"/>
      <w:marRight w:val="0"/>
      <w:marTop w:val="0"/>
      <w:marBottom w:val="0"/>
      <w:divBdr>
        <w:top w:val="none" w:sz="0" w:space="0" w:color="auto"/>
        <w:left w:val="none" w:sz="0" w:space="0" w:color="auto"/>
        <w:bottom w:val="none" w:sz="0" w:space="0" w:color="auto"/>
        <w:right w:val="none" w:sz="0" w:space="0" w:color="auto"/>
      </w:divBdr>
      <w:divsChild>
        <w:div w:id="733239280">
          <w:marLeft w:val="0"/>
          <w:marRight w:val="0"/>
          <w:marTop w:val="0"/>
          <w:marBottom w:val="0"/>
          <w:divBdr>
            <w:top w:val="none" w:sz="0" w:space="0" w:color="auto"/>
            <w:left w:val="none" w:sz="0" w:space="0" w:color="auto"/>
            <w:bottom w:val="none" w:sz="0" w:space="0" w:color="auto"/>
            <w:right w:val="none" w:sz="0" w:space="0" w:color="auto"/>
          </w:divBdr>
          <w:divsChild>
            <w:div w:id="1447846746">
              <w:marLeft w:val="0"/>
              <w:marRight w:val="0"/>
              <w:marTop w:val="0"/>
              <w:marBottom w:val="0"/>
              <w:divBdr>
                <w:top w:val="none" w:sz="0" w:space="0" w:color="auto"/>
                <w:left w:val="none" w:sz="0" w:space="0" w:color="auto"/>
                <w:bottom w:val="none" w:sz="0" w:space="0" w:color="auto"/>
                <w:right w:val="none" w:sz="0" w:space="0" w:color="auto"/>
              </w:divBdr>
              <w:divsChild>
                <w:div w:id="122114376">
                  <w:marLeft w:val="0"/>
                  <w:marRight w:val="0"/>
                  <w:marTop w:val="0"/>
                  <w:marBottom w:val="0"/>
                  <w:divBdr>
                    <w:top w:val="none" w:sz="0" w:space="0" w:color="auto"/>
                    <w:left w:val="none" w:sz="0" w:space="0" w:color="auto"/>
                    <w:bottom w:val="none" w:sz="0" w:space="0" w:color="auto"/>
                    <w:right w:val="none" w:sz="0" w:space="0" w:color="auto"/>
                  </w:divBdr>
                  <w:divsChild>
                    <w:div w:id="164207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759733">
      <w:bodyDiv w:val="1"/>
      <w:marLeft w:val="0"/>
      <w:marRight w:val="0"/>
      <w:marTop w:val="0"/>
      <w:marBottom w:val="0"/>
      <w:divBdr>
        <w:top w:val="none" w:sz="0" w:space="0" w:color="auto"/>
        <w:left w:val="none" w:sz="0" w:space="0" w:color="auto"/>
        <w:bottom w:val="none" w:sz="0" w:space="0" w:color="auto"/>
        <w:right w:val="none" w:sz="0" w:space="0" w:color="auto"/>
      </w:divBdr>
      <w:divsChild>
        <w:div w:id="1070618486">
          <w:marLeft w:val="0"/>
          <w:marRight w:val="0"/>
          <w:marTop w:val="0"/>
          <w:marBottom w:val="0"/>
          <w:divBdr>
            <w:top w:val="none" w:sz="0" w:space="0" w:color="auto"/>
            <w:left w:val="none" w:sz="0" w:space="0" w:color="auto"/>
            <w:bottom w:val="none" w:sz="0" w:space="0" w:color="auto"/>
            <w:right w:val="none" w:sz="0" w:space="0" w:color="auto"/>
          </w:divBdr>
          <w:divsChild>
            <w:div w:id="2102409362">
              <w:marLeft w:val="0"/>
              <w:marRight w:val="0"/>
              <w:marTop w:val="0"/>
              <w:marBottom w:val="0"/>
              <w:divBdr>
                <w:top w:val="none" w:sz="0" w:space="0" w:color="auto"/>
                <w:left w:val="none" w:sz="0" w:space="0" w:color="auto"/>
                <w:bottom w:val="none" w:sz="0" w:space="0" w:color="auto"/>
                <w:right w:val="none" w:sz="0" w:space="0" w:color="auto"/>
              </w:divBdr>
              <w:divsChild>
                <w:div w:id="1921404680">
                  <w:marLeft w:val="0"/>
                  <w:marRight w:val="0"/>
                  <w:marTop w:val="0"/>
                  <w:marBottom w:val="0"/>
                  <w:divBdr>
                    <w:top w:val="none" w:sz="0" w:space="0" w:color="auto"/>
                    <w:left w:val="none" w:sz="0" w:space="0" w:color="auto"/>
                    <w:bottom w:val="none" w:sz="0" w:space="0" w:color="auto"/>
                    <w:right w:val="none" w:sz="0" w:space="0" w:color="auto"/>
                  </w:divBdr>
                  <w:divsChild>
                    <w:div w:id="135561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https://www.actuaries.org/ABOUT/Documents/Principles_of_Professsionalism_FR.pdf"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53E50D-02D6-8D46-B186-471491FFA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2</Pages>
  <Words>955</Words>
  <Characters>5254</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Bourret Olivier</dc:creator>
  <cp:keywords/>
  <dc:description/>
  <cp:lastModifiedBy>roseline tremblay</cp:lastModifiedBy>
  <cp:revision>3</cp:revision>
  <dcterms:created xsi:type="dcterms:W3CDTF">2021-04-13T19:38:00Z</dcterms:created>
  <dcterms:modified xsi:type="dcterms:W3CDTF">2021-04-18T23:48:00Z</dcterms:modified>
</cp:coreProperties>
</file>