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BD5CA4" w14:textId="77777777" w:rsidR="005E4A6F" w:rsidRDefault="005E4A6F" w:rsidP="005E4A6F">
      <w:pPr>
        <w:pStyle w:val="Heading1"/>
        <w:jc w:val="center"/>
        <w:rPr>
          <w:rFonts w:cstheme="majorHAnsi"/>
          <w:color w:val="000000" w:themeColor="text1"/>
          <w:sz w:val="24"/>
          <w:szCs w:val="24"/>
        </w:rPr>
      </w:pPr>
    </w:p>
    <w:p w14:paraId="01274CFA" w14:textId="77777777" w:rsidR="005E4A6F" w:rsidRDefault="005E4A6F" w:rsidP="005E4A6F">
      <w:pPr>
        <w:pStyle w:val="Heading1"/>
        <w:jc w:val="center"/>
        <w:rPr>
          <w:rFonts w:cstheme="majorHAnsi"/>
          <w:color w:val="000000" w:themeColor="text1"/>
          <w:sz w:val="24"/>
          <w:szCs w:val="24"/>
        </w:rPr>
      </w:pPr>
    </w:p>
    <w:p w14:paraId="0D984261" w14:textId="77777777" w:rsidR="005E4A6F" w:rsidRDefault="005E4A6F" w:rsidP="005E4A6F">
      <w:pPr>
        <w:pStyle w:val="Heading1"/>
        <w:jc w:val="center"/>
        <w:rPr>
          <w:rFonts w:cstheme="majorHAnsi"/>
          <w:color w:val="000000" w:themeColor="text1"/>
          <w:sz w:val="24"/>
          <w:szCs w:val="24"/>
        </w:rPr>
      </w:pPr>
    </w:p>
    <w:p w14:paraId="554E78B7" w14:textId="77777777" w:rsidR="005E4A6F" w:rsidRDefault="005E4A6F" w:rsidP="005E4A6F">
      <w:pPr>
        <w:pStyle w:val="Heading1"/>
        <w:jc w:val="center"/>
        <w:rPr>
          <w:rFonts w:cstheme="majorHAnsi"/>
          <w:color w:val="000000" w:themeColor="text1"/>
          <w:sz w:val="24"/>
          <w:szCs w:val="24"/>
        </w:rPr>
      </w:pPr>
    </w:p>
    <w:p w14:paraId="67831CBB" w14:textId="77777777" w:rsidR="005E4A6F" w:rsidRDefault="005E4A6F" w:rsidP="005E4A6F">
      <w:pPr>
        <w:pStyle w:val="Heading1"/>
        <w:jc w:val="center"/>
        <w:rPr>
          <w:rFonts w:cstheme="majorHAnsi"/>
          <w:color w:val="000000" w:themeColor="text1"/>
          <w:sz w:val="24"/>
          <w:szCs w:val="24"/>
        </w:rPr>
      </w:pPr>
    </w:p>
    <w:p w14:paraId="027D9CCB" w14:textId="77777777" w:rsidR="005E4A6F" w:rsidRDefault="005E4A6F" w:rsidP="005E4A6F">
      <w:pPr>
        <w:pStyle w:val="Heading1"/>
        <w:jc w:val="center"/>
        <w:rPr>
          <w:rFonts w:cstheme="majorHAnsi"/>
          <w:color w:val="000000" w:themeColor="text1"/>
          <w:sz w:val="24"/>
          <w:szCs w:val="24"/>
        </w:rPr>
      </w:pPr>
    </w:p>
    <w:p w14:paraId="72A13859" w14:textId="77777777" w:rsidR="005E4A6F" w:rsidRDefault="005E4A6F" w:rsidP="005E4A6F">
      <w:pPr>
        <w:pStyle w:val="Heading1"/>
        <w:jc w:val="center"/>
        <w:rPr>
          <w:rFonts w:cstheme="majorHAnsi"/>
          <w:color w:val="000000" w:themeColor="text1"/>
          <w:sz w:val="24"/>
          <w:szCs w:val="24"/>
        </w:rPr>
      </w:pPr>
    </w:p>
    <w:p w14:paraId="295BB72E" w14:textId="27F4BA71" w:rsidR="005E4A6F" w:rsidRPr="004C083C" w:rsidRDefault="005E4A6F" w:rsidP="005E4A6F">
      <w:pPr>
        <w:pStyle w:val="Heading1"/>
        <w:jc w:val="center"/>
        <w:rPr>
          <w:rFonts w:cstheme="majorHAnsi"/>
          <w:color w:val="000000" w:themeColor="text1"/>
          <w:sz w:val="24"/>
          <w:szCs w:val="24"/>
        </w:rPr>
      </w:pPr>
      <w:r w:rsidRPr="004C083C">
        <w:rPr>
          <w:rFonts w:cstheme="majorHAnsi"/>
          <w:color w:val="000000" w:themeColor="text1"/>
          <w:sz w:val="24"/>
          <w:szCs w:val="24"/>
        </w:rPr>
        <w:t>ECSE 429 – Part A</w:t>
      </w:r>
    </w:p>
    <w:p w14:paraId="3E8F2B50" w14:textId="77777777" w:rsidR="005E4A6F" w:rsidRDefault="005E4A6F" w:rsidP="005E4A6F">
      <w:pPr>
        <w:spacing w:after="260"/>
        <w:jc w:val="center"/>
        <w:rPr>
          <w:rFonts w:asciiTheme="majorHAnsi" w:hAnsiTheme="majorHAnsi" w:cstheme="majorHAnsi"/>
          <w:color w:val="000000" w:themeColor="text1"/>
          <w:sz w:val="24"/>
          <w:szCs w:val="24"/>
        </w:rPr>
      </w:pPr>
      <w:r w:rsidRPr="004C083C">
        <w:rPr>
          <w:rFonts w:asciiTheme="majorHAnsi" w:hAnsiTheme="majorHAnsi" w:cstheme="majorHAnsi"/>
          <w:color w:val="000000" w:themeColor="text1"/>
          <w:sz w:val="24"/>
          <w:szCs w:val="24"/>
        </w:rPr>
        <w:t>Olivia Cardillo 260253654</w:t>
      </w:r>
    </w:p>
    <w:p w14:paraId="3F353658" w14:textId="6C0A0FD8" w:rsidR="005E4A6F" w:rsidRPr="004C083C" w:rsidRDefault="005E4A6F" w:rsidP="005E4A6F">
      <w:pPr>
        <w:spacing w:after="260"/>
        <w:jc w:val="cente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Yanick Wiaderek</w:t>
      </w:r>
    </w:p>
    <w:p w14:paraId="157D8078" w14:textId="77777777" w:rsidR="005E4A6F" w:rsidRPr="004C083C" w:rsidRDefault="005E4A6F" w:rsidP="005E4A6F">
      <w:pPr>
        <w:spacing w:after="260"/>
        <w:jc w:val="center"/>
        <w:rPr>
          <w:rFonts w:asciiTheme="majorHAnsi" w:hAnsiTheme="majorHAnsi" w:cstheme="majorHAnsi"/>
          <w:color w:val="000000" w:themeColor="text1"/>
          <w:sz w:val="24"/>
          <w:szCs w:val="24"/>
        </w:rPr>
      </w:pPr>
      <w:r w:rsidRPr="004C083C">
        <w:rPr>
          <w:rFonts w:asciiTheme="majorHAnsi" w:hAnsiTheme="majorHAnsi" w:cstheme="majorHAnsi"/>
          <w:color w:val="000000" w:themeColor="text1"/>
          <w:sz w:val="24"/>
          <w:szCs w:val="24"/>
        </w:rPr>
        <w:t>October 20</w:t>
      </w:r>
      <w:r w:rsidRPr="004C083C">
        <w:rPr>
          <w:rFonts w:asciiTheme="majorHAnsi" w:hAnsiTheme="majorHAnsi" w:cstheme="majorHAnsi"/>
          <w:color w:val="000000" w:themeColor="text1"/>
          <w:sz w:val="24"/>
          <w:szCs w:val="24"/>
          <w:vertAlign w:val="superscript"/>
        </w:rPr>
        <w:t>th</w:t>
      </w:r>
      <w:r w:rsidRPr="004C083C">
        <w:rPr>
          <w:rFonts w:asciiTheme="majorHAnsi" w:hAnsiTheme="majorHAnsi" w:cstheme="majorHAnsi"/>
          <w:color w:val="000000" w:themeColor="text1"/>
          <w:sz w:val="24"/>
          <w:szCs w:val="24"/>
        </w:rPr>
        <w:t>, 2026</w:t>
      </w:r>
    </w:p>
    <w:p w14:paraId="62DE0F72" w14:textId="77777777" w:rsidR="00BB5C55" w:rsidRDefault="00000000">
      <w:r>
        <w:br w:type="page"/>
      </w:r>
    </w:p>
    <w:p w14:paraId="7C037CED" w14:textId="77777777" w:rsidR="00BB5C55" w:rsidRDefault="00000000">
      <w:pPr>
        <w:pStyle w:val="Heading1"/>
      </w:pPr>
      <w:r>
        <w:lastRenderedPageBreak/>
        <w:t>Table of Contents</w:t>
      </w:r>
    </w:p>
    <w:p w14:paraId="2CDC7B3F" w14:textId="77777777" w:rsidR="00BB5C55" w:rsidRDefault="00000000">
      <w:pPr>
        <w:spacing w:after="160"/>
      </w:pPr>
      <w:r>
        <w:rPr>
          <w:b/>
        </w:rPr>
        <w:t>Summary of Deliverables</w:t>
      </w:r>
    </w:p>
    <w:p w14:paraId="2170EFFD" w14:textId="77777777" w:rsidR="00BB5C55" w:rsidRDefault="00000000">
      <w:pPr>
        <w:spacing w:after="160"/>
      </w:pPr>
      <w:r>
        <w:rPr>
          <w:b/>
        </w:rPr>
        <w:t>Findings of Exploratory Testing</w:t>
      </w:r>
    </w:p>
    <w:p w14:paraId="04B3770F" w14:textId="7687D254" w:rsidR="00BB5C55" w:rsidRDefault="00000000">
      <w:pPr>
        <w:spacing w:after="80"/>
      </w:pPr>
      <w:r>
        <w:t xml:space="preserve">    1) Todos</w:t>
      </w:r>
    </w:p>
    <w:p w14:paraId="73EB2C20" w14:textId="77777777" w:rsidR="00BB5C55" w:rsidRDefault="00000000">
      <w:pPr>
        <w:spacing w:after="80"/>
      </w:pPr>
      <w:r>
        <w:t xml:space="preserve">    2) Projects</w:t>
      </w:r>
    </w:p>
    <w:p w14:paraId="2008B1E0" w14:textId="77777777" w:rsidR="00BB5C55" w:rsidRDefault="00000000">
      <w:pPr>
        <w:spacing w:after="80"/>
      </w:pPr>
      <w:r>
        <w:t xml:space="preserve">        a) Session 1: JSON Exploratory Testing</w:t>
      </w:r>
    </w:p>
    <w:p w14:paraId="089CA795" w14:textId="77777777" w:rsidR="00BB5C55" w:rsidRDefault="00000000">
      <w:pPr>
        <w:spacing w:after="80"/>
      </w:pPr>
      <w:r>
        <w:t xml:space="preserve">        b) Supplementary XML Verification</w:t>
      </w:r>
    </w:p>
    <w:p w14:paraId="7CD5C45C" w14:textId="77777777" w:rsidR="00BB5C55" w:rsidRDefault="00000000">
      <w:pPr>
        <w:spacing w:after="160"/>
      </w:pPr>
      <w:r>
        <w:rPr>
          <w:b/>
        </w:rPr>
        <w:t>Structure of Unit Test Suite</w:t>
      </w:r>
    </w:p>
    <w:p w14:paraId="2FDAF755" w14:textId="77777777" w:rsidR="00BB5C55" w:rsidRDefault="00000000">
      <w:pPr>
        <w:spacing w:after="160"/>
      </w:pPr>
      <w:r>
        <w:rPr>
          <w:b/>
        </w:rPr>
        <w:t>Source Code Repository</w:t>
      </w:r>
    </w:p>
    <w:p w14:paraId="3FB54895" w14:textId="7CFA345C" w:rsidR="00BB5C55" w:rsidRDefault="00000000" w:rsidP="005E4A6F">
      <w:pPr>
        <w:spacing w:after="160"/>
      </w:pPr>
      <w:r>
        <w:rPr>
          <w:b/>
        </w:rPr>
        <w:t>Findings of Unit Test Suite Execution</w:t>
      </w:r>
      <w:r>
        <w:br w:type="page"/>
      </w:r>
    </w:p>
    <w:p w14:paraId="28AE6388" w14:textId="77777777" w:rsidR="00BB5C55" w:rsidRDefault="00000000">
      <w:pPr>
        <w:pStyle w:val="Heading1"/>
      </w:pPr>
      <w:r>
        <w:lastRenderedPageBreak/>
        <w:t>Summary of Deliverables</w:t>
      </w:r>
    </w:p>
    <w:p w14:paraId="452D255C" w14:textId="1B0C113A" w:rsidR="00BB5C55" w:rsidRDefault="00000000">
      <w:r>
        <w:t xml:space="preserve">This section summarizes the materials prepared for the Projects API portion of Part A. </w:t>
      </w:r>
    </w:p>
    <w:p w14:paraId="6FFF02CD" w14:textId="77777777" w:rsidR="00BB5C55" w:rsidRDefault="00000000">
      <w:pPr>
        <w:pStyle w:val="ListBullet"/>
      </w:pPr>
      <w:r>
        <w:t>Exploratory testing notes from October 12, 2026, covering JSON requests and later supplementary XML verification using Terminal and curl.</w:t>
      </w:r>
    </w:p>
    <w:p w14:paraId="251B5E26" w14:textId="77777777" w:rsidR="00BB5C55" w:rsidRDefault="00000000">
      <w:pPr>
        <w:pStyle w:val="ListBullet"/>
      </w:pPr>
      <w:r>
        <w:t>Projects capability demonstration scripts for creating, retrieving, updating, deleting and filtering projects, along with relationship and error-case requests.</w:t>
      </w:r>
    </w:p>
    <w:p w14:paraId="25F78C08" w14:textId="77777777" w:rsidR="00BB5C55" w:rsidRDefault="00000000">
      <w:pPr>
        <w:pStyle w:val="ListBullet"/>
      </w:pPr>
      <w:r>
        <w:t>Four bug summary documents (BUG-01 to BUG-04), describing the unexpected behavior of relationship endpoints for nonexistent projects.</w:t>
      </w:r>
    </w:p>
    <w:p w14:paraId="24C3D989" w14:textId="77777777" w:rsidR="00BB5C55" w:rsidRDefault="00000000">
      <w:pPr>
        <w:pStyle w:val="ListBullet"/>
      </w:pPr>
      <w:r>
        <w:t>JavaScript automated tests organized into JSON and XML modules, including 43 regular Projects API tests, four observed-behavior bug tests and four proposed expected-behavior checks.</w:t>
      </w:r>
    </w:p>
    <w:p w14:paraId="087D3351" w14:textId="77777777" w:rsidR="00BB5C55" w:rsidRDefault="00000000">
      <w:pPr>
        <w:pStyle w:val="ListBullet"/>
      </w:pPr>
      <w:r>
        <w:t>A test demonstration video showing the 47 passing tests, the four separate expected-behavior failures and a randomized execution of the passing suite.</w:t>
      </w:r>
    </w:p>
    <w:p w14:paraId="46265609" w14:textId="77777777" w:rsidR="00BB5C55" w:rsidRDefault="00000000">
      <w:r>
        <w:t>The exploratory testing focused on identifying documented and undocumented capabilities, normal operations and potential areas of instability. The automated suite was then used to verify these behaviors more consistently and check for unintended changes to the API data.</w:t>
      </w:r>
    </w:p>
    <w:p w14:paraId="47BF662B" w14:textId="77777777" w:rsidR="00BB5C55" w:rsidRDefault="00000000">
      <w:pPr>
        <w:pStyle w:val="Heading1"/>
      </w:pPr>
      <w:r>
        <w:t>Findings of Exploratory Testing</w:t>
      </w:r>
    </w:p>
    <w:p w14:paraId="14BF63BA" w14:textId="77777777" w:rsidR="00BB5C55" w:rsidRDefault="00000000">
      <w:pPr>
        <w:pStyle w:val="Heading2"/>
      </w:pPr>
      <w:r>
        <w:t>1) Todos</w:t>
      </w:r>
    </w:p>
    <w:p w14:paraId="755A9BC9" w14:textId="77777777" w:rsidR="005E4A6F" w:rsidRDefault="005E4A6F">
      <w:pPr>
        <w:pStyle w:val="Heading2"/>
      </w:pPr>
    </w:p>
    <w:p w14:paraId="75D6938A" w14:textId="38FDA2C8" w:rsidR="00BB5C55" w:rsidRDefault="00000000">
      <w:pPr>
        <w:pStyle w:val="Heading2"/>
      </w:pPr>
      <w:r>
        <w:t>2) Projects</w:t>
      </w:r>
    </w:p>
    <w:p w14:paraId="43E716AF" w14:textId="77777777" w:rsidR="00BB5C55" w:rsidRDefault="00000000">
      <w:r>
        <w:t>The Projects API was tested locally using runTodoManagerRestAPI-1.5.5.jar at http://localhost:4567 on macOS. I primarily used curl to send HTTP requests and inspect status codes, response bodies and headers. The work is summarized below in the same session-based format used in the sample report.</w:t>
      </w:r>
    </w:p>
    <w:p w14:paraId="135E13AA" w14:textId="77777777" w:rsidR="00BB5C55" w:rsidRDefault="00000000">
      <w:pPr>
        <w:pStyle w:val="Heading3"/>
      </w:pPr>
      <w:r>
        <w:t>a) Session 1: Projects API — JSON (October 12, 2026)</w:t>
      </w:r>
    </w:p>
    <w:p w14:paraId="1B251D4D" w14:textId="77777777" w:rsidR="00BB5C55" w:rsidRDefault="00000000">
      <w:r>
        <w:t>This session focused on the main Projects endpoints using JSON. I tested GET, HEAD, POST, PUT and DELETE requests, title filtering, invalid IDs and associations with existing Todos and Categories. Most core operations behaved as expected. Creating a project returned HTTP 201 with an automatically assigned ID, while retrieving a project or a project collection returned HTTP 200. GET and HEAD requests for a nonexistent individual project returned HTTP 404, and deleting an existing project was confirmed by a subsequent GET returning 404.</w:t>
      </w:r>
    </w:p>
    <w:p w14:paraId="79E1E3D1" w14:textId="77777777" w:rsidR="00BB5C55" w:rsidRDefault="00000000">
      <w:r>
        <w:t>I also compared the two update methods. POST /projects/:id allowed a partial update: changing the description did not remove the existing title. PUT /projects/:id behaved differently by resetting an omitted description to an empty string. A GET request after each update confirmed that these changes were saved. Title filtering correctly returned a matching project or an empty array when no match existed.</w:t>
      </w:r>
    </w:p>
    <w:p w14:paraId="69EDC8C0" w14:textId="77777777" w:rsidR="00BB5C55" w:rsidRDefault="00000000">
      <w:r>
        <w:t xml:space="preserve">The API accepted the creation of a project without a title, saving an empty title. An intentionally malformed JSON request was rejected with HTTP 400. However, the malformed-request response used a text/html Content-Type even though it contained structured error information. I also observed that the active and </w:t>
      </w:r>
      <w:r>
        <w:lastRenderedPageBreak/>
        <w:t>completed values appeared as strings in JSON and that different methods used different wording for errors involving invalid IDs. These observations require comparison with the documented schema before they can be classified as defects.</w:t>
      </w:r>
    </w:p>
    <w:p w14:paraId="623B694E" w14:textId="77777777" w:rsidR="00BB5C55" w:rsidRDefault="00000000">
      <w:r>
        <w:t>I tested project–Todo associations by temporarily linking Todo 1 to another project. The relationship appeared in the project’s task list and in the Todo data. After removing the relationship, Todo 1 still existed and retained its original association with Project 1. Project–Category associations were also created and removed with temporary project data.</w:t>
      </w:r>
    </w:p>
    <w:p w14:paraId="1C43C355" w14:textId="77777777" w:rsidR="00BB5C55" w:rsidRDefault="00000000">
      <w:r>
        <w:t>Four potential problems were recorded when a nonexistent project ID was used with its relationship endpoints:</w:t>
      </w:r>
    </w:p>
    <w:p w14:paraId="6EA9603A" w14:textId="77777777" w:rsidR="00BB5C55" w:rsidRDefault="00000000">
      <w:r>
        <w:rPr>
          <w:b/>
        </w:rPr>
        <w:t xml:space="preserve">BUG-01: </w:t>
      </w:r>
      <w:r>
        <w:t>GET /projects/99999/tasks returned HTTP 200 and tasks 1 and 2 belonging to Project 1, rather than indicating that Project 99999 did not exist.</w:t>
      </w:r>
    </w:p>
    <w:p w14:paraId="72DD94CB" w14:textId="77777777" w:rsidR="00BB5C55" w:rsidRDefault="00000000">
      <w:r>
        <w:rPr>
          <w:b/>
        </w:rPr>
        <w:t xml:space="preserve">BUG-02: </w:t>
      </w:r>
      <w:r>
        <w:t>HEAD /projects/99999/tasks returned HTTP 200, the same status seen for an existing project.</w:t>
      </w:r>
    </w:p>
    <w:p w14:paraId="39A21606" w14:textId="77777777" w:rsidR="00BB5C55" w:rsidRDefault="00000000">
      <w:r>
        <w:rPr>
          <w:b/>
        </w:rPr>
        <w:t xml:space="preserve">BUG-03: </w:t>
      </w:r>
      <w:r>
        <w:t>GET /projects/99999/categories returned HTTP 200 with an empty categories array, making the nonexistent project look like a valid project without categories.</w:t>
      </w:r>
    </w:p>
    <w:p w14:paraId="1A33BBC6" w14:textId="77777777" w:rsidR="00BB5C55" w:rsidRDefault="00000000">
      <w:r>
        <w:rPr>
          <w:b/>
        </w:rPr>
        <w:t xml:space="preserve">BUG-04: </w:t>
      </w:r>
      <w:r>
        <w:t>HEAD /projects/99999/categories returned HTTP 200 even though the project ID was invalid.</w:t>
      </w:r>
    </w:p>
    <w:p w14:paraId="4DB75B5E" w14:textId="77777777" w:rsidR="00BB5C55" w:rsidRDefault="00000000">
      <w:r>
        <w:t>By comparison, GET /projects/99999 returned HTTP 404. The four cases were documented in individual bug summaries with reproduction steps and potential impact. The required behavior of these relationship endpoints still needs to be checked against Swagger before asserting that HTTP 404 is specified.</w:t>
      </w:r>
    </w:p>
    <w:p w14:paraId="0E390715" w14:textId="77777777" w:rsidR="00BB5C55" w:rsidRDefault="00000000">
      <w:pPr>
        <w:pStyle w:val="Heading3"/>
      </w:pPr>
      <w:r>
        <w:t>b) Supplementary Session: Projects API — XML (October 12, 2026)</w:t>
      </w:r>
    </w:p>
    <w:p w14:paraId="3CD1739E" w14:textId="301752A6" w:rsidR="00BB5C55" w:rsidRDefault="00000000">
      <w:r>
        <w:t>After the JSON exploration, I performed a separate 11-minute XML verification. The purpose was to confirm whether the Projects API supported XML request bodies and XML responses for its main operations.</w:t>
      </w:r>
    </w:p>
    <w:p w14:paraId="4A4D36B6" w14:textId="77777777" w:rsidR="00BB5C55" w:rsidRDefault="00000000">
      <w:r>
        <w:t>GET requests returned project information in XML, and POST /projects successfully created a project from an XML body with HTTP 201. POST and PUT updates reproduced the same distinction seen with JSON: POST preserved unspecified fields, while PUT reset the omitted description. XML project deletion was also successful, and a subsequent GET returned HTTP 404. A malformed XML request was rejected with HTTP 400, although its response Content-Type was text/html rather than application/xml.</w:t>
      </w:r>
    </w:p>
    <w:p w14:paraId="0F38B472" w14:textId="77777777" w:rsidR="00BB5C55" w:rsidRDefault="00000000">
      <w:r>
        <w:t>The most important finding was that BUG-01 could also be reproduced in XML. GET /projects/99999/tasks returned HTTP 200 with tasks belonging to Project 1, despite requesting a nonexistent project. This is a reproduction of the same issue in another response format, rather than a fifth separate bug. Supporting terminal output was recorded during the session.</w:t>
      </w:r>
    </w:p>
    <w:p w14:paraId="0D6F221B" w14:textId="77777777" w:rsidR="00BB5C55" w:rsidRDefault="00000000">
      <w:pPr>
        <w:pStyle w:val="Heading1"/>
      </w:pPr>
      <w:r>
        <w:t>Structure of Unit Test Suite</w:t>
      </w:r>
    </w:p>
    <w:p w14:paraId="7B7C0B1F" w14:textId="77777777" w:rsidR="00BB5C55" w:rsidRDefault="00000000">
      <w:r>
        <w:t>The automated Projects tests use JavaScript with Mocha as the test runner and Chai for assertions. HTTP requests are made with the built-in fetch() function, while fast-xml-parser is used to validate XML responses. The test files are grouped by endpoint and separated into JSON and XML directories, following the general organization shown in the sample deliverable.</w:t>
      </w:r>
    </w:p>
    <w:p w14:paraId="60C38FA2" w14:textId="77777777" w:rsidR="00BB5C55" w:rsidRDefault="00000000">
      <w:r>
        <w:t>The Projects portion contains 43 regular API tests: 10 for the /projects collection, 17 for individual projects, nine for project–Todo relationships and seven for project–Category relationships. Four additional observed-</w:t>
      </w:r>
      <w:r>
        <w:lastRenderedPageBreak/>
        <w:t>behavior tests reproduce the reported issues. Four corresponding expected-behavior tests were placed in a separate module to expose the difference between the proposed HTTP 404 response and the implementation’s HTTP 200 response.</w:t>
      </w:r>
    </w:p>
    <w:p w14:paraId="496A1EEE" w14:textId="77777777" w:rsidR="00BB5C55" w:rsidRDefault="00000000">
      <w:r>
        <w:t>The regular tests cover successful operations, nonexistent and deleted IDs, malformed JSON and XML, repeated deletion, filtering and changes to project relationships. They use temporary projects and cleanup functions to avoid relying on fixed project IDs. The helpers also check that existing Todos and Categories are preserved after relationship tests.</w:t>
      </w:r>
    </w:p>
    <w:p w14:paraId="07316B94" w14:textId="77777777" w:rsidR="00BB5C55" w:rsidRDefault="00000000">
      <w:r>
        <w:t>The tests do not start or stop the Java service automatically. Instead, a readiness check fails if the API is unavailable. A separate script runs the passing tests in a pseudorandom order using a seed that can be reused to reproduce an execution sequence.</w:t>
      </w:r>
    </w:p>
    <w:p w14:paraId="0DF8BB73" w14:textId="77777777" w:rsidR="00BB5C55" w:rsidRDefault="00000000">
      <w:pPr>
        <w:pStyle w:val="Heading1"/>
      </w:pPr>
      <w:r>
        <w:t>Source Code Repository</w:t>
      </w:r>
    </w:p>
    <w:p w14:paraId="1A3BE47A" w14:textId="77777777" w:rsidR="00BB5C55" w:rsidRDefault="00000000">
      <w:r>
        <w:t>The Projects test files are organized in the ECSE429-PartA project directory. The main folders are test/JSON and test/XML, with shared testHelpers.js and testConstants.js files under test/. The test/README.md contains the execution instructions, and scripts/runRandomizedTests.mjs is used for random execution. The complete team repository details and the Todo modules can be added when the group submission is assembled.</w:t>
      </w:r>
    </w:p>
    <w:p w14:paraId="06B8CA8E" w14:textId="77777777" w:rsidR="00BB5C55" w:rsidRDefault="00000000">
      <w:pPr>
        <w:ind w:left="216"/>
      </w:pPr>
      <w:r>
        <w:rPr>
          <w:rFonts w:ascii="Consolas" w:hAnsi="Consolas"/>
          <w:sz w:val="17"/>
        </w:rPr>
        <w:t>test/</w:t>
      </w:r>
      <w:r>
        <w:rPr>
          <w:rFonts w:ascii="Consolas" w:hAnsi="Consolas"/>
          <w:sz w:val="17"/>
        </w:rPr>
        <w:br/>
        <w:t xml:space="preserve">  JSON/   — Projects tests and the two bug-verification modules</w:t>
      </w:r>
      <w:r>
        <w:rPr>
          <w:rFonts w:ascii="Consolas" w:hAnsi="Consolas"/>
          <w:sz w:val="17"/>
        </w:rPr>
        <w:br/>
        <w:t xml:space="preserve">  XML/    — XML Projects tests</w:t>
      </w:r>
      <w:r>
        <w:rPr>
          <w:rFonts w:ascii="Consolas" w:hAnsi="Consolas"/>
          <w:sz w:val="17"/>
        </w:rPr>
        <w:br/>
        <w:t xml:space="preserve">  testHelpers.js</w:t>
      </w:r>
      <w:r>
        <w:rPr>
          <w:rFonts w:ascii="Consolas" w:hAnsi="Consolas"/>
          <w:sz w:val="17"/>
        </w:rPr>
        <w:br/>
        <w:t xml:space="preserve">  testConstants.js</w:t>
      </w:r>
      <w:r>
        <w:rPr>
          <w:rFonts w:ascii="Consolas" w:hAnsi="Consolas"/>
          <w:sz w:val="17"/>
        </w:rPr>
        <w:br/>
        <w:t>scripts/</w:t>
      </w:r>
      <w:r>
        <w:rPr>
          <w:rFonts w:ascii="Consolas" w:hAnsi="Consolas"/>
          <w:sz w:val="17"/>
        </w:rPr>
        <w:br/>
        <w:t xml:space="preserve">  runRandomizedTests.mjs</w:t>
      </w:r>
    </w:p>
    <w:p w14:paraId="7A3F5FD5" w14:textId="77777777" w:rsidR="00BB5C55" w:rsidRDefault="00000000">
      <w:r>
        <w:t>The passing tests, the expected-behavior bug tests and the randomized test runner can be executed separately from the project root:</w:t>
      </w:r>
    </w:p>
    <w:p w14:paraId="6C4C5BB2" w14:textId="77777777" w:rsidR="00BB5C55" w:rsidRDefault="00000000">
      <w:pPr>
        <w:spacing w:after="80"/>
        <w:ind w:left="259"/>
      </w:pPr>
      <w:r>
        <w:rPr>
          <w:rFonts w:ascii="Consolas" w:hAnsi="Consolas"/>
          <w:sz w:val="17"/>
        </w:rPr>
        <w:t>npx mocha "test/{JSON,XML}/*.js" --ignore "test/JSON/projectBugsExpected.js"</w:t>
      </w:r>
    </w:p>
    <w:p w14:paraId="4866BC77" w14:textId="77777777" w:rsidR="00BB5C55" w:rsidRDefault="00000000">
      <w:pPr>
        <w:spacing w:after="80"/>
        <w:ind w:left="259"/>
      </w:pPr>
      <w:r>
        <w:rPr>
          <w:rFonts w:ascii="Consolas" w:hAnsi="Consolas"/>
          <w:sz w:val="17"/>
        </w:rPr>
        <w:t>npx mocha test/JSON/projectBugsExpected.js</w:t>
      </w:r>
    </w:p>
    <w:p w14:paraId="2859045D" w14:textId="77777777" w:rsidR="00BB5C55" w:rsidRDefault="00000000">
      <w:pPr>
        <w:spacing w:after="80"/>
        <w:ind w:left="259"/>
      </w:pPr>
      <w:r>
        <w:rPr>
          <w:rFonts w:ascii="Consolas" w:hAnsi="Consolas"/>
          <w:sz w:val="17"/>
        </w:rPr>
        <w:t>node scripts/runRandomizedTests.mjs</w:t>
      </w:r>
    </w:p>
    <w:p w14:paraId="7A09232C" w14:textId="77777777" w:rsidR="00BB5C55" w:rsidRDefault="00000000">
      <w:pPr>
        <w:pStyle w:val="Heading1"/>
      </w:pPr>
      <w:r>
        <w:t>Findings of Unit Test Suite Execution</w:t>
      </w:r>
    </w:p>
    <w:p w14:paraId="4B974273" w14:textId="77777777" w:rsidR="00BB5C55" w:rsidRDefault="00000000">
      <w:r>
        <w:t>The automated tests generally confirmed the findings from the exploratory session. All 43 regular Projects tests passed. The four observed-behavior bug tests also passed, giving a total of 47 passing tests when the regular suite was run together. The four separate expected-behavior tests failed because they expected HTTP 404 for a deleted project’s task or category relationship endpoint, while the implementation returned HTTP 200. These are reproducible discrepancies, but the proposed expected status still needs to be checked against the API documentation.</w:t>
      </w:r>
    </w:p>
    <w:p w14:paraId="04DD0C2C" w14:textId="77777777" w:rsidR="00BB5C55" w:rsidRDefault="00000000">
      <w:r>
        <w:t>To investigate test independence, the 47-test passing suite was run in multiple pseudorandom orders, including seeds 42 and 123. Every randomized run produced 47 passing results. I also stopped the TodoManager service and confirmed that the tests failed their readiness check; after restarting the service, they passed again.</w:t>
      </w:r>
    </w:p>
    <w:p w14:paraId="2F28B805" w14:textId="77777777" w:rsidR="00BB5C55" w:rsidRDefault="00000000">
      <w:r>
        <w:lastRenderedPageBreak/>
        <w:t>Finally, I compared the Projects, Todos and Categories collection responses before and after executing the suite. The before-and-after comparisons produced no differences. Together with the relationship-specific checks and cleanup functions, this provides evidence that the tests did not leave unexpected changes in those collections. A full comparison of every inverse relationship endpoint was not separately performed.</w:t>
      </w:r>
    </w:p>
    <w:p w14:paraId="5235905C" w14:textId="51DF845A" w:rsidR="00BB5C55" w:rsidRDefault="00000000" w:rsidP="005E4A6F">
      <w:r>
        <w:t>Overall, the normal Projects operations worked consistently across JSON and XML, while requests involving nonexistent parent projects showed unexpected behavior at the task and category relationship endpoints. The four observations are retained in the bug summaries pending a final comparison with the required Swagger responses.</w:t>
      </w:r>
    </w:p>
    <w:sectPr w:rsidR="00BB5C55" w:rsidSect="00034616">
      <w:footerReference w:type="default" r:id="rId8"/>
      <w:pgSz w:w="12240" w:h="15840"/>
      <w:pgMar w:top="1224"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F1E9EC" w14:textId="77777777" w:rsidR="005F21C4" w:rsidRDefault="005F21C4">
      <w:pPr>
        <w:spacing w:after="0" w:line="240" w:lineRule="auto"/>
      </w:pPr>
      <w:r>
        <w:separator/>
      </w:r>
    </w:p>
  </w:endnote>
  <w:endnote w:type="continuationSeparator" w:id="0">
    <w:p w14:paraId="4A14A925" w14:textId="77777777" w:rsidR="005F21C4" w:rsidRDefault="005F2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4895D" w14:textId="354119D2" w:rsidR="00BB5C55" w:rsidRDefault="00BB5C5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A2953D" w14:textId="77777777" w:rsidR="005F21C4" w:rsidRDefault="005F21C4">
      <w:pPr>
        <w:spacing w:after="0" w:line="240" w:lineRule="auto"/>
      </w:pPr>
      <w:r>
        <w:separator/>
      </w:r>
    </w:p>
  </w:footnote>
  <w:footnote w:type="continuationSeparator" w:id="0">
    <w:p w14:paraId="056159FF" w14:textId="77777777" w:rsidR="005F21C4" w:rsidRDefault="005F2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654708">
    <w:abstractNumId w:val="8"/>
  </w:num>
  <w:num w:numId="2" w16cid:durableId="1623341266">
    <w:abstractNumId w:val="6"/>
  </w:num>
  <w:num w:numId="3" w16cid:durableId="1491679628">
    <w:abstractNumId w:val="5"/>
  </w:num>
  <w:num w:numId="4" w16cid:durableId="1739668260">
    <w:abstractNumId w:val="4"/>
  </w:num>
  <w:num w:numId="5" w16cid:durableId="36319295">
    <w:abstractNumId w:val="7"/>
  </w:num>
  <w:num w:numId="6" w16cid:durableId="1259483375">
    <w:abstractNumId w:val="3"/>
  </w:num>
  <w:num w:numId="7" w16cid:durableId="924340935">
    <w:abstractNumId w:val="2"/>
  </w:num>
  <w:num w:numId="8" w16cid:durableId="1734618637">
    <w:abstractNumId w:val="1"/>
  </w:num>
  <w:num w:numId="9" w16cid:durableId="8019688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4A6F"/>
    <w:rsid w:val="005F21C4"/>
    <w:rsid w:val="00AA1D8D"/>
    <w:rsid w:val="00B25AD7"/>
    <w:rsid w:val="00B47730"/>
    <w:rsid w:val="00BB5C55"/>
    <w:rsid w:val="00CB0664"/>
    <w:rsid w:val="00DC76D3"/>
    <w:rsid w:val="00F300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AE472"/>
  <w14:defaultImageDpi w14:val="300"/>
  <w15:docId w15:val="{7129D045-DEAA-DC46-BAE2-B809AD20A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Calibri" w:hAnsi="Calibri"/>
      <w:color w:val="232323"/>
      <w:sz w:val="21"/>
    </w:rPr>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b/>
      <w:bCs/>
      <w:color w:val="191919"/>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191919"/>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1919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9191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ECSE 429 Part A — Projects API Written Report (Sample Style)</dc:title>
  <dc:subject>Projects API exploratory testing, automated test results, and findings for team report integration</dc:subject>
  <dc:creator>Olivia Cardillo</dc:creator>
  <cp:keywords/>
  <dc:description>generated by python-docx</dc:description>
  <cp:lastModifiedBy>Olivia Cardillo</cp:lastModifiedBy>
  <cp:revision>2</cp:revision>
  <dcterms:created xsi:type="dcterms:W3CDTF">2026-10-13T20:28:00Z</dcterms:created>
  <dcterms:modified xsi:type="dcterms:W3CDTF">2026-10-13T20:28:00Z</dcterms:modified>
  <cp:category/>
</cp:coreProperties>
</file>