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D60D" w14:textId="77777777" w:rsidR="00733512" w:rsidRDefault="00733512">
      <w:pPr>
        <w:spacing w:after="120"/>
      </w:pPr>
    </w:p>
    <w:p w14:paraId="082DADEE" w14:textId="77777777" w:rsidR="00733512" w:rsidRDefault="007253C6">
      <w:pPr>
        <w:spacing w:after="16"/>
        <w:jc w:val="center"/>
      </w:pPr>
      <w:r>
        <w:rPr>
          <w:b/>
          <w:bCs/>
          <w:color w:val="0B1829"/>
          <w:sz w:val="52"/>
          <w:szCs w:val="52"/>
        </w:rPr>
        <w:t>TRADEDAR HOLDCO</w:t>
      </w:r>
    </w:p>
    <w:p w14:paraId="5B764B04" w14:textId="77777777" w:rsidR="00733512" w:rsidRDefault="007253C6">
      <w:pPr>
        <w:pBdr>
          <w:bottom w:val="single" w:sz="6" w:space="0" w:color="C4922A"/>
        </w:pBdr>
        <w:spacing w:after="32"/>
        <w:jc w:val="center"/>
      </w:pPr>
      <w:r>
        <w:rPr>
          <w:color w:val="C4922A"/>
          <w:sz w:val="36"/>
          <w:szCs w:val="36"/>
        </w:rPr>
        <w:t>SHAREHOLDERS’ AGREEMENT</w:t>
      </w:r>
    </w:p>
    <w:p w14:paraId="6428C433" w14:textId="77777777" w:rsidR="00733512" w:rsidRDefault="007253C6">
      <w:pPr>
        <w:spacing w:after="10"/>
        <w:jc w:val="center"/>
      </w:pPr>
      <w:r>
        <w:rPr>
          <w:color w:val="555555"/>
        </w:rPr>
        <w:t>Governing Law: Abu Dhabi Global Market (ADGM)</w:t>
      </w:r>
    </w:p>
    <w:p w14:paraId="0AFBBA03" w14:textId="77777777" w:rsidR="00733512" w:rsidRDefault="007253C6">
      <w:pPr>
        <w:spacing w:after="10"/>
        <w:jc w:val="center"/>
      </w:pPr>
      <w:r>
        <w:rPr>
          <w:color w:val="555555"/>
        </w:rPr>
        <w:t>Jurisdiction: ADGM Registration Authority &amp; FSRA</w:t>
      </w:r>
    </w:p>
    <w:p w14:paraId="761BC4A0" w14:textId="77777777" w:rsidR="00733512" w:rsidRDefault="007253C6">
      <w:pPr>
        <w:spacing w:after="10"/>
        <w:jc w:val="center"/>
      </w:pPr>
      <w:r>
        <w:rPr>
          <w:color w:val="555555"/>
        </w:rPr>
        <w:t>Dispute Resolution: ADGM Arbitration Centre</w:t>
      </w:r>
    </w:p>
    <w:p w14:paraId="22532F87" w14:textId="77777777" w:rsidR="00733512" w:rsidRDefault="00733512">
      <w:pPr>
        <w:spacing w:after="24"/>
      </w:pPr>
    </w:p>
    <w:p w14:paraId="6C531C31" w14:textId="77777777" w:rsidR="00733512" w:rsidRDefault="007253C6">
      <w:pPr>
        <w:spacing w:after="12"/>
        <w:jc w:val="center"/>
      </w:pPr>
      <w:r>
        <w:rPr>
          <w:b/>
          <w:bCs/>
          <w:color w:val="0B1829"/>
          <w:sz w:val="22"/>
          <w:szCs w:val="22"/>
        </w:rPr>
        <w:t>Date: [●] 2026</w:t>
      </w:r>
    </w:p>
    <w:p w14:paraId="4B6D6EF3" w14:textId="77777777" w:rsidR="00733512" w:rsidRDefault="00733512">
      <w:pPr>
        <w:spacing w:after="40"/>
      </w:pPr>
    </w:p>
    <w:p w14:paraId="40463060" w14:textId="77777777" w:rsidR="00733512" w:rsidRDefault="007253C6">
      <w:pPr>
        <w:spacing w:after="16"/>
        <w:jc w:val="center"/>
      </w:pPr>
      <w:r>
        <w:rPr>
          <w:b/>
          <w:bCs/>
          <w:color w:val="0B1829"/>
          <w:sz w:val="22"/>
          <w:szCs w:val="22"/>
        </w:rPr>
        <w:t>PARTIES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7863"/>
      </w:tblGrid>
      <w:tr w:rsidR="00A43658" w14:paraId="2E19E303" w14:textId="77777777">
        <w:tc>
          <w:tcPr>
            <w:tcW w:w="2217" w:type="dxa"/>
            <w:shd w:val="clear" w:color="auto" w:fill="F2F4F6"/>
            <w:tcMar>
              <w:top w:w="80" w:type="dxa"/>
              <w:left w:w="120" w:type="dxa"/>
              <w:bottom w:w="80" w:type="dxa"/>
              <w:right w:w="120" w:type="dxa"/>
            </w:tcMar>
          </w:tcPr>
          <w:p w14:paraId="5FBAB362" w14:textId="77777777" w:rsidR="00733512" w:rsidRDefault="007253C6">
            <w:r>
              <w:rPr>
                <w:b/>
                <w:bCs/>
                <w:color w:val="0B1829"/>
                <w:sz w:val="18"/>
                <w:szCs w:val="18"/>
              </w:rPr>
              <w:t>GROUP A</w:t>
            </w:r>
          </w:p>
        </w:tc>
        <w:tc>
          <w:tcPr>
            <w:tcW w:w="7863" w:type="dxa"/>
            <w:tcMar>
              <w:top w:w="80" w:type="dxa"/>
              <w:left w:w="120" w:type="dxa"/>
              <w:bottom w:w="80" w:type="dxa"/>
              <w:right w:w="120" w:type="dxa"/>
            </w:tcMar>
          </w:tcPr>
          <w:p w14:paraId="18808EA5" w14:textId="77777777" w:rsidR="00733512" w:rsidRDefault="007253C6">
            <w:r>
              <w:rPr>
                <w:sz w:val="18"/>
                <w:szCs w:val="18"/>
              </w:rPr>
              <w:t xml:space="preserve">KEVO INVESTMENTS LIMITED (company number 13476330), a company incorporated in England and Wales, registered office at Elizabeth House, Victoria Street, Openshaw, Manchester, England, M11 2NX, or such holding company as Group A may designate (“Group A </w:t>
            </w:r>
            <w:proofErr w:type="spellStart"/>
            <w:r>
              <w:rPr>
                <w:sz w:val="18"/>
                <w:szCs w:val="18"/>
              </w:rPr>
              <w:t>HoldCo</w:t>
            </w:r>
            <w:proofErr w:type="spellEnd"/>
            <w:r>
              <w:rPr>
                <w:sz w:val="18"/>
                <w:szCs w:val="18"/>
              </w:rPr>
              <w:t>”) pursuant to Clause 3.</w:t>
            </w:r>
          </w:p>
        </w:tc>
      </w:tr>
      <w:tr w:rsidR="00A43658" w14:paraId="11407547" w14:textId="77777777">
        <w:tc>
          <w:tcPr>
            <w:tcW w:w="2217" w:type="dxa"/>
            <w:shd w:val="clear" w:color="auto" w:fill="F2F4F6"/>
            <w:tcMar>
              <w:top w:w="80" w:type="dxa"/>
              <w:left w:w="120" w:type="dxa"/>
              <w:bottom w:w="80" w:type="dxa"/>
              <w:right w:w="120" w:type="dxa"/>
            </w:tcMar>
          </w:tcPr>
          <w:p w14:paraId="201E7539" w14:textId="77777777" w:rsidR="00733512" w:rsidRDefault="007253C6">
            <w:r>
              <w:rPr>
                <w:b/>
                <w:bCs/>
                <w:color w:val="0B1829"/>
                <w:sz w:val="18"/>
                <w:szCs w:val="18"/>
              </w:rPr>
              <w:t>GROUP B</w:t>
            </w:r>
          </w:p>
        </w:tc>
        <w:tc>
          <w:tcPr>
            <w:tcW w:w="7863" w:type="dxa"/>
            <w:tcMar>
              <w:top w:w="80" w:type="dxa"/>
              <w:left w:w="120" w:type="dxa"/>
              <w:bottom w:w="80" w:type="dxa"/>
              <w:right w:w="120" w:type="dxa"/>
            </w:tcMar>
          </w:tcPr>
          <w:p w14:paraId="4B83D0F1" w14:textId="77777777" w:rsidR="00733512" w:rsidRDefault="007253C6">
            <w:r>
              <w:rPr>
                <w:sz w:val="18"/>
                <w:szCs w:val="18"/>
              </w:rPr>
              <w:t xml:space="preserve">TWO23 GROUP L.L.C-FZ (Formation No. 2537937, Meydan Free Zone), Meydan Grandstand, 6th Floor, Meydan Road, Nad Al Sheba, Dubai, UAE, represented by David Gevorkian (Managing Director), or such holding company as Group B may designate (“Group B </w:t>
            </w:r>
            <w:proofErr w:type="spellStart"/>
            <w:r>
              <w:rPr>
                <w:sz w:val="18"/>
                <w:szCs w:val="18"/>
              </w:rPr>
              <w:t>HoldCo</w:t>
            </w:r>
            <w:proofErr w:type="spellEnd"/>
            <w:r>
              <w:rPr>
                <w:sz w:val="18"/>
                <w:szCs w:val="18"/>
              </w:rPr>
              <w:t>”) pursuant to Clause 3.</w:t>
            </w:r>
          </w:p>
        </w:tc>
      </w:tr>
      <w:tr w:rsidR="00A43658" w14:paraId="587849B8" w14:textId="77777777">
        <w:tc>
          <w:tcPr>
            <w:tcW w:w="2217" w:type="dxa"/>
            <w:shd w:val="clear" w:color="auto" w:fill="F2F4F6"/>
            <w:tcMar>
              <w:top w:w="80" w:type="dxa"/>
              <w:left w:w="120" w:type="dxa"/>
              <w:bottom w:w="80" w:type="dxa"/>
              <w:right w:w="120" w:type="dxa"/>
            </w:tcMar>
          </w:tcPr>
          <w:p w14:paraId="0AAC63DE" w14:textId="77777777" w:rsidR="00733512" w:rsidRDefault="007253C6">
            <w:r>
              <w:rPr>
                <w:b/>
                <w:bCs/>
                <w:color w:val="0B1829"/>
                <w:sz w:val="18"/>
                <w:szCs w:val="18"/>
              </w:rPr>
              <w:t>THE COMPANY</w:t>
            </w:r>
          </w:p>
        </w:tc>
        <w:tc>
          <w:tcPr>
            <w:tcW w:w="7863" w:type="dxa"/>
            <w:tcMar>
              <w:top w:w="80" w:type="dxa"/>
              <w:left w:w="120" w:type="dxa"/>
              <w:bottom w:w="80" w:type="dxa"/>
              <w:right w:w="120" w:type="dxa"/>
            </w:tcMar>
          </w:tcPr>
          <w:p w14:paraId="127FEF94" w14:textId="77777777" w:rsidR="00733512" w:rsidRDefault="007253C6">
            <w:proofErr w:type="spellStart"/>
            <w:r>
              <w:rPr>
                <w:sz w:val="18"/>
                <w:szCs w:val="18"/>
              </w:rPr>
              <w:t>TradeDar</w:t>
            </w:r>
            <w:proofErr w:type="spellEnd"/>
            <w:r>
              <w:rPr>
                <w:sz w:val="18"/>
                <w:szCs w:val="18"/>
              </w:rPr>
              <w:t xml:space="preserve"> </w:t>
            </w:r>
            <w:proofErr w:type="spellStart"/>
            <w:r>
              <w:rPr>
                <w:sz w:val="18"/>
                <w:szCs w:val="18"/>
              </w:rPr>
              <w:t>HoldCo</w:t>
            </w:r>
            <w:proofErr w:type="spellEnd"/>
            <w:r>
              <w:rPr>
                <w:sz w:val="18"/>
                <w:szCs w:val="18"/>
              </w:rPr>
              <w:t xml:space="preserve"> (to be incorporated as a private company limited by shares under the ADGM Companies Regulations 2020).</w:t>
            </w:r>
          </w:p>
        </w:tc>
      </w:tr>
    </w:tbl>
    <w:p w14:paraId="6E586857" w14:textId="77777777" w:rsidR="00733512" w:rsidRDefault="00733512">
      <w:pPr>
        <w:spacing w:after="24"/>
      </w:pPr>
    </w:p>
    <w:p w14:paraId="50A7C871" w14:textId="77777777" w:rsidR="00733512" w:rsidRDefault="007253C6">
      <w:pPr>
        <w:jc w:val="center"/>
      </w:pPr>
      <w:r>
        <w:rPr>
          <w:i/>
          <w:iCs/>
          <w:color w:val="888888"/>
          <w:sz w:val="16"/>
          <w:szCs w:val="16"/>
        </w:rPr>
        <w:t>CONFIDENTIAL — NOT FOR DISTRIBUTION WITHOUT PRIOR WRITTEN CONSENT</w:t>
      </w:r>
    </w:p>
    <w:p w14:paraId="4FC17409" w14:textId="77777777" w:rsidR="00733512" w:rsidRDefault="007253C6">
      <w:r>
        <w:br w:type="page"/>
      </w:r>
    </w:p>
    <w:p w14:paraId="4B8D6711" w14:textId="77777777" w:rsidR="00733512" w:rsidRDefault="007253C6">
      <w:pPr>
        <w:pStyle w:val="Heading1"/>
      </w:pPr>
      <w:r>
        <w:lastRenderedPageBreak/>
        <w:t>RECITALS</w:t>
      </w:r>
    </w:p>
    <w:p w14:paraId="0AB7E34D" w14:textId="77777777" w:rsidR="00733512" w:rsidRDefault="007253C6">
      <w:pPr>
        <w:spacing w:after="12"/>
        <w:jc w:val="both"/>
      </w:pPr>
      <w:r>
        <w:t>This Agreement is made between the parties set out above with reference to the following background:</w:t>
      </w:r>
    </w:p>
    <w:p w14:paraId="4B97B892" w14:textId="77777777" w:rsidR="00733512" w:rsidRDefault="007253C6">
      <w:pPr>
        <w:tabs>
          <w:tab w:val="left" w:pos="400"/>
        </w:tabs>
        <w:spacing w:after="10"/>
        <w:ind w:left="400" w:hanging="400"/>
        <w:jc w:val="both"/>
      </w:pPr>
      <w:r>
        <w:t>A.</w:t>
      </w:r>
      <w:r>
        <w:tab/>
        <w:t xml:space="preserve">The Company is to be incorporated as a private company limited by shares in the Abu Dhabi Global Market pursuant to the ADGM Companies Regulations 2020, for the purpose of developing and operating the </w:t>
      </w:r>
      <w:proofErr w:type="spellStart"/>
      <w:r>
        <w:t>TradeDar</w:t>
      </w:r>
      <w:proofErr w:type="spellEnd"/>
      <w:r>
        <w:t xml:space="preserve"> fintech platform and conducting associated regulated and ancillary activities.</w:t>
      </w:r>
    </w:p>
    <w:p w14:paraId="16908A57" w14:textId="77777777" w:rsidR="00733512" w:rsidRDefault="007253C6">
      <w:pPr>
        <w:tabs>
          <w:tab w:val="left" w:pos="400"/>
        </w:tabs>
        <w:spacing w:after="10"/>
        <w:ind w:left="400" w:hanging="400"/>
        <w:jc w:val="both"/>
      </w:pPr>
      <w:r>
        <w:t>B.</w:t>
      </w:r>
      <w:r>
        <w:tab/>
        <w:t>The parties have executed a Binding Term Sheet dated March 2026 (the “Term Sheet”) setting out the agreed economic, governance, and structural terms for the Company.</w:t>
      </w:r>
    </w:p>
    <w:p w14:paraId="4217E227" w14:textId="77777777" w:rsidR="00733512" w:rsidRDefault="007253C6">
      <w:pPr>
        <w:tabs>
          <w:tab w:val="left" w:pos="400"/>
        </w:tabs>
        <w:spacing w:after="10"/>
        <w:ind w:left="400" w:hanging="400"/>
        <w:jc w:val="both"/>
      </w:pPr>
      <w:r>
        <w:t>C.</w:t>
      </w:r>
      <w:r>
        <w:tab/>
        <w:t xml:space="preserve">Group A brings to the venture: access to its technology and development team (the personnel who carry out technology and development functions for Group A); access to regulatory licences through the </w:t>
      </w:r>
      <w:proofErr w:type="gramStart"/>
      <w:r>
        <w:t>Principal</w:t>
      </w:r>
      <w:proofErr w:type="gramEnd"/>
      <w:r>
        <w:t>-AR framework set out in Clause 13; and advisory and legal support.</w:t>
      </w:r>
    </w:p>
    <w:p w14:paraId="294BD500" w14:textId="77777777" w:rsidR="00733512" w:rsidRDefault="007253C6">
      <w:pPr>
        <w:tabs>
          <w:tab w:val="left" w:pos="400"/>
        </w:tabs>
        <w:spacing w:after="10"/>
        <w:ind w:left="400" w:hanging="400"/>
        <w:jc w:val="both"/>
      </w:pPr>
      <w:r>
        <w:t>D.</w:t>
      </w:r>
      <w:r>
        <w:tab/>
        <w:t>Group B, led by David Gevorkian, brings the product concept, strategic blueprint, executive leadership as CEO (in which capacity David Gevorkian serves as a non-Board officer of the Company), capital-raising capability, and investor relations expertise.</w:t>
      </w:r>
    </w:p>
    <w:p w14:paraId="5D372AE1" w14:textId="77777777" w:rsidR="00733512" w:rsidRDefault="007253C6">
      <w:pPr>
        <w:tabs>
          <w:tab w:val="left" w:pos="400"/>
        </w:tabs>
        <w:spacing w:after="10"/>
        <w:ind w:left="400" w:hanging="400"/>
        <w:jc w:val="both"/>
      </w:pPr>
      <w:r>
        <w:t>E.</w:t>
      </w:r>
      <w:r>
        <w:tab/>
        <w:t>The parties enter into this Agreement to record the terms on which they shall hold shares in the Company, govern its affairs, and regulate the relationship between them, providing a framework suitable for presentation to prospective institutional investors.</w:t>
      </w:r>
    </w:p>
    <w:p w14:paraId="2874D753" w14:textId="77777777" w:rsidR="00733512" w:rsidRDefault="007253C6">
      <w:pPr>
        <w:tabs>
          <w:tab w:val="left" w:pos="400"/>
        </w:tabs>
        <w:spacing w:after="10"/>
        <w:ind w:left="400" w:hanging="400"/>
        <w:jc w:val="both"/>
      </w:pPr>
      <w:r>
        <w:t>F.</w:t>
      </w:r>
      <w:r>
        <w:tab/>
        <w:t>This Agreement mirrors the economic terms of the Term Sheet and, in the event of conflict, this Agreement prevails.</w:t>
      </w:r>
    </w:p>
    <w:p w14:paraId="25755FF9" w14:textId="77777777" w:rsidR="00733512" w:rsidRDefault="00733512">
      <w:pPr>
        <w:spacing w:after="8"/>
      </w:pPr>
    </w:p>
    <w:p w14:paraId="22EF9E9D" w14:textId="77777777" w:rsidR="00733512" w:rsidRDefault="007253C6">
      <w:pPr>
        <w:spacing w:after="12"/>
        <w:jc w:val="both"/>
      </w:pPr>
      <w:r>
        <w:t>IT IS AGREED as follows:</w:t>
      </w:r>
    </w:p>
    <w:p w14:paraId="5DA4A7A1" w14:textId="77777777" w:rsidR="00733512" w:rsidRDefault="00733512">
      <w:pPr>
        <w:spacing w:after="8"/>
      </w:pPr>
    </w:p>
    <w:p w14:paraId="10BFA6FB" w14:textId="77777777" w:rsidR="00733512" w:rsidRDefault="007253C6">
      <w:pPr>
        <w:pStyle w:val="Heading1"/>
      </w:pPr>
      <w:r>
        <w:t>1.  DEFINITIONS AND INTERPRETATION</w:t>
      </w:r>
    </w:p>
    <w:p w14:paraId="23759658" w14:textId="77777777" w:rsidR="00733512" w:rsidRDefault="007253C6">
      <w:pPr>
        <w:pStyle w:val="Heading2"/>
      </w:pPr>
      <w:proofErr w:type="gramStart"/>
      <w:r>
        <w:t>1.1  Definitions</w:t>
      </w:r>
      <w:proofErr w:type="gramEnd"/>
    </w:p>
    <w:p w14:paraId="76F52AEF" w14:textId="77777777" w:rsidR="00A43658" w:rsidRDefault="00A43658">
      <w:pPr>
        <w:spacing w:after="12"/>
        <w:jc w:val="both"/>
      </w:pPr>
    </w:p>
    <w:p w14:paraId="7115796B" w14:textId="1D739A5A" w:rsidR="00733512" w:rsidRDefault="007253C6">
      <w:pPr>
        <w:spacing w:after="12"/>
        <w:jc w:val="both"/>
      </w:pPr>
      <w:r>
        <w:t>In this Agreement, the following definitions apply unless the context otherwise requires:</w:t>
      </w:r>
    </w:p>
    <w:p w14:paraId="778942B3" w14:textId="77777777" w:rsidR="00A43658" w:rsidRDefault="00A43658">
      <w:pPr>
        <w:spacing w:after="8"/>
        <w:ind w:left="540" w:hanging="540"/>
        <w:jc w:val="both"/>
        <w:rPr>
          <w:b/>
          <w:bCs/>
        </w:rPr>
      </w:pPr>
    </w:p>
    <w:p w14:paraId="5FDFFAB3" w14:textId="367D1487" w:rsidR="00733512" w:rsidRDefault="007253C6">
      <w:pPr>
        <w:spacing w:after="8"/>
        <w:ind w:left="540" w:hanging="540"/>
        <w:jc w:val="both"/>
      </w:pPr>
      <w:r>
        <w:rPr>
          <w:b/>
          <w:bCs/>
        </w:rPr>
        <w:t xml:space="preserve">“A </w:t>
      </w:r>
      <w:proofErr w:type="gramStart"/>
      <w:r>
        <w:rPr>
          <w:b/>
          <w:bCs/>
        </w:rPr>
        <w:t xml:space="preserve">Shares”  </w:t>
      </w:r>
      <w:r>
        <w:t>Ordinary</w:t>
      </w:r>
      <w:proofErr w:type="gramEnd"/>
      <w:r>
        <w:t xml:space="preserve"> A Shares in the capital of the Company, carrying the rights set out in Schedule 1 and the Articles, held by Group A.</w:t>
      </w:r>
    </w:p>
    <w:p w14:paraId="2EA19665" w14:textId="77777777" w:rsidR="00733512" w:rsidRDefault="007253C6">
      <w:pPr>
        <w:spacing w:after="8"/>
        <w:ind w:left="540" w:hanging="540"/>
        <w:jc w:val="both"/>
      </w:pPr>
      <w:r>
        <w:rPr>
          <w:b/>
          <w:bCs/>
        </w:rPr>
        <w:t>“</w:t>
      </w:r>
      <w:proofErr w:type="gramStart"/>
      <w:r>
        <w:rPr>
          <w:b/>
          <w:bCs/>
        </w:rPr>
        <w:t xml:space="preserve">Affiliate”  </w:t>
      </w:r>
      <w:r>
        <w:t>in</w:t>
      </w:r>
      <w:proofErr w:type="gramEnd"/>
      <w:r>
        <w:t xml:space="preserve"> relation to any person, any entity that directly or indirectly controls, is controlled by, or is under common control with that person.</w:t>
      </w:r>
    </w:p>
    <w:p w14:paraId="081373B7" w14:textId="77777777" w:rsidR="00733512" w:rsidRDefault="007253C6">
      <w:pPr>
        <w:spacing w:after="8"/>
        <w:ind w:left="540" w:hanging="540"/>
        <w:jc w:val="both"/>
      </w:pPr>
      <w:r>
        <w:rPr>
          <w:b/>
          <w:bCs/>
        </w:rPr>
        <w:t>“</w:t>
      </w:r>
      <w:proofErr w:type="gramStart"/>
      <w:r>
        <w:rPr>
          <w:b/>
          <w:bCs/>
        </w:rPr>
        <w:t xml:space="preserve">Agreement”  </w:t>
      </w:r>
      <w:r>
        <w:t>this</w:t>
      </w:r>
      <w:proofErr w:type="gramEnd"/>
      <w:r>
        <w:t xml:space="preserve"> Shareholders’ Agreement together with all Schedules.</w:t>
      </w:r>
    </w:p>
    <w:p w14:paraId="6F06859A" w14:textId="77777777" w:rsidR="00733512" w:rsidRDefault="007253C6">
      <w:pPr>
        <w:spacing w:after="8"/>
        <w:ind w:left="540" w:hanging="540"/>
        <w:jc w:val="both"/>
      </w:pPr>
      <w:r>
        <w:rPr>
          <w:b/>
          <w:bCs/>
        </w:rPr>
        <w:t>“</w:t>
      </w:r>
      <w:proofErr w:type="gramStart"/>
      <w:r>
        <w:rPr>
          <w:b/>
          <w:bCs/>
        </w:rPr>
        <w:t xml:space="preserve">Articles”  </w:t>
      </w:r>
      <w:r>
        <w:t>the</w:t>
      </w:r>
      <w:proofErr w:type="gramEnd"/>
      <w:r>
        <w:t xml:space="preserve"> articles of association of the Company as amended from time to time.</w:t>
      </w:r>
    </w:p>
    <w:p w14:paraId="68405DCD" w14:textId="77777777" w:rsidR="00733512" w:rsidRDefault="007253C6">
      <w:pPr>
        <w:spacing w:after="8"/>
        <w:ind w:left="540" w:hanging="540"/>
        <w:jc w:val="both"/>
      </w:pPr>
      <w:r>
        <w:rPr>
          <w:b/>
          <w:bCs/>
        </w:rPr>
        <w:t>“</w:t>
      </w:r>
      <w:proofErr w:type="gramStart"/>
      <w:r>
        <w:rPr>
          <w:b/>
          <w:bCs/>
        </w:rPr>
        <w:t xml:space="preserve">Auditors”  </w:t>
      </w:r>
      <w:r>
        <w:t>the</w:t>
      </w:r>
      <w:proofErr w:type="gramEnd"/>
      <w:r>
        <w:t xml:space="preserve"> auditors of the Company as appointed from time to time in accordance with Clause 8.10.</w:t>
      </w:r>
    </w:p>
    <w:p w14:paraId="085B813B" w14:textId="77777777" w:rsidR="00733512" w:rsidRDefault="007253C6">
      <w:pPr>
        <w:spacing w:after="8"/>
        <w:ind w:left="540" w:hanging="540"/>
        <w:jc w:val="both"/>
      </w:pPr>
      <w:r>
        <w:rPr>
          <w:b/>
          <w:bCs/>
        </w:rPr>
        <w:t xml:space="preserve">“B </w:t>
      </w:r>
      <w:proofErr w:type="gramStart"/>
      <w:r>
        <w:rPr>
          <w:b/>
          <w:bCs/>
        </w:rPr>
        <w:t xml:space="preserve">Shares”  </w:t>
      </w:r>
      <w:r>
        <w:t>Ordinary</w:t>
      </w:r>
      <w:proofErr w:type="gramEnd"/>
      <w:r>
        <w:t xml:space="preserve"> B Shares in the capital of the Company, carrying the rights set out in Schedule 1 and the Articles, held by Group B Holding.</w:t>
      </w:r>
    </w:p>
    <w:p w14:paraId="7FD69B5C" w14:textId="77777777" w:rsidR="00733512" w:rsidRDefault="007253C6">
      <w:pPr>
        <w:spacing w:after="8"/>
        <w:ind w:left="540" w:hanging="540"/>
        <w:jc w:val="both"/>
      </w:pPr>
      <w:r>
        <w:rPr>
          <w:b/>
          <w:bCs/>
        </w:rPr>
        <w:t>“</w:t>
      </w:r>
      <w:proofErr w:type="gramStart"/>
      <w:r>
        <w:rPr>
          <w:b/>
          <w:bCs/>
        </w:rPr>
        <w:t xml:space="preserve">Board”  </w:t>
      </w:r>
      <w:r>
        <w:t>the</w:t>
      </w:r>
      <w:proofErr w:type="gramEnd"/>
      <w:r>
        <w:t xml:space="preserve"> board of directors of the Company as constituted from time to time.</w:t>
      </w:r>
    </w:p>
    <w:p w14:paraId="2F7BC7E6" w14:textId="7D9D9B74" w:rsidR="00A43658" w:rsidRPr="00A43658" w:rsidRDefault="00A43658" w:rsidP="00A43658">
      <w:pPr>
        <w:spacing w:after="8"/>
        <w:ind w:left="540" w:hanging="540"/>
        <w:jc w:val="both"/>
      </w:pPr>
      <w:r>
        <w:rPr>
          <w:b/>
          <w:bCs/>
        </w:rPr>
        <w:t>“</w:t>
      </w:r>
      <w:proofErr w:type="gramStart"/>
      <w:r>
        <w:rPr>
          <w:b/>
          <w:bCs/>
        </w:rPr>
        <w:t xml:space="preserve">Budget”  </w:t>
      </w:r>
      <w:r>
        <w:t>has</w:t>
      </w:r>
      <w:proofErr w:type="gramEnd"/>
      <w:r>
        <w:t xml:space="preserve"> the meaning given in Clause 8.5.</w:t>
      </w:r>
    </w:p>
    <w:p w14:paraId="67130AC3" w14:textId="27C79A6B" w:rsidR="00733512" w:rsidRDefault="007253C6">
      <w:pPr>
        <w:spacing w:after="8"/>
        <w:ind w:left="540" w:hanging="540"/>
        <w:jc w:val="both"/>
      </w:pPr>
      <w:r>
        <w:rPr>
          <w:b/>
          <w:bCs/>
        </w:rPr>
        <w:t>“</w:t>
      </w:r>
      <w:proofErr w:type="gramStart"/>
      <w:r>
        <w:rPr>
          <w:b/>
          <w:bCs/>
        </w:rPr>
        <w:t xml:space="preserve">Business”  </w:t>
      </w:r>
      <w:r>
        <w:t>the</w:t>
      </w:r>
      <w:proofErr w:type="gramEnd"/>
      <w:r>
        <w:t xml:space="preserve"> business of developing, operating, and commercialising the </w:t>
      </w:r>
      <w:proofErr w:type="spellStart"/>
      <w:r>
        <w:t>TradeDar</w:t>
      </w:r>
      <w:proofErr w:type="spellEnd"/>
      <w:r>
        <w:t xml:space="preserve"> fintech platform and all activities reasonably ancillary or connected thereto.</w:t>
      </w:r>
    </w:p>
    <w:p w14:paraId="6090BBB8" w14:textId="77777777" w:rsidR="00733512" w:rsidRDefault="007253C6">
      <w:pPr>
        <w:spacing w:after="8"/>
        <w:ind w:left="540" w:hanging="540"/>
        <w:jc w:val="both"/>
      </w:pPr>
      <w:r>
        <w:rPr>
          <w:b/>
          <w:bCs/>
        </w:rPr>
        <w:t xml:space="preserve">“Business </w:t>
      </w:r>
      <w:proofErr w:type="gramStart"/>
      <w:r>
        <w:rPr>
          <w:b/>
          <w:bCs/>
        </w:rPr>
        <w:t xml:space="preserve">Day”  </w:t>
      </w:r>
      <w:r>
        <w:t>a</w:t>
      </w:r>
      <w:proofErr w:type="gramEnd"/>
      <w:r>
        <w:t xml:space="preserve"> day (other than a Friday, Saturday, or a public holiday) on which commercial banks are open for business in Abu Dhabi, UAE.</w:t>
      </w:r>
    </w:p>
    <w:p w14:paraId="2B7E7CBA" w14:textId="77777777" w:rsidR="00733512" w:rsidRDefault="007253C6">
      <w:pPr>
        <w:spacing w:after="8"/>
        <w:ind w:left="540" w:hanging="540"/>
        <w:jc w:val="both"/>
      </w:pPr>
      <w:r>
        <w:rPr>
          <w:b/>
          <w:bCs/>
        </w:rPr>
        <w:t xml:space="preserve">“Business </w:t>
      </w:r>
      <w:proofErr w:type="gramStart"/>
      <w:r>
        <w:rPr>
          <w:b/>
          <w:bCs/>
        </w:rPr>
        <w:t xml:space="preserve">Hours”  </w:t>
      </w:r>
      <w:r>
        <w:t>09:00</w:t>
      </w:r>
      <w:proofErr w:type="gramEnd"/>
      <w:r>
        <w:t xml:space="preserve"> to 18:00 Abu Dhabi time (UTC+4) on a Business Day.</w:t>
      </w:r>
    </w:p>
    <w:p w14:paraId="2E83C137" w14:textId="43E0C21D" w:rsidR="00733512" w:rsidRDefault="007253C6">
      <w:pPr>
        <w:spacing w:after="8"/>
        <w:ind w:left="540" w:hanging="540"/>
        <w:jc w:val="both"/>
      </w:pPr>
      <w:r>
        <w:rPr>
          <w:b/>
          <w:bCs/>
        </w:rPr>
        <w:t>“</w:t>
      </w:r>
      <w:proofErr w:type="gramStart"/>
      <w:r>
        <w:rPr>
          <w:b/>
          <w:bCs/>
        </w:rPr>
        <w:t xml:space="preserve">CEO”  </w:t>
      </w:r>
      <w:r>
        <w:t>the</w:t>
      </w:r>
      <w:proofErr w:type="gramEnd"/>
      <w:r>
        <w:t xml:space="preserve"> Chief Executive Officer of the Company, being a non-Board executive officer, initially David Gevorkian. The CEO is not a member of the Board</w:t>
      </w:r>
      <w:r w:rsidR="00A43658">
        <w:t>.</w:t>
      </w:r>
    </w:p>
    <w:p w14:paraId="0F982610" w14:textId="77777777" w:rsidR="00733512" w:rsidRDefault="007253C6">
      <w:pPr>
        <w:spacing w:after="8"/>
        <w:ind w:left="540" w:hanging="540"/>
        <w:jc w:val="both"/>
      </w:pPr>
      <w:r>
        <w:rPr>
          <w:b/>
          <w:bCs/>
        </w:rPr>
        <w:t xml:space="preserve">“CEO Merit </w:t>
      </w:r>
      <w:proofErr w:type="gramStart"/>
      <w:r>
        <w:rPr>
          <w:b/>
          <w:bCs/>
        </w:rPr>
        <w:t xml:space="preserve">Shares”  </w:t>
      </w:r>
      <w:r>
        <w:t>new</w:t>
      </w:r>
      <w:proofErr w:type="gramEnd"/>
      <w:r>
        <w:t xml:space="preserve"> shares issuable to David Gevorkian personally upon verified achievement of the milestones set out in Clause 6.</w:t>
      </w:r>
    </w:p>
    <w:p w14:paraId="5AF8E770" w14:textId="77777777" w:rsidR="00733512" w:rsidRDefault="007253C6">
      <w:pPr>
        <w:spacing w:after="8"/>
        <w:ind w:left="540" w:hanging="540"/>
        <w:jc w:val="both"/>
      </w:pPr>
      <w:r>
        <w:rPr>
          <w:b/>
          <w:bCs/>
        </w:rPr>
        <w:t xml:space="preserve">“CEO Service </w:t>
      </w:r>
      <w:proofErr w:type="gramStart"/>
      <w:r>
        <w:rPr>
          <w:b/>
          <w:bCs/>
        </w:rPr>
        <w:t xml:space="preserve">Agreement”  </w:t>
      </w:r>
      <w:r>
        <w:t>the</w:t>
      </w:r>
      <w:proofErr w:type="gramEnd"/>
      <w:r>
        <w:t xml:space="preserve"> service agreement to be executed between the Company and David Gevorkian governing the terms of his appointment as CEO.</w:t>
      </w:r>
    </w:p>
    <w:p w14:paraId="19D3934C" w14:textId="77777777" w:rsidR="00733512" w:rsidRDefault="007253C6">
      <w:pPr>
        <w:spacing w:after="8"/>
        <w:ind w:left="540" w:hanging="540"/>
        <w:jc w:val="both"/>
      </w:pPr>
      <w:r>
        <w:rPr>
          <w:b/>
          <w:bCs/>
        </w:rPr>
        <w:t>“</w:t>
      </w:r>
      <w:proofErr w:type="gramStart"/>
      <w:r>
        <w:rPr>
          <w:b/>
          <w:bCs/>
        </w:rPr>
        <w:t xml:space="preserve">Chairman”  </w:t>
      </w:r>
      <w:r>
        <w:t>the</w:t>
      </w:r>
      <w:proofErr w:type="gramEnd"/>
      <w:r>
        <w:t xml:space="preserve"> director appointed to chair Board meetings pursuant to Clause 8.3.</w:t>
      </w:r>
    </w:p>
    <w:p w14:paraId="64C69BC1" w14:textId="77777777" w:rsidR="00733512" w:rsidRDefault="007253C6">
      <w:pPr>
        <w:spacing w:after="8"/>
        <w:ind w:left="540" w:hanging="540"/>
        <w:jc w:val="both"/>
      </w:pPr>
      <w:r>
        <w:rPr>
          <w:b/>
          <w:bCs/>
        </w:rPr>
        <w:t xml:space="preserve">“Change of </w:t>
      </w:r>
      <w:proofErr w:type="gramStart"/>
      <w:r>
        <w:rPr>
          <w:b/>
          <w:bCs/>
        </w:rPr>
        <w:t xml:space="preserve">Control”  </w:t>
      </w:r>
      <w:r>
        <w:t>has</w:t>
      </w:r>
      <w:proofErr w:type="gramEnd"/>
      <w:r>
        <w:t xml:space="preserve"> the meaning given in Clause 14.1.</w:t>
      </w:r>
    </w:p>
    <w:p w14:paraId="32523074" w14:textId="483609B9" w:rsidR="00733512" w:rsidRDefault="007253C6">
      <w:pPr>
        <w:spacing w:after="8"/>
        <w:ind w:left="540" w:hanging="540"/>
        <w:jc w:val="both"/>
      </w:pPr>
      <w:r>
        <w:rPr>
          <w:b/>
          <w:bCs/>
        </w:rPr>
        <w:t>“</w:t>
      </w:r>
      <w:proofErr w:type="gramStart"/>
      <w:r>
        <w:rPr>
          <w:b/>
          <w:bCs/>
        </w:rPr>
        <w:t xml:space="preserve">CLO”  </w:t>
      </w:r>
      <w:r>
        <w:t>the</w:t>
      </w:r>
      <w:proofErr w:type="gramEnd"/>
      <w:r>
        <w:t xml:space="preserve"> Chief Legal Officer of the Company</w:t>
      </w:r>
      <w:r w:rsidR="00A43658">
        <w:t>, being a non-Board executive officer, initially Oliver Cook. The CLO is not a member of the board.</w:t>
      </w:r>
    </w:p>
    <w:p w14:paraId="161996DA" w14:textId="77777777" w:rsidR="00733512" w:rsidRDefault="007253C6">
      <w:pPr>
        <w:spacing w:after="8"/>
        <w:ind w:left="540" w:hanging="540"/>
        <w:jc w:val="both"/>
      </w:pPr>
      <w:r>
        <w:rPr>
          <w:b/>
          <w:bCs/>
        </w:rPr>
        <w:t xml:space="preserve">“Compliance </w:t>
      </w:r>
      <w:proofErr w:type="gramStart"/>
      <w:r>
        <w:rPr>
          <w:b/>
          <w:bCs/>
        </w:rPr>
        <w:t xml:space="preserve">Officer”  </w:t>
      </w:r>
      <w:r>
        <w:t>the</w:t>
      </w:r>
      <w:proofErr w:type="gramEnd"/>
      <w:r>
        <w:t xml:space="preserve"> compliance officer of any licence holder of record designated pursuant to the License Access Agreement.</w:t>
      </w:r>
    </w:p>
    <w:p w14:paraId="6EBCF253" w14:textId="77777777" w:rsidR="00733512" w:rsidRDefault="007253C6">
      <w:pPr>
        <w:spacing w:after="8"/>
        <w:ind w:left="540" w:hanging="540"/>
        <w:jc w:val="both"/>
      </w:pPr>
      <w:r>
        <w:rPr>
          <w:b/>
          <w:bCs/>
        </w:rPr>
        <w:t xml:space="preserve">“Conditional Reward </w:t>
      </w:r>
      <w:proofErr w:type="gramStart"/>
      <w:r>
        <w:rPr>
          <w:b/>
          <w:bCs/>
        </w:rPr>
        <w:t xml:space="preserve">Pool”  </w:t>
      </w:r>
      <w:r>
        <w:t>10</w:t>
      </w:r>
      <w:proofErr w:type="gramEnd"/>
      <w:r>
        <w:t>% of the issued share capital of the Company at formation, allotted to Group A at formation and held subject to the Transfer Undertaking, governed by Clause 5.</w:t>
      </w:r>
    </w:p>
    <w:p w14:paraId="61A93EC8" w14:textId="77777777" w:rsidR="00733512" w:rsidRDefault="007253C6">
      <w:pPr>
        <w:spacing w:after="8"/>
        <w:ind w:left="540" w:hanging="540"/>
        <w:jc w:val="both"/>
      </w:pPr>
      <w:r>
        <w:rPr>
          <w:b/>
          <w:bCs/>
        </w:rPr>
        <w:lastRenderedPageBreak/>
        <w:t xml:space="preserve">“Conditional </w:t>
      </w:r>
      <w:proofErr w:type="gramStart"/>
      <w:r>
        <w:rPr>
          <w:b/>
          <w:bCs/>
        </w:rPr>
        <w:t xml:space="preserve">Shares”  </w:t>
      </w:r>
      <w:r>
        <w:t>the</w:t>
      </w:r>
      <w:proofErr w:type="gramEnd"/>
      <w:r>
        <w:t xml:space="preserve"> shares comprising the Conditional Reward Pool, having the rights set out in Schedule 1.</w:t>
      </w:r>
    </w:p>
    <w:p w14:paraId="34DA5666" w14:textId="6400C18B" w:rsidR="00733512" w:rsidRDefault="007253C6">
      <w:pPr>
        <w:spacing w:after="8"/>
        <w:ind w:left="540" w:hanging="540"/>
        <w:jc w:val="both"/>
      </w:pPr>
      <w:r>
        <w:rPr>
          <w:b/>
          <w:bCs/>
        </w:rPr>
        <w:t xml:space="preserve">“Deed of </w:t>
      </w:r>
      <w:proofErr w:type="gramStart"/>
      <w:r>
        <w:rPr>
          <w:b/>
          <w:bCs/>
        </w:rPr>
        <w:t xml:space="preserve">Adherence”  </w:t>
      </w:r>
      <w:r>
        <w:t>a</w:t>
      </w:r>
      <w:proofErr w:type="gramEnd"/>
      <w:r>
        <w:t xml:space="preserve"> deed in the form set out in Schedule </w:t>
      </w:r>
      <w:r w:rsidR="00A43658">
        <w:t>4</w:t>
      </w:r>
      <w:r>
        <w:t xml:space="preserve"> by which any transferee or new shareholder accedes to this Agreement.</w:t>
      </w:r>
    </w:p>
    <w:p w14:paraId="3731556E" w14:textId="77777777" w:rsidR="00733512" w:rsidRDefault="007253C6">
      <w:pPr>
        <w:spacing w:after="8"/>
        <w:ind w:left="540" w:hanging="540"/>
        <w:jc w:val="both"/>
      </w:pPr>
      <w:r>
        <w:rPr>
          <w:b/>
          <w:bCs/>
        </w:rPr>
        <w:t xml:space="preserve">“Definitive </w:t>
      </w:r>
      <w:proofErr w:type="gramStart"/>
      <w:r>
        <w:rPr>
          <w:b/>
          <w:bCs/>
        </w:rPr>
        <w:t xml:space="preserve">Agreements”  </w:t>
      </w:r>
      <w:r>
        <w:t>this</w:t>
      </w:r>
      <w:proofErr w:type="gramEnd"/>
      <w:r>
        <w:t xml:space="preserve"> Agreement, the Subscription Agreement(s), the License Access Agreement, and the CEO Service Agreement.</w:t>
      </w:r>
    </w:p>
    <w:p w14:paraId="7AA736A6" w14:textId="77777777" w:rsidR="00733512" w:rsidRDefault="007253C6">
      <w:pPr>
        <w:spacing w:after="8"/>
        <w:ind w:left="540" w:hanging="540"/>
        <w:jc w:val="both"/>
      </w:pPr>
      <w:r>
        <w:rPr>
          <w:b/>
          <w:bCs/>
        </w:rPr>
        <w:t>“</w:t>
      </w:r>
      <w:proofErr w:type="gramStart"/>
      <w:r>
        <w:rPr>
          <w:b/>
          <w:bCs/>
        </w:rPr>
        <w:t xml:space="preserve">Departure”  </w:t>
      </w:r>
      <w:r>
        <w:t>the</w:t>
      </w:r>
      <w:proofErr w:type="gramEnd"/>
      <w:r>
        <w:t xml:space="preserve"> cessation of David Gevorkian’s role as CEO for any reason.</w:t>
      </w:r>
    </w:p>
    <w:p w14:paraId="1E9FD547" w14:textId="77777777" w:rsidR="00733512" w:rsidRDefault="007253C6">
      <w:pPr>
        <w:spacing w:after="8"/>
        <w:ind w:left="540" w:hanging="540"/>
        <w:jc w:val="both"/>
      </w:pPr>
      <w:r>
        <w:rPr>
          <w:b/>
          <w:bCs/>
        </w:rPr>
        <w:t>“</w:t>
      </w:r>
      <w:proofErr w:type="gramStart"/>
      <w:r>
        <w:rPr>
          <w:b/>
          <w:bCs/>
        </w:rPr>
        <w:t xml:space="preserve">Director”  </w:t>
      </w:r>
      <w:r>
        <w:t>a</w:t>
      </w:r>
      <w:proofErr w:type="gramEnd"/>
      <w:r>
        <w:t xml:space="preserve"> member of the Board. For the avoidance of doubt, the CEO is not a </w:t>
      </w:r>
      <w:proofErr w:type="gramStart"/>
      <w:r>
        <w:t>Director</w:t>
      </w:r>
      <w:proofErr w:type="gramEnd"/>
      <w:r>
        <w:t>.</w:t>
      </w:r>
    </w:p>
    <w:p w14:paraId="74C5B831" w14:textId="77777777" w:rsidR="00733512" w:rsidRDefault="007253C6">
      <w:pPr>
        <w:spacing w:after="8"/>
        <w:ind w:left="540" w:hanging="540"/>
        <w:jc w:val="both"/>
      </w:pPr>
      <w:r>
        <w:rPr>
          <w:b/>
          <w:bCs/>
        </w:rPr>
        <w:t xml:space="preserve">“Drag-Along </w:t>
      </w:r>
      <w:proofErr w:type="gramStart"/>
      <w:r>
        <w:rPr>
          <w:b/>
          <w:bCs/>
        </w:rPr>
        <w:t xml:space="preserve">Notice”  </w:t>
      </w:r>
      <w:r>
        <w:t>has</w:t>
      </w:r>
      <w:proofErr w:type="gramEnd"/>
      <w:r>
        <w:t xml:space="preserve"> the meaning given in Clause 12.2.</w:t>
      </w:r>
    </w:p>
    <w:p w14:paraId="603820DE" w14:textId="77777777" w:rsidR="00733512" w:rsidRDefault="007253C6">
      <w:pPr>
        <w:spacing w:after="8"/>
        <w:ind w:left="540" w:hanging="540"/>
        <w:jc w:val="both"/>
      </w:pPr>
      <w:r>
        <w:rPr>
          <w:b/>
          <w:bCs/>
        </w:rPr>
        <w:t xml:space="preserve">“Drag-Along </w:t>
      </w:r>
      <w:proofErr w:type="gramStart"/>
      <w:r>
        <w:rPr>
          <w:b/>
          <w:bCs/>
        </w:rPr>
        <w:t xml:space="preserve">Right”  </w:t>
      </w:r>
      <w:r>
        <w:t>has</w:t>
      </w:r>
      <w:proofErr w:type="gramEnd"/>
      <w:r>
        <w:t xml:space="preserve"> the meaning given in Clause 12.2.</w:t>
      </w:r>
    </w:p>
    <w:p w14:paraId="6451C23B" w14:textId="77777777" w:rsidR="00733512" w:rsidRDefault="007253C6">
      <w:pPr>
        <w:spacing w:after="8"/>
        <w:ind w:left="540" w:hanging="540"/>
        <w:jc w:val="both"/>
      </w:pPr>
      <w:r>
        <w:rPr>
          <w:b/>
          <w:bCs/>
        </w:rPr>
        <w:t>“</w:t>
      </w:r>
      <w:proofErr w:type="gramStart"/>
      <w:r>
        <w:rPr>
          <w:b/>
          <w:bCs/>
        </w:rPr>
        <w:t xml:space="preserve">EBIT”  </w:t>
      </w:r>
      <w:r>
        <w:t>earnings</w:t>
      </w:r>
      <w:proofErr w:type="gramEnd"/>
      <w:r>
        <w:t xml:space="preserve"> before interest and tax, determined in accordance with IFRS.</w:t>
      </w:r>
    </w:p>
    <w:p w14:paraId="2F954C9E" w14:textId="77777777" w:rsidR="00733512" w:rsidRDefault="007253C6">
      <w:pPr>
        <w:spacing w:after="8"/>
        <w:ind w:left="540" w:hanging="540"/>
        <w:jc w:val="both"/>
      </w:pPr>
      <w:r>
        <w:rPr>
          <w:b/>
          <w:bCs/>
        </w:rPr>
        <w:t>“</w:t>
      </w:r>
      <w:proofErr w:type="gramStart"/>
      <w:r>
        <w:rPr>
          <w:b/>
          <w:bCs/>
        </w:rPr>
        <w:t xml:space="preserve">Encumbrance”  </w:t>
      </w:r>
      <w:r>
        <w:t>any</w:t>
      </w:r>
      <w:proofErr w:type="gramEnd"/>
      <w:r>
        <w:t xml:space="preserve"> mortgage, charge, pledge, lien, hypothecation, security interest, assignment, trust arrangement, equity, option, right of first refusal, pre-emption right, or other encumbrance of any nature.</w:t>
      </w:r>
    </w:p>
    <w:p w14:paraId="0DA9148E" w14:textId="77777777" w:rsidR="00733512" w:rsidRDefault="007253C6">
      <w:pPr>
        <w:spacing w:after="8"/>
        <w:ind w:left="540" w:hanging="540"/>
        <w:jc w:val="both"/>
      </w:pPr>
      <w:r>
        <w:rPr>
          <w:b/>
          <w:bCs/>
        </w:rPr>
        <w:t xml:space="preserve">“ESOP </w:t>
      </w:r>
      <w:proofErr w:type="gramStart"/>
      <w:r>
        <w:rPr>
          <w:b/>
          <w:bCs/>
        </w:rPr>
        <w:t xml:space="preserve">Pool”  </w:t>
      </w:r>
      <w:r>
        <w:t>the</w:t>
      </w:r>
      <w:proofErr w:type="gramEnd"/>
      <w:r>
        <w:t xml:space="preserve"> pool of shares or phantom share rights reserved for employees, officers, consultants, and advisers, comprising up to 10% of the issued share capital, governed by Clause 7.</w:t>
      </w:r>
    </w:p>
    <w:p w14:paraId="2A86462E" w14:textId="77777777" w:rsidR="00733512" w:rsidRDefault="007253C6">
      <w:pPr>
        <w:spacing w:after="8"/>
        <w:ind w:left="540" w:hanging="540"/>
        <w:jc w:val="both"/>
      </w:pPr>
      <w:r>
        <w:rPr>
          <w:b/>
          <w:bCs/>
        </w:rPr>
        <w:t>“</w:t>
      </w:r>
      <w:proofErr w:type="gramStart"/>
      <w:r>
        <w:rPr>
          <w:b/>
          <w:bCs/>
        </w:rPr>
        <w:t xml:space="preserve">Exit”  </w:t>
      </w:r>
      <w:r>
        <w:t>a</w:t>
      </w:r>
      <w:proofErr w:type="gramEnd"/>
      <w:r>
        <w:t xml:space="preserve"> Trade Sale, IPO, or other transaction resulting in a Change of Control approved under Clause 14.</w:t>
      </w:r>
    </w:p>
    <w:p w14:paraId="7C3F2E32" w14:textId="77777777" w:rsidR="00733512" w:rsidRDefault="007253C6">
      <w:pPr>
        <w:spacing w:after="8"/>
        <w:ind w:left="540" w:hanging="540"/>
        <w:jc w:val="both"/>
      </w:pPr>
      <w:r>
        <w:rPr>
          <w:b/>
          <w:bCs/>
        </w:rPr>
        <w:t xml:space="preserve">“Financial </w:t>
      </w:r>
      <w:proofErr w:type="gramStart"/>
      <w:r>
        <w:rPr>
          <w:b/>
          <w:bCs/>
        </w:rPr>
        <w:t xml:space="preserve">Year”  </w:t>
      </w:r>
      <w:r>
        <w:t>the</w:t>
      </w:r>
      <w:proofErr w:type="gramEnd"/>
      <w:r>
        <w:t xml:space="preserve"> period of twelve (12) months ending on 31 December in each year, unless the Board resolves otherwise at its first meeting following incorporation.</w:t>
      </w:r>
    </w:p>
    <w:p w14:paraId="1EDC2C0D" w14:textId="77777777" w:rsidR="00733512" w:rsidRDefault="007253C6">
      <w:pPr>
        <w:spacing w:after="8"/>
        <w:ind w:left="540" w:hanging="540"/>
        <w:jc w:val="both"/>
      </w:pPr>
      <w:r>
        <w:rPr>
          <w:b/>
          <w:bCs/>
        </w:rPr>
        <w:t>“</w:t>
      </w:r>
      <w:proofErr w:type="gramStart"/>
      <w:r>
        <w:rPr>
          <w:b/>
          <w:bCs/>
        </w:rPr>
        <w:t xml:space="preserve">FSRA”  </w:t>
      </w:r>
      <w:r>
        <w:t>the</w:t>
      </w:r>
      <w:proofErr w:type="gramEnd"/>
      <w:r>
        <w:t xml:space="preserve"> Financial Services Regulatory Authority of the Abu Dhabi Global Market.</w:t>
      </w:r>
    </w:p>
    <w:p w14:paraId="7F92BA2C" w14:textId="77777777" w:rsidR="00733512" w:rsidRDefault="007253C6">
      <w:pPr>
        <w:spacing w:after="8"/>
        <w:ind w:left="540" w:hanging="540"/>
        <w:jc w:val="both"/>
      </w:pPr>
      <w:r>
        <w:rPr>
          <w:b/>
          <w:bCs/>
        </w:rPr>
        <w:t xml:space="preserve">“Fundraising </w:t>
      </w:r>
      <w:proofErr w:type="gramStart"/>
      <w:r>
        <w:rPr>
          <w:b/>
          <w:bCs/>
        </w:rPr>
        <w:t xml:space="preserve">Threshold”  </w:t>
      </w:r>
      <w:r>
        <w:t>US</w:t>
      </w:r>
      <w:proofErr w:type="gramEnd"/>
      <w:r>
        <w:t>$10,000,000, being the target amount of the Initial Raise, for the purposes of the Transfer Undertaking in Clause 5.</w:t>
      </w:r>
    </w:p>
    <w:p w14:paraId="1CC6EAEE" w14:textId="77777777" w:rsidR="00733512" w:rsidRDefault="007253C6">
      <w:pPr>
        <w:spacing w:after="8"/>
        <w:ind w:left="540" w:hanging="540"/>
        <w:jc w:val="both"/>
      </w:pPr>
      <w:r>
        <w:rPr>
          <w:b/>
          <w:bCs/>
        </w:rPr>
        <w:t xml:space="preserve">“Group </w:t>
      </w:r>
      <w:proofErr w:type="gramStart"/>
      <w:r>
        <w:rPr>
          <w:b/>
          <w:bCs/>
        </w:rPr>
        <w:t xml:space="preserve">A”  </w:t>
      </w:r>
      <w:r>
        <w:t>KEVO</w:t>
      </w:r>
      <w:proofErr w:type="gramEnd"/>
      <w:r>
        <w:t xml:space="preserve"> INVESTMENTS LIMITED and/or Group </w:t>
      </w:r>
      <w:proofErr w:type="gramStart"/>
      <w:r>
        <w:t>A</w:t>
      </w:r>
      <w:proofErr w:type="gramEnd"/>
      <w:r>
        <w:t xml:space="preserve"> </w:t>
      </w:r>
      <w:proofErr w:type="spellStart"/>
      <w:r>
        <w:t>HoldCo</w:t>
      </w:r>
      <w:proofErr w:type="spellEnd"/>
      <w:r>
        <w:t xml:space="preserve"> following any permitted transfer under Clause 3.</w:t>
      </w:r>
    </w:p>
    <w:p w14:paraId="162F7F7C" w14:textId="77777777" w:rsidR="00733512" w:rsidRDefault="007253C6">
      <w:pPr>
        <w:spacing w:after="8"/>
        <w:ind w:left="540" w:hanging="540"/>
        <w:jc w:val="both"/>
      </w:pPr>
      <w:r>
        <w:rPr>
          <w:b/>
          <w:bCs/>
        </w:rPr>
        <w:t xml:space="preserve">“Group A </w:t>
      </w:r>
      <w:proofErr w:type="gramStart"/>
      <w:r>
        <w:rPr>
          <w:b/>
          <w:bCs/>
        </w:rPr>
        <w:t xml:space="preserve">Director”  </w:t>
      </w:r>
      <w:r>
        <w:t>a</w:t>
      </w:r>
      <w:proofErr w:type="gramEnd"/>
      <w:r>
        <w:t xml:space="preserve"> </w:t>
      </w:r>
      <w:proofErr w:type="gramStart"/>
      <w:r>
        <w:t>Director</w:t>
      </w:r>
      <w:proofErr w:type="gramEnd"/>
      <w:r>
        <w:t xml:space="preserve"> appointed by Group A pursuant to Clause 8.2.</w:t>
      </w:r>
    </w:p>
    <w:p w14:paraId="373A756A" w14:textId="77777777" w:rsidR="00733512" w:rsidRDefault="007253C6">
      <w:pPr>
        <w:spacing w:after="8"/>
        <w:ind w:left="540" w:hanging="540"/>
        <w:jc w:val="both"/>
      </w:pPr>
      <w:r>
        <w:rPr>
          <w:b/>
          <w:bCs/>
        </w:rPr>
        <w:t xml:space="preserve">“Group </w:t>
      </w:r>
      <w:proofErr w:type="gramStart"/>
      <w:r>
        <w:rPr>
          <w:b/>
          <w:bCs/>
        </w:rPr>
        <w:t xml:space="preserve">B”  </w:t>
      </w:r>
      <w:r>
        <w:t>TWO</w:t>
      </w:r>
      <w:proofErr w:type="gramEnd"/>
      <w:r>
        <w:t xml:space="preserve">23 Group L.L.C-FZ (Group B Holding) and/or Group B </w:t>
      </w:r>
      <w:proofErr w:type="spellStart"/>
      <w:r>
        <w:t>HoldCo</w:t>
      </w:r>
      <w:proofErr w:type="spellEnd"/>
      <w:r>
        <w:t xml:space="preserve"> following any permitted transfer under Clause 3.</w:t>
      </w:r>
    </w:p>
    <w:p w14:paraId="58B73448" w14:textId="77777777" w:rsidR="00733512" w:rsidRDefault="007253C6">
      <w:pPr>
        <w:spacing w:after="8"/>
        <w:ind w:left="540" w:hanging="540"/>
        <w:jc w:val="both"/>
      </w:pPr>
      <w:r>
        <w:rPr>
          <w:b/>
          <w:bCs/>
        </w:rPr>
        <w:t xml:space="preserve">“Group B </w:t>
      </w:r>
      <w:proofErr w:type="gramStart"/>
      <w:r>
        <w:rPr>
          <w:b/>
          <w:bCs/>
        </w:rPr>
        <w:t xml:space="preserve">Director”  </w:t>
      </w:r>
      <w:r>
        <w:t>a</w:t>
      </w:r>
      <w:proofErr w:type="gramEnd"/>
      <w:r>
        <w:t xml:space="preserve"> </w:t>
      </w:r>
      <w:proofErr w:type="gramStart"/>
      <w:r>
        <w:t>Director</w:t>
      </w:r>
      <w:proofErr w:type="gramEnd"/>
      <w:r>
        <w:t xml:space="preserve"> appointed by Group B pursuant to Clause 8.2.</w:t>
      </w:r>
    </w:p>
    <w:p w14:paraId="075D80A8" w14:textId="77777777" w:rsidR="00733512" w:rsidRDefault="007253C6">
      <w:pPr>
        <w:spacing w:after="8"/>
        <w:ind w:left="540" w:hanging="540"/>
        <w:jc w:val="both"/>
      </w:pPr>
      <w:r>
        <w:rPr>
          <w:b/>
          <w:bCs/>
        </w:rPr>
        <w:t xml:space="preserve">“Group B </w:t>
      </w:r>
      <w:proofErr w:type="gramStart"/>
      <w:r>
        <w:rPr>
          <w:b/>
          <w:bCs/>
        </w:rPr>
        <w:t xml:space="preserve">Holding”  </w:t>
      </w:r>
      <w:r>
        <w:t>TWO</w:t>
      </w:r>
      <w:proofErr w:type="gramEnd"/>
      <w:r>
        <w:t>23 Group L.L.C-FZ (Formation No. 2537937, Meydan Free Zone), or any permitted holding company designated by Group B pursuant to Clause 3.</w:t>
      </w:r>
    </w:p>
    <w:p w14:paraId="291D5FFC" w14:textId="77777777" w:rsidR="00733512" w:rsidRDefault="007253C6">
      <w:pPr>
        <w:spacing w:after="8"/>
        <w:ind w:left="540" w:hanging="540"/>
        <w:jc w:val="both"/>
      </w:pPr>
      <w:r>
        <w:rPr>
          <w:b/>
          <w:bCs/>
        </w:rPr>
        <w:t xml:space="preserve">“Information </w:t>
      </w:r>
      <w:proofErr w:type="gramStart"/>
      <w:r>
        <w:rPr>
          <w:b/>
          <w:bCs/>
        </w:rPr>
        <w:t xml:space="preserve">Rights”  </w:t>
      </w:r>
      <w:r>
        <w:t>the</w:t>
      </w:r>
      <w:proofErr w:type="gramEnd"/>
      <w:r>
        <w:t xml:space="preserve"> rights set out in Clause 15.</w:t>
      </w:r>
    </w:p>
    <w:p w14:paraId="66F80DCD" w14:textId="77777777" w:rsidR="00733512" w:rsidRDefault="007253C6">
      <w:pPr>
        <w:spacing w:after="8"/>
        <w:ind w:left="540" w:hanging="540"/>
        <w:jc w:val="both"/>
      </w:pPr>
      <w:r>
        <w:rPr>
          <w:b/>
          <w:bCs/>
        </w:rPr>
        <w:t xml:space="preserve">“Initial </w:t>
      </w:r>
      <w:proofErr w:type="gramStart"/>
      <w:r>
        <w:rPr>
          <w:b/>
          <w:bCs/>
        </w:rPr>
        <w:t xml:space="preserve">Raise”  </w:t>
      </w:r>
      <w:r>
        <w:t>the</w:t>
      </w:r>
      <w:proofErr w:type="gramEnd"/>
      <w:r>
        <w:t xml:space="preserve"> initial fundraising round of up to US$10,000,000 to be led by Group B.</w:t>
      </w:r>
    </w:p>
    <w:p w14:paraId="553667B5" w14:textId="77777777" w:rsidR="00733512" w:rsidRDefault="007253C6">
      <w:pPr>
        <w:spacing w:after="8"/>
        <w:ind w:left="540" w:hanging="540"/>
        <w:jc w:val="both"/>
      </w:pPr>
      <w:r>
        <w:rPr>
          <w:b/>
          <w:bCs/>
        </w:rPr>
        <w:t>“</w:t>
      </w:r>
      <w:proofErr w:type="gramStart"/>
      <w:r>
        <w:rPr>
          <w:b/>
          <w:bCs/>
        </w:rPr>
        <w:t xml:space="preserve">IPO”  </w:t>
      </w:r>
      <w:r>
        <w:t>an</w:t>
      </w:r>
      <w:proofErr w:type="gramEnd"/>
      <w:r>
        <w:t xml:space="preserve"> initial public offering of shares in the Company (or any successor entity) on a recognised stock exchange.</w:t>
      </w:r>
    </w:p>
    <w:p w14:paraId="23357CB9" w14:textId="2AB66EF8" w:rsidR="00733512" w:rsidRDefault="007253C6">
      <w:pPr>
        <w:spacing w:after="8"/>
        <w:ind w:left="540" w:hanging="540"/>
        <w:jc w:val="both"/>
      </w:pPr>
      <w:r>
        <w:rPr>
          <w:b/>
          <w:bCs/>
        </w:rPr>
        <w:t xml:space="preserve">“License Access </w:t>
      </w:r>
      <w:proofErr w:type="gramStart"/>
      <w:r>
        <w:rPr>
          <w:b/>
          <w:bCs/>
        </w:rPr>
        <w:t xml:space="preserve">Agreement”  </w:t>
      </w:r>
      <w:r>
        <w:t>the</w:t>
      </w:r>
      <w:proofErr w:type="gramEnd"/>
      <w:r>
        <w:t xml:space="preserve"> agreement governing </w:t>
      </w:r>
      <w:r w:rsidR="00A43658">
        <w:t xml:space="preserve">Group A’s facilitation of </w:t>
      </w:r>
      <w:proofErr w:type="spellStart"/>
      <w:r>
        <w:t>TradeDar’s</w:t>
      </w:r>
      <w:proofErr w:type="spellEnd"/>
      <w:r>
        <w:t xml:space="preserve"> access to</w:t>
      </w:r>
      <w:r w:rsidR="00A43658">
        <w:t xml:space="preserve"> </w:t>
      </w:r>
      <w:r>
        <w:t>regulatory licences, to be executed concurrently with or promptly following this Agreement.</w:t>
      </w:r>
    </w:p>
    <w:p w14:paraId="55FE833F" w14:textId="77777777" w:rsidR="00733512" w:rsidRDefault="007253C6">
      <w:pPr>
        <w:spacing w:after="8"/>
        <w:ind w:left="540" w:hanging="540"/>
        <w:jc w:val="both"/>
      </w:pPr>
      <w:r>
        <w:rPr>
          <w:b/>
          <w:bCs/>
        </w:rPr>
        <w:t xml:space="preserve">“Long-Stop </w:t>
      </w:r>
      <w:proofErr w:type="gramStart"/>
      <w:r>
        <w:rPr>
          <w:b/>
          <w:bCs/>
        </w:rPr>
        <w:t xml:space="preserve">Date”  </w:t>
      </w:r>
      <w:r>
        <w:t>the</w:t>
      </w:r>
      <w:proofErr w:type="gramEnd"/>
      <w:r>
        <w:t xml:space="preserve"> date falling ten (10) months after the date of incorporation of the Company.</w:t>
      </w:r>
    </w:p>
    <w:p w14:paraId="1FFDF103" w14:textId="77777777" w:rsidR="00733512" w:rsidRDefault="007253C6">
      <w:pPr>
        <w:spacing w:after="8"/>
        <w:ind w:left="540" w:hanging="540"/>
        <w:jc w:val="both"/>
      </w:pPr>
      <w:r>
        <w:rPr>
          <w:b/>
          <w:bCs/>
        </w:rPr>
        <w:t xml:space="preserve">“MAC”  </w:t>
      </w:r>
      <w:r>
        <w:t>Material Adverse Change, meaning any event, circumstance, or development that has, or is reasonably likely to have, a material adverse effect on the business, financial condition, results of operations, assets, or prospects of the Company taken as a whole, but excluding effects resulting from: (a) general economic or market conditions affecting the industry generally; (b) changes in applicable law or regulation of general application; or (c) any matter fairly disclosed in writing to Shareholders prior to the relevant determination.</w:t>
      </w:r>
    </w:p>
    <w:p w14:paraId="6C13D3DB" w14:textId="77777777" w:rsidR="00733512" w:rsidRDefault="007253C6">
      <w:pPr>
        <w:spacing w:after="8"/>
        <w:ind w:left="540" w:hanging="540"/>
        <w:jc w:val="both"/>
      </w:pPr>
      <w:r>
        <w:rPr>
          <w:b/>
          <w:bCs/>
        </w:rPr>
        <w:t xml:space="preserve">“Permitted </w:t>
      </w:r>
      <w:proofErr w:type="gramStart"/>
      <w:r>
        <w:rPr>
          <w:b/>
          <w:bCs/>
        </w:rPr>
        <w:t xml:space="preserve">Transfer”  </w:t>
      </w:r>
      <w:r>
        <w:t>a</w:t>
      </w:r>
      <w:proofErr w:type="gramEnd"/>
      <w:r>
        <w:t xml:space="preserve"> transfer of shares permitted without consent pursuant to Clause 11.3.</w:t>
      </w:r>
    </w:p>
    <w:p w14:paraId="4FB37B9C" w14:textId="77777777" w:rsidR="00733512" w:rsidRDefault="007253C6">
      <w:pPr>
        <w:spacing w:after="8"/>
        <w:ind w:left="540" w:hanging="540"/>
        <w:jc w:val="both"/>
      </w:pPr>
      <w:r>
        <w:rPr>
          <w:b/>
          <w:bCs/>
        </w:rPr>
        <w:t xml:space="preserve">“Pre-Existing </w:t>
      </w:r>
      <w:proofErr w:type="gramStart"/>
      <w:r>
        <w:rPr>
          <w:b/>
          <w:bCs/>
        </w:rPr>
        <w:t xml:space="preserve">IP”  </w:t>
      </w:r>
      <w:r>
        <w:t>the</w:t>
      </w:r>
      <w:proofErr w:type="gramEnd"/>
      <w:r>
        <w:t xml:space="preserve"> technology infrastructure described in Clause 17.2, being the trading engine, exchange and execution infrastructure, and KYC/AML systems.</w:t>
      </w:r>
    </w:p>
    <w:p w14:paraId="3399DDAC" w14:textId="77777777" w:rsidR="00733512" w:rsidRDefault="007253C6">
      <w:pPr>
        <w:spacing w:after="8"/>
        <w:ind w:left="540" w:hanging="540"/>
        <w:jc w:val="both"/>
      </w:pPr>
      <w:r>
        <w:rPr>
          <w:b/>
          <w:bCs/>
        </w:rPr>
        <w:t xml:space="preserve">“Pre-Money </w:t>
      </w:r>
      <w:proofErr w:type="gramStart"/>
      <w:r>
        <w:rPr>
          <w:b/>
          <w:bCs/>
        </w:rPr>
        <w:t xml:space="preserve">Valuation”  </w:t>
      </w:r>
      <w:r>
        <w:t>US</w:t>
      </w:r>
      <w:proofErr w:type="gramEnd"/>
      <w:r>
        <w:t>$70,000,000, subject to adjustment pursuant to Clause 16.</w:t>
      </w:r>
    </w:p>
    <w:p w14:paraId="30D9ECB2" w14:textId="77777777" w:rsidR="00733512" w:rsidRDefault="007253C6">
      <w:pPr>
        <w:spacing w:after="8"/>
        <w:ind w:left="540" w:hanging="540"/>
        <w:jc w:val="both"/>
      </w:pPr>
      <w:r>
        <w:rPr>
          <w:b/>
          <w:bCs/>
        </w:rPr>
        <w:t xml:space="preserve">“Relevant Cessation </w:t>
      </w:r>
      <w:proofErr w:type="gramStart"/>
      <w:r>
        <w:rPr>
          <w:b/>
          <w:bCs/>
        </w:rPr>
        <w:t xml:space="preserve">Date”  </w:t>
      </w:r>
      <w:r>
        <w:t>the</w:t>
      </w:r>
      <w:proofErr w:type="gramEnd"/>
      <w:r>
        <w:t xml:space="preserve"> date on which a Shareholder or key team member ceases to hold shares in, or be employed or engaged by, the Company, for the purposes of Clause 18.2 only.</w:t>
      </w:r>
    </w:p>
    <w:p w14:paraId="335A4101" w14:textId="77777777" w:rsidR="00733512" w:rsidRDefault="007253C6">
      <w:pPr>
        <w:spacing w:after="8"/>
        <w:ind w:left="540" w:hanging="540"/>
        <w:jc w:val="both"/>
      </w:pPr>
      <w:r>
        <w:rPr>
          <w:b/>
          <w:bCs/>
        </w:rPr>
        <w:t xml:space="preserve">“Reserved </w:t>
      </w:r>
      <w:proofErr w:type="gramStart"/>
      <w:r>
        <w:rPr>
          <w:b/>
          <w:bCs/>
        </w:rPr>
        <w:t xml:space="preserve">Matters”  </w:t>
      </w:r>
      <w:r>
        <w:t>the</w:t>
      </w:r>
      <w:proofErr w:type="gramEnd"/>
      <w:r>
        <w:t xml:space="preserve"> matters set out in Clause 9.</w:t>
      </w:r>
    </w:p>
    <w:p w14:paraId="287CA320" w14:textId="77777777" w:rsidR="00733512" w:rsidRDefault="007253C6">
      <w:pPr>
        <w:spacing w:after="8"/>
        <w:ind w:left="540" w:hanging="540"/>
        <w:jc w:val="both"/>
      </w:pPr>
      <w:r>
        <w:rPr>
          <w:b/>
          <w:bCs/>
        </w:rPr>
        <w:t>“</w:t>
      </w:r>
      <w:proofErr w:type="gramStart"/>
      <w:r>
        <w:rPr>
          <w:b/>
          <w:bCs/>
        </w:rPr>
        <w:t xml:space="preserve">Shareholders”  </w:t>
      </w:r>
      <w:r>
        <w:t>the</w:t>
      </w:r>
      <w:proofErr w:type="gramEnd"/>
      <w:r>
        <w:t xml:space="preserve"> holders of shares in the Company from time to time.</w:t>
      </w:r>
    </w:p>
    <w:p w14:paraId="508ABB58" w14:textId="77777777" w:rsidR="00733512" w:rsidRDefault="007253C6">
      <w:pPr>
        <w:spacing w:after="8"/>
        <w:ind w:left="540" w:hanging="540"/>
        <w:jc w:val="both"/>
      </w:pPr>
      <w:r>
        <w:rPr>
          <w:b/>
          <w:bCs/>
        </w:rPr>
        <w:t xml:space="preserve">“Subscription </w:t>
      </w:r>
      <w:proofErr w:type="gramStart"/>
      <w:r>
        <w:rPr>
          <w:b/>
          <w:bCs/>
        </w:rPr>
        <w:t xml:space="preserve">Agreement”  </w:t>
      </w:r>
      <w:r>
        <w:t>each</w:t>
      </w:r>
      <w:proofErr w:type="gramEnd"/>
      <w:r>
        <w:t xml:space="preserve"> subscription agreement pursuant to which investors subscribe for shares in the Company on the Initial Raise or any subsequent round.</w:t>
      </w:r>
    </w:p>
    <w:p w14:paraId="75420C10" w14:textId="77777777" w:rsidR="00733512" w:rsidRDefault="007253C6">
      <w:pPr>
        <w:spacing w:after="8"/>
        <w:ind w:left="540" w:hanging="540"/>
        <w:jc w:val="both"/>
      </w:pPr>
      <w:r>
        <w:rPr>
          <w:b/>
          <w:bCs/>
        </w:rPr>
        <w:t xml:space="preserve">“Tag-Along </w:t>
      </w:r>
      <w:proofErr w:type="gramStart"/>
      <w:r>
        <w:rPr>
          <w:b/>
          <w:bCs/>
        </w:rPr>
        <w:t xml:space="preserve">Right”  </w:t>
      </w:r>
      <w:r>
        <w:t>has</w:t>
      </w:r>
      <w:proofErr w:type="gramEnd"/>
      <w:r>
        <w:t xml:space="preserve"> the meaning given in Clause 12.1.</w:t>
      </w:r>
    </w:p>
    <w:p w14:paraId="01D5ADA3" w14:textId="77777777" w:rsidR="00733512" w:rsidRDefault="007253C6">
      <w:pPr>
        <w:spacing w:after="8"/>
        <w:ind w:left="540" w:hanging="540"/>
        <w:jc w:val="both"/>
      </w:pPr>
      <w:r>
        <w:rPr>
          <w:b/>
          <w:bCs/>
        </w:rPr>
        <w:t xml:space="preserve">“Term </w:t>
      </w:r>
      <w:proofErr w:type="gramStart"/>
      <w:r>
        <w:rPr>
          <w:b/>
          <w:bCs/>
        </w:rPr>
        <w:t xml:space="preserve">Sheet”  </w:t>
      </w:r>
      <w:r>
        <w:t>the</w:t>
      </w:r>
      <w:proofErr w:type="gramEnd"/>
      <w:r>
        <w:t xml:space="preserve"> Binding Term Sheet dated March 2026 executed by Group A and Group B on 2 April 2026.</w:t>
      </w:r>
    </w:p>
    <w:p w14:paraId="7D730860" w14:textId="77777777" w:rsidR="00733512" w:rsidRDefault="007253C6">
      <w:pPr>
        <w:spacing w:after="8"/>
        <w:ind w:left="540" w:hanging="540"/>
        <w:jc w:val="both"/>
      </w:pPr>
      <w:r>
        <w:rPr>
          <w:b/>
          <w:bCs/>
        </w:rPr>
        <w:t xml:space="preserve">“Trade </w:t>
      </w:r>
      <w:proofErr w:type="gramStart"/>
      <w:r>
        <w:rPr>
          <w:b/>
          <w:bCs/>
        </w:rPr>
        <w:t xml:space="preserve">Sale”  </w:t>
      </w:r>
      <w:r>
        <w:t>a</w:t>
      </w:r>
      <w:proofErr w:type="gramEnd"/>
      <w:r>
        <w:t xml:space="preserve"> sale of the whole or substantially </w:t>
      </w:r>
      <w:proofErr w:type="gramStart"/>
      <w:r>
        <w:t>all of</w:t>
      </w:r>
      <w:proofErr w:type="gramEnd"/>
      <w:r>
        <w:t xml:space="preserve"> the Business or of a controlling interest in the Company to a </w:t>
      </w:r>
      <w:proofErr w:type="gramStart"/>
      <w:r>
        <w:t>third party</w:t>
      </w:r>
      <w:proofErr w:type="gramEnd"/>
      <w:r>
        <w:t xml:space="preserve"> purchaser.</w:t>
      </w:r>
    </w:p>
    <w:p w14:paraId="411533A1" w14:textId="77777777" w:rsidR="00733512" w:rsidRDefault="007253C6">
      <w:pPr>
        <w:spacing w:after="8"/>
        <w:ind w:left="540" w:hanging="540"/>
        <w:jc w:val="both"/>
      </w:pPr>
      <w:r>
        <w:rPr>
          <w:b/>
          <w:bCs/>
        </w:rPr>
        <w:t>“</w:t>
      </w:r>
      <w:proofErr w:type="gramStart"/>
      <w:r>
        <w:rPr>
          <w:b/>
          <w:bCs/>
        </w:rPr>
        <w:t xml:space="preserve">Transfer”  </w:t>
      </w:r>
      <w:r>
        <w:t>any</w:t>
      </w:r>
      <w:proofErr w:type="gramEnd"/>
      <w:r>
        <w:t xml:space="preserve"> sale, assignment, transfer, disposal, pledge, charge, or other dealing in shares or any interest therein.</w:t>
      </w:r>
    </w:p>
    <w:p w14:paraId="656A6F58" w14:textId="77777777" w:rsidR="00733512" w:rsidRDefault="007253C6">
      <w:pPr>
        <w:spacing w:after="8"/>
        <w:ind w:left="540" w:hanging="540"/>
        <w:jc w:val="both"/>
      </w:pPr>
      <w:r>
        <w:rPr>
          <w:b/>
          <w:bCs/>
        </w:rPr>
        <w:lastRenderedPageBreak/>
        <w:t xml:space="preserve">“Transfer </w:t>
      </w:r>
      <w:proofErr w:type="gramStart"/>
      <w:r>
        <w:rPr>
          <w:b/>
          <w:bCs/>
        </w:rPr>
        <w:t xml:space="preserve">Undertaking”  </w:t>
      </w:r>
      <w:r>
        <w:t>the</w:t>
      </w:r>
      <w:proofErr w:type="gramEnd"/>
      <w:r>
        <w:t xml:space="preserve"> irrevocable undertaking by Group A, constituted by this Agreement, to transfer the Conditional Shares to Group B Holding upon satisfaction of the release conditions set out in Clause 5.2, and to retain such shares (free from any obligation to transfer) upon lapse pursuant to Clause 5.3.</w:t>
      </w:r>
    </w:p>
    <w:p w14:paraId="3F3E643A" w14:textId="77777777" w:rsidR="00733512" w:rsidRDefault="007253C6">
      <w:pPr>
        <w:spacing w:after="8"/>
        <w:ind w:left="540" w:hanging="540"/>
        <w:jc w:val="both"/>
      </w:pPr>
      <w:r>
        <w:rPr>
          <w:b/>
          <w:bCs/>
        </w:rPr>
        <w:t xml:space="preserve">“Without </w:t>
      </w:r>
      <w:proofErr w:type="gramStart"/>
      <w:r>
        <w:rPr>
          <w:b/>
          <w:bCs/>
        </w:rPr>
        <w:t xml:space="preserve">Cause”  </w:t>
      </w:r>
      <w:r>
        <w:t>has</w:t>
      </w:r>
      <w:proofErr w:type="gramEnd"/>
      <w:r>
        <w:t xml:space="preserve"> the meaning given in Clause 8.6.</w:t>
      </w:r>
    </w:p>
    <w:p w14:paraId="5797D611" w14:textId="77777777" w:rsidR="00733512" w:rsidRDefault="00733512">
      <w:pPr>
        <w:spacing w:after="8"/>
      </w:pPr>
    </w:p>
    <w:p w14:paraId="76FC3193" w14:textId="77777777" w:rsidR="00733512" w:rsidRDefault="007253C6">
      <w:pPr>
        <w:pStyle w:val="Heading2"/>
      </w:pPr>
      <w:proofErr w:type="gramStart"/>
      <w:r>
        <w:t>1.2  Interpretation</w:t>
      </w:r>
      <w:proofErr w:type="gramEnd"/>
    </w:p>
    <w:p w14:paraId="4406C7B8" w14:textId="77777777" w:rsidR="00733512" w:rsidRDefault="007253C6">
      <w:pPr>
        <w:spacing w:after="12"/>
        <w:jc w:val="both"/>
      </w:pPr>
      <w:r>
        <w:t>In this Agreement:</w:t>
      </w:r>
    </w:p>
    <w:p w14:paraId="5328A64C" w14:textId="77777777" w:rsidR="00733512" w:rsidRDefault="007253C6">
      <w:pPr>
        <w:tabs>
          <w:tab w:val="left" w:pos="900"/>
        </w:tabs>
        <w:spacing w:after="8"/>
        <w:ind w:left="900" w:hanging="360"/>
        <w:jc w:val="both"/>
      </w:pPr>
      <w:r>
        <w:t>(a)</w:t>
      </w:r>
      <w:r>
        <w:tab/>
        <w:t xml:space="preserve">references to Clauses and Schedules are to clauses of and schedules to this </w:t>
      </w:r>
      <w:proofErr w:type="gramStart"/>
      <w:r>
        <w:t>Agreement;</w:t>
      </w:r>
      <w:proofErr w:type="gramEnd"/>
    </w:p>
    <w:p w14:paraId="5980A440" w14:textId="77777777" w:rsidR="00733512" w:rsidRDefault="007253C6">
      <w:pPr>
        <w:tabs>
          <w:tab w:val="left" w:pos="900"/>
        </w:tabs>
        <w:spacing w:after="8"/>
        <w:ind w:left="900" w:hanging="360"/>
        <w:jc w:val="both"/>
      </w:pPr>
      <w:r>
        <w:t>(b)</w:t>
      </w:r>
      <w:r>
        <w:tab/>
        <w:t xml:space="preserve">the singular includes the plural and vice versa; any gender includes all </w:t>
      </w:r>
      <w:proofErr w:type="gramStart"/>
      <w:r>
        <w:t>genders;</w:t>
      </w:r>
      <w:proofErr w:type="gramEnd"/>
    </w:p>
    <w:p w14:paraId="372A01A5" w14:textId="77777777" w:rsidR="00733512" w:rsidRDefault="007253C6">
      <w:pPr>
        <w:tabs>
          <w:tab w:val="left" w:pos="900"/>
        </w:tabs>
        <w:spacing w:after="8"/>
        <w:ind w:left="900" w:hanging="360"/>
        <w:jc w:val="both"/>
      </w:pPr>
      <w:r>
        <w:t>(c)</w:t>
      </w:r>
      <w:r>
        <w:tab/>
        <w:t xml:space="preserve">references to a person include a natural person, company, partnership, unincorporated body, government, state, or </w:t>
      </w:r>
      <w:proofErr w:type="gramStart"/>
      <w:r>
        <w:t>agency;</w:t>
      </w:r>
      <w:proofErr w:type="gramEnd"/>
    </w:p>
    <w:p w14:paraId="618DDAF9" w14:textId="77777777" w:rsidR="00733512" w:rsidRDefault="007253C6">
      <w:pPr>
        <w:tabs>
          <w:tab w:val="left" w:pos="900"/>
        </w:tabs>
        <w:spacing w:after="8"/>
        <w:ind w:left="900" w:hanging="360"/>
        <w:jc w:val="both"/>
      </w:pPr>
      <w:r>
        <w:t>(d)</w:t>
      </w:r>
      <w:r>
        <w:tab/>
        <w:t xml:space="preserve">references to legislation are to that legislation as amended, re-enacted, or replaced from time to </w:t>
      </w:r>
      <w:proofErr w:type="gramStart"/>
      <w:r>
        <w:t>time;</w:t>
      </w:r>
      <w:proofErr w:type="gramEnd"/>
    </w:p>
    <w:p w14:paraId="1A167FF7" w14:textId="77777777" w:rsidR="00733512" w:rsidRDefault="007253C6">
      <w:pPr>
        <w:tabs>
          <w:tab w:val="left" w:pos="900"/>
        </w:tabs>
        <w:spacing w:after="8"/>
        <w:ind w:left="900" w:hanging="360"/>
        <w:jc w:val="both"/>
      </w:pPr>
      <w:r>
        <w:t>(e)</w:t>
      </w:r>
      <w:r>
        <w:tab/>
        <w:t xml:space="preserve">headings are for convenience only and do not affect </w:t>
      </w:r>
      <w:proofErr w:type="gramStart"/>
      <w:r>
        <w:t>interpretation;</w:t>
      </w:r>
      <w:proofErr w:type="gramEnd"/>
    </w:p>
    <w:p w14:paraId="6C37E3B8" w14:textId="77777777" w:rsidR="00733512" w:rsidRDefault="007253C6">
      <w:pPr>
        <w:tabs>
          <w:tab w:val="left" w:pos="900"/>
        </w:tabs>
        <w:spacing w:after="8"/>
        <w:ind w:left="900" w:hanging="360"/>
        <w:jc w:val="both"/>
      </w:pPr>
      <w:r>
        <w:t>(f)</w:t>
      </w:r>
      <w:r>
        <w:tab/>
        <w:t xml:space="preserve">“includes” and “including” are without </w:t>
      </w:r>
      <w:proofErr w:type="gramStart"/>
      <w:r>
        <w:t>limitation;</w:t>
      </w:r>
      <w:proofErr w:type="gramEnd"/>
    </w:p>
    <w:p w14:paraId="37280481" w14:textId="77777777" w:rsidR="00733512" w:rsidRDefault="007253C6">
      <w:pPr>
        <w:tabs>
          <w:tab w:val="left" w:pos="900"/>
        </w:tabs>
        <w:spacing w:after="8"/>
        <w:ind w:left="900" w:hanging="360"/>
        <w:jc w:val="both"/>
      </w:pPr>
      <w:r>
        <w:t>(g)</w:t>
      </w:r>
      <w:r>
        <w:tab/>
        <w:t>references to “writing” include email where expressly stated; and</w:t>
      </w:r>
    </w:p>
    <w:p w14:paraId="154189AE" w14:textId="77777777" w:rsidR="00733512" w:rsidRDefault="007253C6">
      <w:pPr>
        <w:tabs>
          <w:tab w:val="left" w:pos="900"/>
        </w:tabs>
        <w:spacing w:after="8"/>
        <w:ind w:left="900" w:hanging="360"/>
        <w:jc w:val="both"/>
      </w:pPr>
      <w:r>
        <w:t>(h)</w:t>
      </w:r>
      <w:r>
        <w:tab/>
        <w:t>any obligation not to do something includes an obligation not to permit it to be done.</w:t>
      </w:r>
    </w:p>
    <w:p w14:paraId="0E4B9043" w14:textId="77777777" w:rsidR="00733512" w:rsidRDefault="00733512">
      <w:pPr>
        <w:spacing w:after="8"/>
      </w:pPr>
    </w:p>
    <w:p w14:paraId="03EA08B9" w14:textId="77777777" w:rsidR="00733512" w:rsidRDefault="007253C6">
      <w:pPr>
        <w:pStyle w:val="Heading2"/>
      </w:pPr>
      <w:proofErr w:type="gramStart"/>
      <w:r>
        <w:t>1.3  ADGM</w:t>
      </w:r>
      <w:proofErr w:type="gramEnd"/>
      <w:r>
        <w:t xml:space="preserve"> Companies Regulations 2020</w:t>
      </w:r>
    </w:p>
    <w:p w14:paraId="445D6564" w14:textId="77777777" w:rsidR="00733512" w:rsidRDefault="007253C6">
      <w:pPr>
        <w:spacing w:after="12"/>
        <w:jc w:val="both"/>
      </w:pPr>
      <w:r>
        <w:t xml:space="preserve">This Agreement is subject to and shall be construed in accordance with the ADGM Companies Regulations 2020 (as amended). To the extent that any provision of this Agreement conflicts with a mandatory provision of the ADGM Companies Regulations 2020, the mandatory provision shall prevail. Pre-emption rights on allotment arise under Sections 519–535 of the ADGM Companies Regulations 2020 and are subject to the modifications and </w:t>
      </w:r>
      <w:proofErr w:type="spellStart"/>
      <w:r>
        <w:t>disapplications</w:t>
      </w:r>
      <w:proofErr w:type="spellEnd"/>
      <w:r>
        <w:t xml:space="preserve"> set out in this Agreement and the Articles.</w:t>
      </w:r>
    </w:p>
    <w:p w14:paraId="4E079268" w14:textId="77777777" w:rsidR="00733512" w:rsidRDefault="007253C6">
      <w:r>
        <w:br w:type="page"/>
      </w:r>
    </w:p>
    <w:p w14:paraId="13887AE6" w14:textId="77777777" w:rsidR="00733512" w:rsidRDefault="007253C6">
      <w:pPr>
        <w:pStyle w:val="Heading1"/>
      </w:pPr>
      <w:r>
        <w:lastRenderedPageBreak/>
        <w:t>2.  SHARE CAPITAL AND SHARE CLASSES</w:t>
      </w:r>
    </w:p>
    <w:p w14:paraId="75DF783B" w14:textId="77777777" w:rsidR="00733512" w:rsidRDefault="007253C6">
      <w:pPr>
        <w:pStyle w:val="Heading2"/>
      </w:pPr>
      <w:proofErr w:type="gramStart"/>
      <w:r>
        <w:t>2.1  Authorised</w:t>
      </w:r>
      <w:proofErr w:type="gramEnd"/>
      <w:r>
        <w:t xml:space="preserve"> and Issued Share Capital</w:t>
      </w:r>
    </w:p>
    <w:p w14:paraId="191475DC" w14:textId="77777777" w:rsidR="00733512" w:rsidRDefault="007253C6">
      <w:pPr>
        <w:spacing w:after="12"/>
        <w:jc w:val="both"/>
      </w:pPr>
      <w:r>
        <w:t>On incorporation, the authorised and issued share capital of the Company shall consist of shares divided into the following classes, as more fully described in Schedule 1:</w:t>
      </w:r>
    </w:p>
    <w:p w14:paraId="40FA2727" w14:textId="77777777" w:rsidR="00733512" w:rsidRDefault="00733512">
      <w:pPr>
        <w:spacing w:after="8"/>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400"/>
        <w:gridCol w:w="1780"/>
        <w:gridCol w:w="2500"/>
      </w:tblGrid>
      <w:tr w:rsidR="00A43658" w14:paraId="3371210B" w14:textId="77777777">
        <w:trPr>
          <w:tblHeader/>
        </w:trPr>
        <w:tc>
          <w:tcPr>
            <w:tcW w:w="2200" w:type="dxa"/>
            <w:shd w:val="clear" w:color="auto" w:fill="0B1829"/>
            <w:tcMar>
              <w:top w:w="80" w:type="dxa"/>
              <w:left w:w="120" w:type="dxa"/>
              <w:bottom w:w="80" w:type="dxa"/>
              <w:right w:w="120" w:type="dxa"/>
            </w:tcMar>
          </w:tcPr>
          <w:p w14:paraId="57BCDFC7" w14:textId="77777777" w:rsidR="00733512" w:rsidRDefault="007253C6">
            <w:r>
              <w:rPr>
                <w:b/>
                <w:bCs/>
                <w:color w:val="FFFFFF"/>
                <w:sz w:val="18"/>
                <w:szCs w:val="18"/>
              </w:rPr>
              <w:t>Share Class</w:t>
            </w:r>
          </w:p>
        </w:tc>
        <w:tc>
          <w:tcPr>
            <w:tcW w:w="2200" w:type="dxa"/>
            <w:shd w:val="clear" w:color="auto" w:fill="0B1829"/>
            <w:tcMar>
              <w:top w:w="80" w:type="dxa"/>
              <w:left w:w="120" w:type="dxa"/>
              <w:bottom w:w="80" w:type="dxa"/>
              <w:right w:w="120" w:type="dxa"/>
            </w:tcMar>
          </w:tcPr>
          <w:p w14:paraId="03E1C29E" w14:textId="77777777" w:rsidR="00733512" w:rsidRDefault="007253C6">
            <w:r>
              <w:rPr>
                <w:b/>
                <w:bCs/>
                <w:color w:val="FFFFFF"/>
                <w:sz w:val="18"/>
                <w:szCs w:val="18"/>
              </w:rPr>
              <w:t>Holder</w:t>
            </w:r>
          </w:p>
        </w:tc>
        <w:tc>
          <w:tcPr>
            <w:tcW w:w="1400" w:type="dxa"/>
            <w:shd w:val="clear" w:color="auto" w:fill="0B1829"/>
            <w:tcMar>
              <w:top w:w="80" w:type="dxa"/>
              <w:left w:w="120" w:type="dxa"/>
              <w:bottom w:w="80" w:type="dxa"/>
              <w:right w:w="120" w:type="dxa"/>
            </w:tcMar>
          </w:tcPr>
          <w:p w14:paraId="06F3DB67" w14:textId="77777777" w:rsidR="00733512" w:rsidRDefault="007253C6">
            <w:r>
              <w:rPr>
                <w:b/>
                <w:bCs/>
                <w:color w:val="FFFFFF"/>
                <w:sz w:val="18"/>
                <w:szCs w:val="18"/>
              </w:rPr>
              <w:t>Formation (%)</w:t>
            </w:r>
          </w:p>
        </w:tc>
        <w:tc>
          <w:tcPr>
            <w:tcW w:w="1780" w:type="dxa"/>
            <w:shd w:val="clear" w:color="auto" w:fill="0B1829"/>
            <w:tcMar>
              <w:top w:w="80" w:type="dxa"/>
              <w:left w:w="120" w:type="dxa"/>
              <w:bottom w:w="80" w:type="dxa"/>
              <w:right w:w="120" w:type="dxa"/>
            </w:tcMar>
          </w:tcPr>
          <w:p w14:paraId="5434B424" w14:textId="77777777" w:rsidR="00733512" w:rsidRDefault="007253C6">
            <w:r>
              <w:rPr>
                <w:b/>
                <w:bCs/>
                <w:color w:val="FFFFFF"/>
                <w:sz w:val="18"/>
                <w:szCs w:val="18"/>
              </w:rPr>
              <w:t>Voting Rights</w:t>
            </w:r>
          </w:p>
        </w:tc>
        <w:tc>
          <w:tcPr>
            <w:tcW w:w="2500" w:type="dxa"/>
            <w:shd w:val="clear" w:color="auto" w:fill="0B1829"/>
            <w:tcMar>
              <w:top w:w="80" w:type="dxa"/>
              <w:left w:w="120" w:type="dxa"/>
              <w:bottom w:w="80" w:type="dxa"/>
              <w:right w:w="120" w:type="dxa"/>
            </w:tcMar>
          </w:tcPr>
          <w:p w14:paraId="04EFABFD" w14:textId="77777777" w:rsidR="00733512" w:rsidRDefault="007253C6">
            <w:r>
              <w:rPr>
                <w:b/>
                <w:bCs/>
                <w:color w:val="FFFFFF"/>
                <w:sz w:val="18"/>
                <w:szCs w:val="18"/>
              </w:rPr>
              <w:t>Economic Rights</w:t>
            </w:r>
          </w:p>
        </w:tc>
      </w:tr>
      <w:tr w:rsidR="00A43658" w14:paraId="1A6A5E3C" w14:textId="77777777">
        <w:tc>
          <w:tcPr>
            <w:tcW w:w="2200" w:type="dxa"/>
            <w:tcMar>
              <w:top w:w="80" w:type="dxa"/>
              <w:left w:w="120" w:type="dxa"/>
              <w:bottom w:w="80" w:type="dxa"/>
              <w:right w:w="120" w:type="dxa"/>
            </w:tcMar>
          </w:tcPr>
          <w:p w14:paraId="64E00327" w14:textId="77777777" w:rsidR="00733512" w:rsidRDefault="007253C6">
            <w:r>
              <w:rPr>
                <w:sz w:val="18"/>
                <w:szCs w:val="18"/>
              </w:rPr>
              <w:t>Ordinary A Shares</w:t>
            </w:r>
          </w:p>
        </w:tc>
        <w:tc>
          <w:tcPr>
            <w:tcW w:w="2200" w:type="dxa"/>
            <w:tcMar>
              <w:top w:w="80" w:type="dxa"/>
              <w:left w:w="120" w:type="dxa"/>
              <w:bottom w:w="80" w:type="dxa"/>
              <w:right w:w="120" w:type="dxa"/>
            </w:tcMar>
          </w:tcPr>
          <w:p w14:paraId="00E5EABB" w14:textId="77777777" w:rsidR="00733512" w:rsidRDefault="007253C6">
            <w:r>
              <w:rPr>
                <w:sz w:val="18"/>
                <w:szCs w:val="18"/>
              </w:rPr>
              <w:t>Group A</w:t>
            </w:r>
          </w:p>
        </w:tc>
        <w:tc>
          <w:tcPr>
            <w:tcW w:w="1400" w:type="dxa"/>
            <w:tcMar>
              <w:top w:w="80" w:type="dxa"/>
              <w:left w:w="120" w:type="dxa"/>
              <w:bottom w:w="80" w:type="dxa"/>
              <w:right w:w="120" w:type="dxa"/>
            </w:tcMar>
          </w:tcPr>
          <w:p w14:paraId="0F6AA934" w14:textId="77777777" w:rsidR="00733512" w:rsidRDefault="007253C6">
            <w:r>
              <w:rPr>
                <w:sz w:val="18"/>
                <w:szCs w:val="18"/>
              </w:rPr>
              <w:t>80%</w:t>
            </w:r>
          </w:p>
        </w:tc>
        <w:tc>
          <w:tcPr>
            <w:tcW w:w="1780" w:type="dxa"/>
            <w:tcMar>
              <w:top w:w="80" w:type="dxa"/>
              <w:left w:w="120" w:type="dxa"/>
              <w:bottom w:w="80" w:type="dxa"/>
              <w:right w:w="120" w:type="dxa"/>
            </w:tcMar>
          </w:tcPr>
          <w:p w14:paraId="09E9FC3F" w14:textId="77777777" w:rsidR="00733512" w:rsidRDefault="007253C6">
            <w:r>
              <w:rPr>
                <w:sz w:val="18"/>
                <w:szCs w:val="18"/>
              </w:rPr>
              <w:t>1 vote per share</w:t>
            </w:r>
          </w:p>
        </w:tc>
        <w:tc>
          <w:tcPr>
            <w:tcW w:w="2500" w:type="dxa"/>
            <w:tcMar>
              <w:top w:w="80" w:type="dxa"/>
              <w:left w:w="120" w:type="dxa"/>
              <w:bottom w:w="80" w:type="dxa"/>
              <w:right w:w="120" w:type="dxa"/>
            </w:tcMar>
          </w:tcPr>
          <w:p w14:paraId="707EBF62" w14:textId="77777777" w:rsidR="00733512" w:rsidRDefault="007253C6">
            <w:r>
              <w:rPr>
                <w:sz w:val="18"/>
                <w:szCs w:val="18"/>
              </w:rPr>
              <w:t>Full economic</w:t>
            </w:r>
          </w:p>
        </w:tc>
      </w:tr>
      <w:tr w:rsidR="00A43658" w14:paraId="10707262" w14:textId="77777777">
        <w:tc>
          <w:tcPr>
            <w:tcW w:w="2200" w:type="dxa"/>
            <w:tcMar>
              <w:top w:w="80" w:type="dxa"/>
              <w:left w:w="120" w:type="dxa"/>
              <w:bottom w:w="80" w:type="dxa"/>
              <w:right w:w="120" w:type="dxa"/>
            </w:tcMar>
          </w:tcPr>
          <w:p w14:paraId="760A9DEE" w14:textId="77777777" w:rsidR="00733512" w:rsidRDefault="007253C6">
            <w:r>
              <w:rPr>
                <w:sz w:val="18"/>
                <w:szCs w:val="18"/>
              </w:rPr>
              <w:t>Ordinary B Shares</w:t>
            </w:r>
          </w:p>
        </w:tc>
        <w:tc>
          <w:tcPr>
            <w:tcW w:w="2200" w:type="dxa"/>
            <w:tcMar>
              <w:top w:w="80" w:type="dxa"/>
              <w:left w:w="120" w:type="dxa"/>
              <w:bottom w:w="80" w:type="dxa"/>
              <w:right w:w="120" w:type="dxa"/>
            </w:tcMar>
          </w:tcPr>
          <w:p w14:paraId="1059B624" w14:textId="77777777" w:rsidR="00733512" w:rsidRDefault="007253C6">
            <w:r>
              <w:rPr>
                <w:sz w:val="18"/>
                <w:szCs w:val="18"/>
              </w:rPr>
              <w:t>Group B Holding</w:t>
            </w:r>
          </w:p>
        </w:tc>
        <w:tc>
          <w:tcPr>
            <w:tcW w:w="1400" w:type="dxa"/>
            <w:tcMar>
              <w:top w:w="80" w:type="dxa"/>
              <w:left w:w="120" w:type="dxa"/>
              <w:bottom w:w="80" w:type="dxa"/>
              <w:right w:w="120" w:type="dxa"/>
            </w:tcMar>
          </w:tcPr>
          <w:p w14:paraId="5CAD2E29" w14:textId="77777777" w:rsidR="00733512" w:rsidRDefault="007253C6">
            <w:r>
              <w:rPr>
                <w:sz w:val="18"/>
                <w:szCs w:val="18"/>
              </w:rPr>
              <w:t>10%</w:t>
            </w:r>
          </w:p>
        </w:tc>
        <w:tc>
          <w:tcPr>
            <w:tcW w:w="1780" w:type="dxa"/>
            <w:tcMar>
              <w:top w:w="80" w:type="dxa"/>
              <w:left w:w="120" w:type="dxa"/>
              <w:bottom w:w="80" w:type="dxa"/>
              <w:right w:w="120" w:type="dxa"/>
            </w:tcMar>
          </w:tcPr>
          <w:p w14:paraId="7AD0C5BD" w14:textId="77777777" w:rsidR="00733512" w:rsidRDefault="007253C6">
            <w:r>
              <w:rPr>
                <w:sz w:val="18"/>
                <w:szCs w:val="18"/>
              </w:rPr>
              <w:t>1 vote per share</w:t>
            </w:r>
          </w:p>
        </w:tc>
        <w:tc>
          <w:tcPr>
            <w:tcW w:w="2500" w:type="dxa"/>
            <w:tcMar>
              <w:top w:w="80" w:type="dxa"/>
              <w:left w:w="120" w:type="dxa"/>
              <w:bottom w:w="80" w:type="dxa"/>
              <w:right w:w="120" w:type="dxa"/>
            </w:tcMar>
          </w:tcPr>
          <w:p w14:paraId="363EE49D" w14:textId="77777777" w:rsidR="00733512" w:rsidRDefault="007253C6">
            <w:r>
              <w:rPr>
                <w:sz w:val="18"/>
                <w:szCs w:val="18"/>
              </w:rPr>
              <w:t>Full economic</w:t>
            </w:r>
          </w:p>
        </w:tc>
      </w:tr>
      <w:tr w:rsidR="00A43658" w14:paraId="7E5F12FD" w14:textId="77777777">
        <w:tc>
          <w:tcPr>
            <w:tcW w:w="2200" w:type="dxa"/>
            <w:tcMar>
              <w:top w:w="80" w:type="dxa"/>
              <w:left w:w="120" w:type="dxa"/>
              <w:bottom w:w="80" w:type="dxa"/>
              <w:right w:w="120" w:type="dxa"/>
            </w:tcMar>
          </w:tcPr>
          <w:p w14:paraId="7D15A12B" w14:textId="77777777" w:rsidR="00733512" w:rsidRDefault="007253C6">
            <w:r>
              <w:rPr>
                <w:sz w:val="18"/>
                <w:szCs w:val="18"/>
              </w:rPr>
              <w:t>Conditional Shares</w:t>
            </w:r>
          </w:p>
        </w:tc>
        <w:tc>
          <w:tcPr>
            <w:tcW w:w="2200" w:type="dxa"/>
            <w:tcMar>
              <w:top w:w="80" w:type="dxa"/>
              <w:left w:w="120" w:type="dxa"/>
              <w:bottom w:w="80" w:type="dxa"/>
              <w:right w:w="120" w:type="dxa"/>
            </w:tcMar>
          </w:tcPr>
          <w:p w14:paraId="41D4E2D6" w14:textId="77777777" w:rsidR="00733512" w:rsidRDefault="007253C6">
            <w:r>
              <w:rPr>
                <w:sz w:val="18"/>
                <w:szCs w:val="18"/>
              </w:rPr>
              <w:t>Group A (Transfer Undertaking)</w:t>
            </w:r>
          </w:p>
        </w:tc>
        <w:tc>
          <w:tcPr>
            <w:tcW w:w="1400" w:type="dxa"/>
            <w:tcMar>
              <w:top w:w="80" w:type="dxa"/>
              <w:left w:w="120" w:type="dxa"/>
              <w:bottom w:w="80" w:type="dxa"/>
              <w:right w:w="120" w:type="dxa"/>
            </w:tcMar>
          </w:tcPr>
          <w:p w14:paraId="1F0EFB18" w14:textId="77777777" w:rsidR="00733512" w:rsidRDefault="007253C6">
            <w:r>
              <w:rPr>
                <w:sz w:val="18"/>
                <w:szCs w:val="18"/>
              </w:rPr>
              <w:t>10%</w:t>
            </w:r>
          </w:p>
        </w:tc>
        <w:tc>
          <w:tcPr>
            <w:tcW w:w="1780" w:type="dxa"/>
            <w:tcMar>
              <w:top w:w="80" w:type="dxa"/>
              <w:left w:w="120" w:type="dxa"/>
              <w:bottom w:w="80" w:type="dxa"/>
              <w:right w:w="120" w:type="dxa"/>
            </w:tcMar>
          </w:tcPr>
          <w:p w14:paraId="1CC388E9" w14:textId="77777777" w:rsidR="00733512" w:rsidRDefault="007253C6">
            <w:r>
              <w:rPr>
                <w:sz w:val="18"/>
                <w:szCs w:val="18"/>
              </w:rPr>
              <w:t>None while under Transfer Undertaking</w:t>
            </w:r>
          </w:p>
        </w:tc>
        <w:tc>
          <w:tcPr>
            <w:tcW w:w="2500" w:type="dxa"/>
            <w:tcMar>
              <w:top w:w="80" w:type="dxa"/>
              <w:left w:w="120" w:type="dxa"/>
              <w:bottom w:w="80" w:type="dxa"/>
              <w:right w:w="120" w:type="dxa"/>
            </w:tcMar>
          </w:tcPr>
          <w:p w14:paraId="1468072C" w14:textId="77777777" w:rsidR="00733512" w:rsidRDefault="007253C6">
            <w:r>
              <w:rPr>
                <w:sz w:val="18"/>
                <w:szCs w:val="18"/>
              </w:rPr>
              <w:t>None while under Transfer Undertaking</w:t>
            </w:r>
          </w:p>
        </w:tc>
      </w:tr>
      <w:tr w:rsidR="00A43658" w14:paraId="5F66EEDF" w14:textId="77777777">
        <w:tc>
          <w:tcPr>
            <w:tcW w:w="2200" w:type="dxa"/>
            <w:tcMar>
              <w:top w:w="80" w:type="dxa"/>
              <w:left w:w="120" w:type="dxa"/>
              <w:bottom w:w="80" w:type="dxa"/>
              <w:right w:w="120" w:type="dxa"/>
            </w:tcMar>
          </w:tcPr>
          <w:p w14:paraId="5C0108AE" w14:textId="77777777" w:rsidR="00733512" w:rsidRDefault="007253C6">
            <w:r>
              <w:rPr>
                <w:sz w:val="18"/>
                <w:szCs w:val="18"/>
              </w:rPr>
              <w:t>CEO Merit Shares</w:t>
            </w:r>
          </w:p>
        </w:tc>
        <w:tc>
          <w:tcPr>
            <w:tcW w:w="2200" w:type="dxa"/>
            <w:tcMar>
              <w:top w:w="80" w:type="dxa"/>
              <w:left w:w="120" w:type="dxa"/>
              <w:bottom w:w="80" w:type="dxa"/>
              <w:right w:w="120" w:type="dxa"/>
            </w:tcMar>
          </w:tcPr>
          <w:p w14:paraId="2EB6F51F" w14:textId="77777777" w:rsidR="00733512" w:rsidRDefault="007253C6">
            <w:r>
              <w:rPr>
                <w:sz w:val="18"/>
                <w:szCs w:val="18"/>
              </w:rPr>
              <w:t>David Gevorkian (personally)</w:t>
            </w:r>
          </w:p>
        </w:tc>
        <w:tc>
          <w:tcPr>
            <w:tcW w:w="1400" w:type="dxa"/>
            <w:tcMar>
              <w:top w:w="80" w:type="dxa"/>
              <w:left w:w="120" w:type="dxa"/>
              <w:bottom w:w="80" w:type="dxa"/>
              <w:right w:w="120" w:type="dxa"/>
            </w:tcMar>
          </w:tcPr>
          <w:p w14:paraId="3BE66E0B" w14:textId="77777777" w:rsidR="00733512" w:rsidRDefault="007253C6">
            <w:r>
              <w:rPr>
                <w:sz w:val="18"/>
                <w:szCs w:val="18"/>
              </w:rPr>
              <w:t>Up to 9% (post-formation)</w:t>
            </w:r>
          </w:p>
        </w:tc>
        <w:tc>
          <w:tcPr>
            <w:tcW w:w="1780" w:type="dxa"/>
            <w:tcMar>
              <w:top w:w="80" w:type="dxa"/>
              <w:left w:w="120" w:type="dxa"/>
              <w:bottom w:w="80" w:type="dxa"/>
              <w:right w:w="120" w:type="dxa"/>
            </w:tcMar>
          </w:tcPr>
          <w:p w14:paraId="1218764A" w14:textId="77777777" w:rsidR="00733512" w:rsidRDefault="007253C6">
            <w:r>
              <w:rPr>
                <w:sz w:val="18"/>
                <w:szCs w:val="18"/>
              </w:rPr>
              <w:t>1 vote per share once issued</w:t>
            </w:r>
          </w:p>
        </w:tc>
        <w:tc>
          <w:tcPr>
            <w:tcW w:w="2500" w:type="dxa"/>
            <w:tcMar>
              <w:top w:w="80" w:type="dxa"/>
              <w:left w:w="120" w:type="dxa"/>
              <w:bottom w:w="80" w:type="dxa"/>
              <w:right w:w="120" w:type="dxa"/>
            </w:tcMar>
          </w:tcPr>
          <w:p w14:paraId="4F7EA3A3" w14:textId="77777777" w:rsidR="00733512" w:rsidRDefault="007253C6">
            <w:r>
              <w:rPr>
                <w:sz w:val="18"/>
                <w:szCs w:val="18"/>
              </w:rPr>
              <w:t>Full economic once issued</w:t>
            </w:r>
          </w:p>
        </w:tc>
      </w:tr>
      <w:tr w:rsidR="00A43658" w14:paraId="51FC9EF6" w14:textId="77777777">
        <w:tc>
          <w:tcPr>
            <w:tcW w:w="2200" w:type="dxa"/>
            <w:tcMar>
              <w:top w:w="80" w:type="dxa"/>
              <w:left w:w="120" w:type="dxa"/>
              <w:bottom w:w="80" w:type="dxa"/>
              <w:right w:w="120" w:type="dxa"/>
            </w:tcMar>
          </w:tcPr>
          <w:p w14:paraId="07E29A00" w14:textId="77777777" w:rsidR="00733512" w:rsidRDefault="007253C6">
            <w:r>
              <w:rPr>
                <w:sz w:val="18"/>
                <w:szCs w:val="18"/>
              </w:rPr>
              <w:t>ESOP / Phantom</w:t>
            </w:r>
          </w:p>
        </w:tc>
        <w:tc>
          <w:tcPr>
            <w:tcW w:w="2200" w:type="dxa"/>
            <w:tcMar>
              <w:top w:w="80" w:type="dxa"/>
              <w:left w:w="120" w:type="dxa"/>
              <w:bottom w:w="80" w:type="dxa"/>
              <w:right w:w="120" w:type="dxa"/>
            </w:tcMar>
          </w:tcPr>
          <w:p w14:paraId="1B3AA8A0" w14:textId="77777777" w:rsidR="00733512" w:rsidRDefault="007253C6">
            <w:r>
              <w:rPr>
                <w:sz w:val="18"/>
                <w:szCs w:val="18"/>
              </w:rPr>
              <w:t>Employees / Participants</w:t>
            </w:r>
          </w:p>
        </w:tc>
        <w:tc>
          <w:tcPr>
            <w:tcW w:w="1400" w:type="dxa"/>
            <w:tcMar>
              <w:top w:w="80" w:type="dxa"/>
              <w:left w:w="120" w:type="dxa"/>
              <w:bottom w:w="80" w:type="dxa"/>
              <w:right w:w="120" w:type="dxa"/>
            </w:tcMar>
          </w:tcPr>
          <w:p w14:paraId="3463C590" w14:textId="77777777" w:rsidR="00733512" w:rsidRDefault="007253C6">
            <w:r>
              <w:rPr>
                <w:sz w:val="18"/>
                <w:szCs w:val="18"/>
              </w:rPr>
              <w:t>Up to 10% (pro-rata carve)</w:t>
            </w:r>
          </w:p>
        </w:tc>
        <w:tc>
          <w:tcPr>
            <w:tcW w:w="1780" w:type="dxa"/>
            <w:tcMar>
              <w:top w:w="80" w:type="dxa"/>
              <w:left w:w="120" w:type="dxa"/>
              <w:bottom w:w="80" w:type="dxa"/>
              <w:right w:w="120" w:type="dxa"/>
            </w:tcMar>
          </w:tcPr>
          <w:p w14:paraId="729EEB11" w14:textId="77777777" w:rsidR="00733512" w:rsidRDefault="007253C6">
            <w:r>
              <w:rPr>
                <w:sz w:val="18"/>
                <w:szCs w:val="18"/>
              </w:rPr>
              <w:t>Per plan rules</w:t>
            </w:r>
          </w:p>
        </w:tc>
        <w:tc>
          <w:tcPr>
            <w:tcW w:w="2500" w:type="dxa"/>
            <w:tcMar>
              <w:top w:w="80" w:type="dxa"/>
              <w:left w:w="120" w:type="dxa"/>
              <w:bottom w:w="80" w:type="dxa"/>
              <w:right w:w="120" w:type="dxa"/>
            </w:tcMar>
          </w:tcPr>
          <w:p w14:paraId="55ACEF80" w14:textId="77777777" w:rsidR="00733512" w:rsidRDefault="007253C6">
            <w:r>
              <w:rPr>
                <w:sz w:val="18"/>
                <w:szCs w:val="18"/>
              </w:rPr>
              <w:t>Per plan rules</w:t>
            </w:r>
          </w:p>
        </w:tc>
      </w:tr>
    </w:tbl>
    <w:p w14:paraId="77DFB904" w14:textId="77777777" w:rsidR="00733512" w:rsidRDefault="00733512">
      <w:pPr>
        <w:spacing w:after="12"/>
      </w:pPr>
    </w:p>
    <w:p w14:paraId="5CC9D7A5" w14:textId="77777777" w:rsidR="00733512" w:rsidRDefault="007253C6">
      <w:pPr>
        <w:pStyle w:val="Heading2"/>
      </w:pPr>
      <w:proofErr w:type="gramStart"/>
      <w:r>
        <w:t>2.2  Effect</w:t>
      </w:r>
      <w:proofErr w:type="gramEnd"/>
      <w:r>
        <w:t xml:space="preserve"> of Formation</w:t>
      </w:r>
    </w:p>
    <w:p w14:paraId="4662C542" w14:textId="77777777" w:rsidR="00733512" w:rsidRDefault="007253C6">
      <w:pPr>
        <w:tabs>
          <w:tab w:val="left" w:pos="400"/>
        </w:tabs>
        <w:spacing w:after="10"/>
        <w:ind w:left="400" w:hanging="400"/>
        <w:jc w:val="both"/>
      </w:pPr>
      <w:r>
        <w:t>2.2.1</w:t>
      </w:r>
      <w:r>
        <w:tab/>
        <w:t>On incorporation, the Company shall allot and issue A Shares and B Shares in the proportions set out above. The Conditional Shares shall simultaneously be allotted and issued to Group A, to be held by Group A subject to the Transfer Undertaking in accordance with Clause 5.</w:t>
      </w:r>
    </w:p>
    <w:p w14:paraId="56365988" w14:textId="77777777" w:rsidR="00733512" w:rsidRDefault="007253C6">
      <w:pPr>
        <w:tabs>
          <w:tab w:val="left" w:pos="400"/>
        </w:tabs>
        <w:spacing w:after="10"/>
        <w:ind w:left="400" w:hanging="400"/>
        <w:jc w:val="both"/>
      </w:pPr>
      <w:r>
        <w:t>2.2.2</w:t>
      </w:r>
      <w:r>
        <w:tab/>
        <w:t>The initial allotment is made as at formation. Section 518 of the ADGM Companies Regulations 2020 applies to the formation allotment.</w:t>
      </w:r>
    </w:p>
    <w:p w14:paraId="7E15871A" w14:textId="77777777" w:rsidR="00733512" w:rsidRDefault="007253C6">
      <w:pPr>
        <w:tabs>
          <w:tab w:val="left" w:pos="400"/>
        </w:tabs>
        <w:spacing w:after="10"/>
        <w:ind w:left="400" w:hanging="400"/>
        <w:jc w:val="both"/>
      </w:pPr>
      <w:r>
        <w:t>2.2.3</w:t>
      </w:r>
      <w:r>
        <w:tab/>
        <w:t>The parties shall procure that the Company files a return of allotment with the ADGM Registration Authority in accordance with Section 514 of the ADGM Companies Regulations 2020 within the prescribed period.</w:t>
      </w:r>
    </w:p>
    <w:p w14:paraId="1AECE257" w14:textId="77777777" w:rsidR="00733512" w:rsidRDefault="007253C6">
      <w:pPr>
        <w:pStyle w:val="Heading2"/>
      </w:pPr>
      <w:proofErr w:type="gramStart"/>
      <w:r>
        <w:t>2.3  Rights</w:t>
      </w:r>
      <w:proofErr w:type="gramEnd"/>
      <w:r>
        <w:t xml:space="preserve"> Attaching to Shares</w:t>
      </w:r>
    </w:p>
    <w:p w14:paraId="0CB3DAAE" w14:textId="77777777" w:rsidR="00733512" w:rsidRDefault="007253C6">
      <w:pPr>
        <w:spacing w:after="12"/>
        <w:jc w:val="both"/>
      </w:pPr>
      <w:r>
        <w:t>The rights attaching to each class of share are set out in Schedule 1. The Articles shall reflect the terms of this Agreement and Schedule 1. In the event of any conflict between this Agreement and the Articles, this Agreement shall govern as between the Shareholders, and the Shareholders shall procure an amendment to the Articles to remove any inconsistency.</w:t>
      </w:r>
    </w:p>
    <w:p w14:paraId="6AD90C17" w14:textId="77777777" w:rsidR="00733512" w:rsidRDefault="007253C6">
      <w:pPr>
        <w:pStyle w:val="Heading2"/>
      </w:pPr>
      <w:proofErr w:type="gramStart"/>
      <w:r>
        <w:t>2.4  Pre</w:t>
      </w:r>
      <w:proofErr w:type="gramEnd"/>
      <w:r>
        <w:t>-Emption Rights on New Allotments</w:t>
      </w:r>
    </w:p>
    <w:p w14:paraId="23B1C81E" w14:textId="77777777" w:rsidR="00733512" w:rsidRDefault="007253C6">
      <w:pPr>
        <w:tabs>
          <w:tab w:val="left" w:pos="400"/>
        </w:tabs>
        <w:spacing w:after="10"/>
        <w:ind w:left="400" w:hanging="400"/>
        <w:jc w:val="both"/>
      </w:pPr>
      <w:r>
        <w:t>2.4.1</w:t>
      </w:r>
      <w:r>
        <w:tab/>
        <w:t>Subject to Clauses 2.4.2 and 2.4.3, if the Board proposes to allot new equity securities (as defined in Section 519 of the ADGM Companies Regulations 2020), each holder of A Shares and B Shares then carrying voting rights shall have a right of pre-emption over such securities in proportion to their existing holdings, on terms no less favourable than those offered to third parties.</w:t>
      </w:r>
    </w:p>
    <w:p w14:paraId="7656E0D1" w14:textId="7C2D9FAA" w:rsidR="00733512" w:rsidRDefault="007253C6">
      <w:pPr>
        <w:tabs>
          <w:tab w:val="left" w:pos="400"/>
        </w:tabs>
        <w:spacing w:after="10"/>
        <w:ind w:left="400" w:hanging="400"/>
        <w:jc w:val="both"/>
      </w:pPr>
      <w:r>
        <w:t>2.4.2</w:t>
      </w:r>
      <w:r>
        <w:tab/>
        <w:t xml:space="preserve">Pre-emption rights are disapplied with respect to: </w:t>
      </w:r>
      <w:r w:rsidR="004279F2">
        <w:t>(a) the Conditional Shares allotted pursuant to Clause 5; (b) CEO Merit Shares issued pursuant to Clause 6</w:t>
      </w:r>
      <w:r w:rsidR="006E2C19">
        <w:t>;</w:t>
      </w:r>
      <w:r w:rsidR="004279F2">
        <w:t xml:space="preserve"> (c) shares issued pursuant to the ESOP Pool under Clause 7 </w:t>
      </w:r>
      <w:r>
        <w:t>(</w:t>
      </w:r>
      <w:r w:rsidR="004279F2">
        <w:t>d</w:t>
      </w:r>
      <w:r>
        <w:t>) shares issued to investors pursuant to a Subscription Agreement approved as a Reserved Matter; and (</w:t>
      </w:r>
      <w:r w:rsidR="004279F2">
        <w:t>e</w:t>
      </w:r>
      <w:r>
        <w:t>) any other issuance approved by a Special Resolution of Shareholders.</w:t>
      </w:r>
    </w:p>
    <w:p w14:paraId="7DFB9B6C" w14:textId="77777777" w:rsidR="00733512" w:rsidRDefault="007253C6">
      <w:pPr>
        <w:tabs>
          <w:tab w:val="left" w:pos="400"/>
        </w:tabs>
        <w:spacing w:after="10"/>
        <w:ind w:left="400" w:hanging="400"/>
        <w:jc w:val="both"/>
      </w:pPr>
      <w:r>
        <w:t>2.4.3</w:t>
      </w:r>
      <w:r>
        <w:tab/>
        <w:t>The Shareholders agree that the Articles shall contain the necessary provisions to give effect to this Clause 2.4 and shall disapply statutory pre-emption rights to the extent required.</w:t>
      </w:r>
    </w:p>
    <w:p w14:paraId="388674D9" w14:textId="77777777" w:rsidR="00733512" w:rsidRDefault="00733512">
      <w:pPr>
        <w:spacing w:after="8"/>
      </w:pPr>
    </w:p>
    <w:p w14:paraId="193D70FE" w14:textId="77777777" w:rsidR="00733512" w:rsidRDefault="007253C6">
      <w:pPr>
        <w:pStyle w:val="Heading1"/>
      </w:pPr>
      <w:r>
        <w:t>3.  GROUP HOLDING STRUCTURES</w:t>
      </w:r>
    </w:p>
    <w:p w14:paraId="652470AD" w14:textId="77777777" w:rsidR="00733512" w:rsidRDefault="007253C6">
      <w:pPr>
        <w:tabs>
          <w:tab w:val="left" w:pos="400"/>
        </w:tabs>
        <w:spacing w:after="10"/>
        <w:ind w:left="400" w:hanging="400"/>
        <w:jc w:val="both"/>
      </w:pPr>
      <w:r>
        <w:t>3.1</w:t>
      </w:r>
      <w:r>
        <w:tab/>
        <w:t xml:space="preserve">Each of Group A and Group B is entitled, prior to or following execution of this Agreement, to incorporate a holding company (Group A </w:t>
      </w:r>
      <w:proofErr w:type="spellStart"/>
      <w:r>
        <w:t>HoldCo</w:t>
      </w:r>
      <w:proofErr w:type="spellEnd"/>
      <w:r>
        <w:t xml:space="preserve"> / Group B </w:t>
      </w:r>
      <w:proofErr w:type="spellStart"/>
      <w:r>
        <w:t>HoldCo</w:t>
      </w:r>
      <w:proofErr w:type="spellEnd"/>
      <w:r>
        <w:t xml:space="preserve">) to hold their respective shares in the Company. Each party may transfer all of its rights, interests, and obligations under this Agreement to its respective </w:t>
      </w:r>
      <w:proofErr w:type="spellStart"/>
      <w:r>
        <w:t>HoldCo</w:t>
      </w:r>
      <w:proofErr w:type="spellEnd"/>
      <w:r>
        <w:t xml:space="preserve"> without requiring the other party’s consent, provided that: (a) the </w:t>
      </w:r>
      <w:proofErr w:type="spellStart"/>
      <w:r>
        <w:t>HoldCo</w:t>
      </w:r>
      <w:proofErr w:type="spellEnd"/>
      <w:r>
        <w:t xml:space="preserve"> is wholly owned and controlled by the transferring party; (b) the </w:t>
      </w:r>
      <w:proofErr w:type="spellStart"/>
      <w:r>
        <w:t>HoldCo</w:t>
      </w:r>
      <w:proofErr w:type="spellEnd"/>
      <w:r>
        <w:t xml:space="preserve"> executes a Deed of Adherence; and (c) the transferring party guarantees the </w:t>
      </w:r>
      <w:proofErr w:type="spellStart"/>
      <w:r>
        <w:t>HoldCo’s</w:t>
      </w:r>
      <w:proofErr w:type="spellEnd"/>
      <w:r>
        <w:t xml:space="preserve"> performance of all obligations under this Agreement.</w:t>
      </w:r>
    </w:p>
    <w:p w14:paraId="420383B9" w14:textId="77777777" w:rsidR="00733512" w:rsidRDefault="007253C6">
      <w:pPr>
        <w:tabs>
          <w:tab w:val="left" w:pos="400"/>
        </w:tabs>
        <w:spacing w:after="10"/>
        <w:ind w:left="400" w:hanging="400"/>
        <w:jc w:val="both"/>
      </w:pPr>
      <w:r>
        <w:t>3.2</w:t>
      </w:r>
      <w:r>
        <w:tab/>
        <w:t xml:space="preserve">All references to “Group A” and “Group B” shall, following any transfer permitted by this Clause, be read as references to the relevant </w:t>
      </w:r>
      <w:proofErr w:type="spellStart"/>
      <w:r>
        <w:t>HoldCo</w:t>
      </w:r>
      <w:proofErr w:type="spellEnd"/>
      <w:r>
        <w:t>.</w:t>
      </w:r>
    </w:p>
    <w:p w14:paraId="1BE1391C" w14:textId="77777777" w:rsidR="00733512" w:rsidRDefault="007253C6">
      <w:pPr>
        <w:tabs>
          <w:tab w:val="left" w:pos="400"/>
        </w:tabs>
        <w:spacing w:after="10"/>
        <w:ind w:left="400" w:hanging="400"/>
        <w:jc w:val="both"/>
      </w:pPr>
      <w:r>
        <w:lastRenderedPageBreak/>
        <w:t>3.3</w:t>
      </w:r>
      <w:r>
        <w:tab/>
        <w:t>Internal arrangements within Group B Holding to manage the economic effect of dilution or to protect David Gevorkian’s economic position are solely matters for Group B’s internal governance and create no obligation on Group A.</w:t>
      </w:r>
    </w:p>
    <w:p w14:paraId="2A58A60A" w14:textId="77777777" w:rsidR="00733512" w:rsidRDefault="00733512">
      <w:pPr>
        <w:spacing w:after="8"/>
      </w:pPr>
    </w:p>
    <w:p w14:paraId="25E69052" w14:textId="77777777" w:rsidR="00733512" w:rsidRDefault="007253C6">
      <w:pPr>
        <w:pStyle w:val="Heading1"/>
      </w:pPr>
      <w:r>
        <w:t>4.  VESTING OF FORMATION SHARES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00"/>
        <w:gridCol w:w="3780"/>
      </w:tblGrid>
      <w:tr w:rsidR="00A43658" w14:paraId="1E01BACD" w14:textId="77777777">
        <w:trPr>
          <w:tblHeader/>
        </w:trPr>
        <w:tc>
          <w:tcPr>
            <w:tcW w:w="1800" w:type="dxa"/>
            <w:shd w:val="clear" w:color="auto" w:fill="0B1829"/>
            <w:tcMar>
              <w:top w:w="80" w:type="dxa"/>
              <w:left w:w="120" w:type="dxa"/>
              <w:bottom w:w="80" w:type="dxa"/>
              <w:right w:w="120" w:type="dxa"/>
            </w:tcMar>
          </w:tcPr>
          <w:p w14:paraId="193B6698" w14:textId="77777777" w:rsidR="00733512" w:rsidRDefault="007253C6">
            <w:r>
              <w:rPr>
                <w:b/>
                <w:bCs/>
                <w:color w:val="FFFFFF"/>
                <w:sz w:val="18"/>
                <w:szCs w:val="18"/>
              </w:rPr>
              <w:t>Share Class</w:t>
            </w:r>
          </w:p>
        </w:tc>
        <w:tc>
          <w:tcPr>
            <w:tcW w:w="4500" w:type="dxa"/>
            <w:shd w:val="clear" w:color="auto" w:fill="0B1829"/>
            <w:tcMar>
              <w:top w:w="80" w:type="dxa"/>
              <w:left w:w="120" w:type="dxa"/>
              <w:bottom w:w="80" w:type="dxa"/>
              <w:right w:w="120" w:type="dxa"/>
            </w:tcMar>
          </w:tcPr>
          <w:p w14:paraId="16DB8FAA" w14:textId="77777777" w:rsidR="00733512" w:rsidRDefault="007253C6">
            <w:r>
              <w:rPr>
                <w:b/>
                <w:bCs/>
                <w:color w:val="FFFFFF"/>
                <w:sz w:val="18"/>
                <w:szCs w:val="18"/>
              </w:rPr>
              <w:t>Vesting Condition</w:t>
            </w:r>
          </w:p>
        </w:tc>
        <w:tc>
          <w:tcPr>
            <w:tcW w:w="3780" w:type="dxa"/>
            <w:shd w:val="clear" w:color="auto" w:fill="0B1829"/>
            <w:tcMar>
              <w:top w:w="80" w:type="dxa"/>
              <w:left w:w="120" w:type="dxa"/>
              <w:bottom w:w="80" w:type="dxa"/>
              <w:right w:w="120" w:type="dxa"/>
            </w:tcMar>
          </w:tcPr>
          <w:p w14:paraId="00233A50" w14:textId="77777777" w:rsidR="00733512" w:rsidRDefault="007253C6">
            <w:r>
              <w:rPr>
                <w:b/>
                <w:bCs/>
                <w:color w:val="FFFFFF"/>
                <w:sz w:val="18"/>
                <w:szCs w:val="18"/>
              </w:rPr>
              <w:t>Notes</w:t>
            </w:r>
          </w:p>
        </w:tc>
      </w:tr>
      <w:tr w:rsidR="00A43658" w14:paraId="097D2E52" w14:textId="77777777">
        <w:tc>
          <w:tcPr>
            <w:tcW w:w="1800" w:type="dxa"/>
            <w:tcMar>
              <w:top w:w="80" w:type="dxa"/>
              <w:left w:w="120" w:type="dxa"/>
              <w:bottom w:w="80" w:type="dxa"/>
              <w:right w:w="120" w:type="dxa"/>
            </w:tcMar>
          </w:tcPr>
          <w:p w14:paraId="00B119F1" w14:textId="77777777" w:rsidR="00733512" w:rsidRDefault="007253C6">
            <w:r>
              <w:rPr>
                <w:sz w:val="18"/>
                <w:szCs w:val="18"/>
              </w:rPr>
              <w:t>A Shares (Group A)</w:t>
            </w:r>
          </w:p>
        </w:tc>
        <w:tc>
          <w:tcPr>
            <w:tcW w:w="4500" w:type="dxa"/>
            <w:tcMar>
              <w:top w:w="80" w:type="dxa"/>
              <w:left w:w="120" w:type="dxa"/>
              <w:bottom w:w="80" w:type="dxa"/>
              <w:right w:w="120" w:type="dxa"/>
            </w:tcMar>
          </w:tcPr>
          <w:p w14:paraId="253CD1B9" w14:textId="77777777" w:rsidR="00733512" w:rsidRDefault="007253C6">
            <w:r>
              <w:rPr>
                <w:sz w:val="18"/>
                <w:szCs w:val="18"/>
              </w:rPr>
              <w:t>Fully vested upon: (</w:t>
            </w:r>
            <w:proofErr w:type="spellStart"/>
            <w:r>
              <w:rPr>
                <w:sz w:val="18"/>
                <w:szCs w:val="18"/>
              </w:rPr>
              <w:t>i</w:t>
            </w:r>
            <w:proofErr w:type="spellEnd"/>
            <w:r>
              <w:rPr>
                <w:sz w:val="18"/>
                <w:szCs w:val="18"/>
              </w:rPr>
              <w:t xml:space="preserve">) delivery of access to the technology and development team (the personnel who carry out technology and development functions for Group A, made available to </w:t>
            </w:r>
            <w:proofErr w:type="spellStart"/>
            <w:r>
              <w:rPr>
                <w:sz w:val="18"/>
                <w:szCs w:val="18"/>
              </w:rPr>
              <w:t>TradeDar</w:t>
            </w:r>
            <w:proofErr w:type="spellEnd"/>
            <w:r>
              <w:rPr>
                <w:sz w:val="18"/>
                <w:szCs w:val="18"/>
              </w:rPr>
              <w:t xml:space="preserve"> </w:t>
            </w:r>
            <w:proofErr w:type="spellStart"/>
            <w:r>
              <w:rPr>
                <w:sz w:val="18"/>
                <w:szCs w:val="18"/>
              </w:rPr>
              <w:t>HoldCo</w:t>
            </w:r>
            <w:proofErr w:type="spellEnd"/>
            <w:r>
              <w:rPr>
                <w:sz w:val="18"/>
                <w:szCs w:val="18"/>
              </w:rPr>
              <w:t>); and (ii) execution of the License Access Agreement.</w:t>
            </w:r>
          </w:p>
        </w:tc>
        <w:tc>
          <w:tcPr>
            <w:tcW w:w="3780" w:type="dxa"/>
            <w:tcMar>
              <w:top w:w="80" w:type="dxa"/>
              <w:left w:w="120" w:type="dxa"/>
              <w:bottom w:w="80" w:type="dxa"/>
              <w:right w:w="120" w:type="dxa"/>
            </w:tcMar>
          </w:tcPr>
          <w:p w14:paraId="29466F44" w14:textId="5533BAEE" w:rsidR="00733512" w:rsidRDefault="00733512"/>
        </w:tc>
      </w:tr>
      <w:tr w:rsidR="00A43658" w14:paraId="5A0EDCD4" w14:textId="77777777">
        <w:tc>
          <w:tcPr>
            <w:tcW w:w="1800" w:type="dxa"/>
            <w:tcMar>
              <w:top w:w="80" w:type="dxa"/>
              <w:left w:w="120" w:type="dxa"/>
              <w:bottom w:w="80" w:type="dxa"/>
              <w:right w:w="120" w:type="dxa"/>
            </w:tcMar>
          </w:tcPr>
          <w:p w14:paraId="13C886F0" w14:textId="77777777" w:rsidR="00733512" w:rsidRDefault="007253C6">
            <w:r>
              <w:rPr>
                <w:sz w:val="18"/>
                <w:szCs w:val="18"/>
              </w:rPr>
              <w:t>Conditional Shares</w:t>
            </w:r>
          </w:p>
        </w:tc>
        <w:tc>
          <w:tcPr>
            <w:tcW w:w="4500" w:type="dxa"/>
            <w:tcMar>
              <w:top w:w="80" w:type="dxa"/>
              <w:left w:w="120" w:type="dxa"/>
              <w:bottom w:w="80" w:type="dxa"/>
              <w:right w:w="120" w:type="dxa"/>
            </w:tcMar>
          </w:tcPr>
          <w:p w14:paraId="0EED6CA3" w14:textId="77777777" w:rsidR="00733512" w:rsidRDefault="007253C6">
            <w:r>
              <w:rPr>
                <w:sz w:val="18"/>
                <w:szCs w:val="18"/>
              </w:rPr>
              <w:t>Transferred to Group B Holding upon satisfaction of the release conditions in Clause 5.2. Transfer obligation lapses under Clause 5.3.</w:t>
            </w:r>
          </w:p>
        </w:tc>
        <w:tc>
          <w:tcPr>
            <w:tcW w:w="3780" w:type="dxa"/>
            <w:tcMar>
              <w:top w:w="80" w:type="dxa"/>
              <w:left w:w="120" w:type="dxa"/>
              <w:bottom w:w="80" w:type="dxa"/>
              <w:right w:w="120" w:type="dxa"/>
            </w:tcMar>
          </w:tcPr>
          <w:p w14:paraId="456D50F7" w14:textId="77777777" w:rsidR="00733512" w:rsidRDefault="007253C6">
            <w:r>
              <w:rPr>
                <w:sz w:val="18"/>
                <w:szCs w:val="18"/>
              </w:rPr>
              <w:t>Pro-rata transfer against Initial Raise proceeds up to Fundraising Threshold.</w:t>
            </w:r>
          </w:p>
        </w:tc>
      </w:tr>
      <w:tr w:rsidR="00A43658" w14:paraId="6F323F98" w14:textId="77777777">
        <w:tc>
          <w:tcPr>
            <w:tcW w:w="1800" w:type="dxa"/>
            <w:tcMar>
              <w:top w:w="80" w:type="dxa"/>
              <w:left w:w="120" w:type="dxa"/>
              <w:bottom w:w="80" w:type="dxa"/>
              <w:right w:w="120" w:type="dxa"/>
            </w:tcMar>
          </w:tcPr>
          <w:p w14:paraId="492444FF" w14:textId="77777777" w:rsidR="00733512" w:rsidRDefault="007253C6">
            <w:r>
              <w:rPr>
                <w:sz w:val="18"/>
                <w:szCs w:val="18"/>
              </w:rPr>
              <w:t>B Shares (David G.)</w:t>
            </w:r>
          </w:p>
        </w:tc>
        <w:tc>
          <w:tcPr>
            <w:tcW w:w="4500" w:type="dxa"/>
            <w:tcMar>
              <w:top w:w="80" w:type="dxa"/>
              <w:left w:w="120" w:type="dxa"/>
              <w:bottom w:w="80" w:type="dxa"/>
              <w:right w:w="120" w:type="dxa"/>
            </w:tcMar>
          </w:tcPr>
          <w:p w14:paraId="0F77BB43" w14:textId="77777777" w:rsidR="00733512" w:rsidRDefault="007253C6">
            <w:r>
              <w:rPr>
                <w:sz w:val="18"/>
                <w:szCs w:val="18"/>
              </w:rPr>
              <w:t>Fully vested at formation. No vesting schedule, cliff, or conditions.</w:t>
            </w:r>
          </w:p>
        </w:tc>
        <w:tc>
          <w:tcPr>
            <w:tcW w:w="3780" w:type="dxa"/>
            <w:tcMar>
              <w:top w:w="80" w:type="dxa"/>
              <w:left w:w="120" w:type="dxa"/>
              <w:bottom w:w="80" w:type="dxa"/>
              <w:right w:w="120" w:type="dxa"/>
            </w:tcMar>
          </w:tcPr>
          <w:p w14:paraId="7F57BDE5" w14:textId="77777777" w:rsidR="00733512" w:rsidRDefault="007253C6">
            <w:r>
              <w:rPr>
                <w:sz w:val="18"/>
                <w:szCs w:val="18"/>
              </w:rPr>
              <w:t>No reverse vesting.</w:t>
            </w:r>
          </w:p>
        </w:tc>
      </w:tr>
      <w:tr w:rsidR="00A43658" w14:paraId="2D0D34E2" w14:textId="77777777">
        <w:tc>
          <w:tcPr>
            <w:tcW w:w="1800" w:type="dxa"/>
            <w:tcMar>
              <w:top w:w="80" w:type="dxa"/>
              <w:left w:w="120" w:type="dxa"/>
              <w:bottom w:w="80" w:type="dxa"/>
              <w:right w:w="120" w:type="dxa"/>
            </w:tcMar>
          </w:tcPr>
          <w:p w14:paraId="47E6D90B" w14:textId="77777777" w:rsidR="00733512" w:rsidRDefault="007253C6">
            <w:r>
              <w:rPr>
                <w:sz w:val="18"/>
                <w:szCs w:val="18"/>
              </w:rPr>
              <w:t>CEO Merit Shares</w:t>
            </w:r>
          </w:p>
        </w:tc>
        <w:tc>
          <w:tcPr>
            <w:tcW w:w="4500" w:type="dxa"/>
            <w:tcMar>
              <w:top w:w="80" w:type="dxa"/>
              <w:left w:w="120" w:type="dxa"/>
              <w:bottom w:w="80" w:type="dxa"/>
              <w:right w:w="120" w:type="dxa"/>
            </w:tcMar>
          </w:tcPr>
          <w:p w14:paraId="7E2151E9" w14:textId="77777777" w:rsidR="00733512" w:rsidRDefault="007253C6">
            <w:r>
              <w:rPr>
                <w:sz w:val="18"/>
                <w:szCs w:val="18"/>
              </w:rPr>
              <w:t>Fully vested and irrevocable upon verified milestone achievement (Clause 6).</w:t>
            </w:r>
          </w:p>
        </w:tc>
        <w:tc>
          <w:tcPr>
            <w:tcW w:w="3780" w:type="dxa"/>
            <w:tcMar>
              <w:top w:w="80" w:type="dxa"/>
              <w:left w:w="120" w:type="dxa"/>
              <w:bottom w:w="80" w:type="dxa"/>
              <w:right w:w="120" w:type="dxa"/>
            </w:tcMar>
          </w:tcPr>
          <w:p w14:paraId="5F504C75" w14:textId="77777777" w:rsidR="00733512" w:rsidRDefault="007253C6">
            <w:r>
              <w:rPr>
                <w:sz w:val="18"/>
                <w:szCs w:val="18"/>
              </w:rPr>
              <w:t>No clawback, no reverse vesting.</w:t>
            </w:r>
          </w:p>
        </w:tc>
      </w:tr>
      <w:tr w:rsidR="00A43658" w14:paraId="54A24365" w14:textId="77777777">
        <w:tc>
          <w:tcPr>
            <w:tcW w:w="1800" w:type="dxa"/>
            <w:tcMar>
              <w:top w:w="80" w:type="dxa"/>
              <w:left w:w="120" w:type="dxa"/>
              <w:bottom w:w="80" w:type="dxa"/>
              <w:right w:w="120" w:type="dxa"/>
            </w:tcMar>
          </w:tcPr>
          <w:p w14:paraId="4ADFBBBE" w14:textId="77777777" w:rsidR="00733512" w:rsidRDefault="007253C6">
            <w:r>
              <w:rPr>
                <w:sz w:val="18"/>
                <w:szCs w:val="18"/>
              </w:rPr>
              <w:t>ESOP / Phantom</w:t>
            </w:r>
          </w:p>
        </w:tc>
        <w:tc>
          <w:tcPr>
            <w:tcW w:w="4500" w:type="dxa"/>
            <w:tcMar>
              <w:top w:w="80" w:type="dxa"/>
              <w:left w:w="120" w:type="dxa"/>
              <w:bottom w:w="80" w:type="dxa"/>
              <w:right w:w="120" w:type="dxa"/>
            </w:tcMar>
          </w:tcPr>
          <w:p w14:paraId="043245EA" w14:textId="77777777" w:rsidR="00733512" w:rsidRDefault="007253C6">
            <w:r>
              <w:rPr>
                <w:sz w:val="18"/>
                <w:szCs w:val="18"/>
              </w:rPr>
              <w:t>4-year vesting, 1-year cliff, per plan rules.</w:t>
            </w:r>
          </w:p>
        </w:tc>
        <w:tc>
          <w:tcPr>
            <w:tcW w:w="3780" w:type="dxa"/>
            <w:tcMar>
              <w:top w:w="80" w:type="dxa"/>
              <w:left w:w="120" w:type="dxa"/>
              <w:bottom w:w="80" w:type="dxa"/>
              <w:right w:w="120" w:type="dxa"/>
            </w:tcMar>
          </w:tcPr>
          <w:p w14:paraId="17B0C5FA" w14:textId="6CC2291F" w:rsidR="00733512" w:rsidRDefault="004D2F70">
            <w:r>
              <w:rPr>
                <w:sz w:val="18"/>
                <w:szCs w:val="18"/>
              </w:rPr>
              <w:t>Good/Bad Leaver per investor negotiations</w:t>
            </w:r>
          </w:p>
        </w:tc>
      </w:tr>
    </w:tbl>
    <w:p w14:paraId="05DD17DF" w14:textId="77777777" w:rsidR="00733512" w:rsidRDefault="00733512">
      <w:pPr>
        <w:spacing w:after="8"/>
      </w:pPr>
    </w:p>
    <w:p w14:paraId="24D1DBD1" w14:textId="77777777" w:rsidR="00733512" w:rsidRDefault="007253C6">
      <w:r>
        <w:br w:type="page"/>
      </w:r>
    </w:p>
    <w:p w14:paraId="21EA966D" w14:textId="77777777" w:rsidR="00733512" w:rsidRDefault="007253C6">
      <w:pPr>
        <w:pStyle w:val="Heading1"/>
      </w:pPr>
      <w:r>
        <w:lastRenderedPageBreak/>
        <w:t>5.  CONDITIONAL REWARD POOL</w:t>
      </w:r>
    </w:p>
    <w:p w14:paraId="3F99A199" w14:textId="77777777" w:rsidR="00733512" w:rsidRDefault="007253C6">
      <w:pPr>
        <w:pStyle w:val="Heading2"/>
      </w:pPr>
      <w:proofErr w:type="gramStart"/>
      <w:r>
        <w:t>5.1  Formation</w:t>
      </w:r>
      <w:proofErr w:type="gramEnd"/>
      <w:r>
        <w:t>-Level Issuance</w:t>
      </w:r>
    </w:p>
    <w:p w14:paraId="03D947CC" w14:textId="77777777" w:rsidR="00733512" w:rsidRDefault="007253C6">
      <w:pPr>
        <w:tabs>
          <w:tab w:val="left" w:pos="400"/>
        </w:tabs>
        <w:spacing w:after="10"/>
        <w:ind w:left="400" w:hanging="400"/>
        <w:jc w:val="both"/>
      </w:pPr>
      <w:r>
        <w:t>5.1.1</w:t>
      </w:r>
      <w:r>
        <w:tab/>
        <w:t>At formation, 10% of the issued share capital of the Company is allocated as the Conditional Reward Pool and allotted as Conditional Shares to Group A, to be held by Group A subject to the Transfer Undertaking on the terms of this Clause 5.</w:t>
      </w:r>
    </w:p>
    <w:p w14:paraId="41A40F16" w14:textId="77777777" w:rsidR="00733512" w:rsidRDefault="007253C6">
      <w:pPr>
        <w:tabs>
          <w:tab w:val="left" w:pos="400"/>
        </w:tabs>
        <w:spacing w:after="10"/>
        <w:ind w:left="400" w:hanging="400"/>
        <w:jc w:val="both"/>
      </w:pPr>
      <w:r>
        <w:t>5.1.2</w:t>
      </w:r>
      <w:r>
        <w:tab/>
        <w:t>The Conditional Shares are not options, warrants, or future promises. They constitute part of the issued share capital of the Company from the date of formation and dilute pro-rata alongside all other share classes on every financing round. The Transfer Undertaking does not alter their status as fully issued share capital registered in Group A’s name.</w:t>
      </w:r>
    </w:p>
    <w:p w14:paraId="4DE39EC0" w14:textId="77777777" w:rsidR="00733512" w:rsidRDefault="007253C6">
      <w:pPr>
        <w:tabs>
          <w:tab w:val="left" w:pos="400"/>
        </w:tabs>
        <w:spacing w:after="10"/>
        <w:ind w:left="400" w:hanging="400"/>
        <w:jc w:val="both"/>
      </w:pPr>
      <w:r>
        <w:t>5.1.3</w:t>
      </w:r>
      <w:r>
        <w:tab/>
        <w:t>While held by Group A subject to the Transfer Undertaking and prior to transfer to Group B Holding, no voting rights, economic rights (including dividend and capital rights), or other shareholder privileges shall be exercised by Group A in respect of the Conditional Shares. Group A holds the Conditional Shares as bare legal owner only, with all beneficial interest contingent upon the release conditions in Clause 5.2.</w:t>
      </w:r>
    </w:p>
    <w:p w14:paraId="304E0AD6" w14:textId="77777777" w:rsidR="00733512" w:rsidRDefault="007253C6">
      <w:pPr>
        <w:pStyle w:val="Heading2"/>
      </w:pPr>
      <w:proofErr w:type="gramStart"/>
      <w:r>
        <w:t>5.2  Release</w:t>
      </w:r>
      <w:proofErr w:type="gramEnd"/>
      <w:r>
        <w:t xml:space="preserve"> Mechanism</w:t>
      </w:r>
    </w:p>
    <w:p w14:paraId="3D027A7A" w14:textId="77777777" w:rsidR="00733512" w:rsidRDefault="007253C6">
      <w:pPr>
        <w:tabs>
          <w:tab w:val="left" w:pos="400"/>
        </w:tabs>
        <w:spacing w:after="10"/>
        <w:ind w:left="400" w:hanging="400"/>
        <w:jc w:val="both"/>
      </w:pPr>
      <w:r>
        <w:t>5.2.1</w:t>
      </w:r>
      <w:r>
        <w:tab/>
        <w:t>Group A shall transfer the Conditional Shares to Group B Holding upon cleared funds being received into the Company’s bank account as proceeds of the Initial Raise. Group A’s obligation to transfer is irrevocable and constitutes a specifically enforceable obligation under this Agreement.</w:t>
      </w:r>
    </w:p>
    <w:p w14:paraId="23215FC8" w14:textId="77777777" w:rsidR="00733512" w:rsidRDefault="007253C6">
      <w:pPr>
        <w:tabs>
          <w:tab w:val="left" w:pos="400"/>
        </w:tabs>
        <w:spacing w:after="10"/>
        <w:ind w:left="400" w:hanging="400"/>
        <w:jc w:val="both"/>
      </w:pPr>
      <w:r>
        <w:t>5.2.2</w:t>
      </w:r>
      <w:r>
        <w:tab/>
        <w:t xml:space="preserve">Transfer shall be proportionate: the fraction of the Conditional Reward Pool to be transferred shall equal the amount </w:t>
      </w:r>
      <w:proofErr w:type="gramStart"/>
      <w:r>
        <w:t>actually cleared</w:t>
      </w:r>
      <w:proofErr w:type="gramEnd"/>
      <w:r>
        <w:t xml:space="preserve"> divided by the Fundraising Threshold (US$10,000,000), rounded down to the nearest whole share. If the Fundraising Threshold is met in full, 100% of the Conditional Shares transfer to Group B Holding.</w:t>
      </w:r>
    </w:p>
    <w:p w14:paraId="52643DBE" w14:textId="1A8C8CE2" w:rsidR="00733512" w:rsidRDefault="007253C6">
      <w:pPr>
        <w:tabs>
          <w:tab w:val="left" w:pos="400"/>
        </w:tabs>
        <w:spacing w:after="10"/>
        <w:ind w:left="400" w:hanging="400"/>
        <w:jc w:val="both"/>
      </w:pPr>
      <w:r>
        <w:t>5.2.3</w:t>
      </w:r>
      <w:r>
        <w:tab/>
        <w:t xml:space="preserve">Group A shall execute all necessary share transfer forms and deliver them to the Company within </w:t>
      </w:r>
      <w:r w:rsidR="00A43658">
        <w:t>ten</w:t>
      </w:r>
      <w:r>
        <w:t xml:space="preserve"> (</w:t>
      </w:r>
      <w:r w:rsidR="00A43658">
        <w:t>10</w:t>
      </w:r>
      <w:r>
        <w:t>) Business Days of receipt of written notice from Group B confirming that the release condition has been met, accompanied by bank statement or equivalent documentary evidence of cleared funds. The Company shall update the register of members accordingly.</w:t>
      </w:r>
    </w:p>
    <w:p w14:paraId="6AA183CD" w14:textId="77777777" w:rsidR="00733512" w:rsidRDefault="007253C6">
      <w:pPr>
        <w:pStyle w:val="Heading2"/>
      </w:pPr>
      <w:proofErr w:type="gramStart"/>
      <w:r>
        <w:t>5.3  Lapse</w:t>
      </w:r>
      <w:proofErr w:type="gramEnd"/>
      <w:r>
        <w:t xml:space="preserve"> of Transfer Undertaking</w:t>
      </w:r>
    </w:p>
    <w:p w14:paraId="514A513F" w14:textId="77777777" w:rsidR="00733512" w:rsidRDefault="007253C6">
      <w:pPr>
        <w:tabs>
          <w:tab w:val="left" w:pos="400"/>
        </w:tabs>
        <w:spacing w:after="10"/>
        <w:ind w:left="400" w:hanging="400"/>
        <w:jc w:val="both"/>
      </w:pPr>
      <w:r>
        <w:t>5.3.1</w:t>
      </w:r>
      <w:r>
        <w:tab/>
        <w:t>Any Conditional Shares in respect of which the release condition has not been met on or before the Long-Stop Date shall be retained by Group A absolutely and free from the Transfer Undertaking. Group A’s obligation to transfer those shares shall lapse automatically on the Long-Stop Date without any further act or formality.</w:t>
      </w:r>
    </w:p>
    <w:p w14:paraId="2B1BCECE" w14:textId="77777777" w:rsidR="00733512" w:rsidRDefault="007253C6">
      <w:pPr>
        <w:tabs>
          <w:tab w:val="left" w:pos="400"/>
        </w:tabs>
        <w:spacing w:after="10"/>
        <w:ind w:left="400" w:hanging="400"/>
        <w:jc w:val="both"/>
      </w:pPr>
      <w:r>
        <w:t>5.3.2</w:t>
      </w:r>
      <w:r>
        <w:tab/>
        <w:t xml:space="preserve">Partial lapse applies: if some but not all Conditional Shares have been transferred before the Long-Stop Date, the Transfer Undertaking lapses only in respect of the balance not yet transferred. Those remaining shares are retained by Group A </w:t>
      </w:r>
      <w:proofErr w:type="gramStart"/>
      <w:r>
        <w:t>absolutely free</w:t>
      </w:r>
      <w:proofErr w:type="gramEnd"/>
      <w:r>
        <w:t xml:space="preserve"> of any obligation.</w:t>
      </w:r>
    </w:p>
    <w:p w14:paraId="64D98468" w14:textId="77777777" w:rsidR="00733512" w:rsidRDefault="007253C6">
      <w:pPr>
        <w:tabs>
          <w:tab w:val="left" w:pos="400"/>
        </w:tabs>
        <w:spacing w:after="10"/>
        <w:ind w:left="400" w:hanging="400"/>
        <w:jc w:val="both"/>
      </w:pPr>
      <w:r>
        <w:t>5.3.3</w:t>
      </w:r>
      <w:r>
        <w:tab/>
        <w:t>Upon lapse, the Company shall note in the register of members that the relevant Conditional Shares are held by Group A free of any transfer obligation. No further transfer document is required. Group B shall have no claim against Group A in respect of any Conditional Shares retained by virtue of this Clause 5.3.</w:t>
      </w:r>
    </w:p>
    <w:p w14:paraId="07B9863E" w14:textId="77777777" w:rsidR="00733512" w:rsidRDefault="007253C6">
      <w:pPr>
        <w:pStyle w:val="Heading2"/>
      </w:pPr>
      <w:proofErr w:type="gramStart"/>
      <w:r>
        <w:t>5.4  Dilution</w:t>
      </w:r>
      <w:proofErr w:type="gramEnd"/>
      <w:r>
        <w:t xml:space="preserve"> While Subject to Transfer Undertaking</w:t>
      </w:r>
    </w:p>
    <w:p w14:paraId="735FA0AF" w14:textId="77777777" w:rsidR="00733512" w:rsidRDefault="007253C6">
      <w:pPr>
        <w:tabs>
          <w:tab w:val="left" w:pos="400"/>
        </w:tabs>
        <w:spacing w:after="10"/>
        <w:ind w:left="400" w:hanging="400"/>
        <w:jc w:val="both"/>
      </w:pPr>
      <w:r>
        <w:t>5.4.1</w:t>
      </w:r>
      <w:r>
        <w:tab/>
        <w:t>The Conditional Shares, notwithstanding being held by Group A subject to the Transfer Undertaking and carrying no exercisable economic rights prior to transfer, dilute pro-rata alongside all other share classes on every financing round. When investors are allocated new shares, all three formation categories — A Shares, B Shares, and the Conditional Reward Pool — dilute equally on a percentage basis.</w:t>
      </w:r>
    </w:p>
    <w:p w14:paraId="36A44133" w14:textId="77777777" w:rsidR="00733512" w:rsidRDefault="007253C6">
      <w:pPr>
        <w:tabs>
          <w:tab w:val="left" w:pos="400"/>
        </w:tabs>
        <w:spacing w:after="10"/>
        <w:ind w:left="400" w:hanging="400"/>
        <w:jc w:val="both"/>
      </w:pPr>
      <w:r>
        <w:t>5.4.2</w:t>
      </w:r>
      <w:r>
        <w:tab/>
        <w:t>The dilution of the Conditional Reward Pool while held by Group A under the Transfer Undertaking does not affect the release or lapse mechanism: transfer to Group B Holding remains conditional on the cleared funds test; lapse of the Transfer Undertaking remains triggered by the Long-Stop Date.</w:t>
      </w:r>
    </w:p>
    <w:p w14:paraId="56662375" w14:textId="77777777" w:rsidR="00733512" w:rsidRDefault="00733512">
      <w:pPr>
        <w:spacing w:after="8"/>
      </w:pPr>
    </w:p>
    <w:p w14:paraId="276B28DB" w14:textId="77777777" w:rsidR="00733512" w:rsidRDefault="007253C6">
      <w:pPr>
        <w:pStyle w:val="Heading1"/>
      </w:pPr>
      <w:r>
        <w:t>6.  CEO PERFORMANCE RATCHET</w:t>
      </w:r>
    </w:p>
    <w:p w14:paraId="550B1BDF" w14:textId="77777777" w:rsidR="00733512" w:rsidRDefault="007253C6">
      <w:pPr>
        <w:pStyle w:val="Heading2"/>
      </w:pPr>
      <w:proofErr w:type="gramStart"/>
      <w:r>
        <w:t>6.1  Basis</w:t>
      </w:r>
      <w:proofErr w:type="gramEnd"/>
      <w:r>
        <w:t xml:space="preserve"> of Entitlement</w:t>
      </w:r>
    </w:p>
    <w:p w14:paraId="26390A56" w14:textId="77777777" w:rsidR="00733512" w:rsidRDefault="007253C6">
      <w:pPr>
        <w:spacing w:after="12"/>
        <w:jc w:val="both"/>
      </w:pPr>
      <w:r>
        <w:t>David Gevorkian shall be entitled to additional equity in the Company, earned personally as CEO and held by him outside Group B Holding (“CEO Merit Shares”), upon verified achievement of the performance milestones set out in Clause 6.2. The CEO Performance Ratchet is separate from and independent of David Gevorkian’s B Shares held through Group B Holding.</w:t>
      </w:r>
    </w:p>
    <w:p w14:paraId="754E544A" w14:textId="77777777" w:rsidR="00733512" w:rsidRDefault="007253C6">
      <w:pPr>
        <w:pStyle w:val="Heading2"/>
      </w:pPr>
      <w:proofErr w:type="gramStart"/>
      <w:r>
        <w:t>6.2  Milestones</w:t>
      </w:r>
      <w:proofErr w:type="gramEnd"/>
    </w:p>
    <w:p w14:paraId="59048CEC" w14:textId="77777777" w:rsidR="00733512" w:rsidRDefault="007253C6">
      <w:pPr>
        <w:spacing w:after="12"/>
        <w:jc w:val="both"/>
      </w:pPr>
      <w:r>
        <w:t>Each of the following milestones, upon verified achievement, triggers the issuance of CEO Merit Shares representing the stated percentage of the then total issued share capital on the post-settlement cap table:</w:t>
      </w:r>
    </w:p>
    <w:p w14:paraId="1E9F251C" w14:textId="77777777" w:rsidR="00733512" w:rsidRDefault="00733512">
      <w:pPr>
        <w:spacing w:after="8"/>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900"/>
        <w:gridCol w:w="1780"/>
        <w:gridCol w:w="1800"/>
      </w:tblGrid>
      <w:tr w:rsidR="00A43658" w14:paraId="59350732" w14:textId="77777777">
        <w:trPr>
          <w:tblHeader/>
        </w:trPr>
        <w:tc>
          <w:tcPr>
            <w:tcW w:w="1600" w:type="dxa"/>
            <w:shd w:val="clear" w:color="auto" w:fill="0B1829"/>
            <w:tcMar>
              <w:top w:w="80" w:type="dxa"/>
              <w:left w:w="120" w:type="dxa"/>
              <w:bottom w:w="80" w:type="dxa"/>
              <w:right w:w="120" w:type="dxa"/>
            </w:tcMar>
          </w:tcPr>
          <w:p w14:paraId="5A5F61D0" w14:textId="77777777" w:rsidR="00733512" w:rsidRDefault="007253C6">
            <w:r>
              <w:rPr>
                <w:b/>
                <w:bCs/>
                <w:color w:val="FFFFFF"/>
                <w:sz w:val="18"/>
                <w:szCs w:val="18"/>
              </w:rPr>
              <w:lastRenderedPageBreak/>
              <w:t>Milestone</w:t>
            </w:r>
          </w:p>
        </w:tc>
        <w:tc>
          <w:tcPr>
            <w:tcW w:w="3900" w:type="dxa"/>
            <w:shd w:val="clear" w:color="auto" w:fill="0B1829"/>
            <w:tcMar>
              <w:top w:w="80" w:type="dxa"/>
              <w:left w:w="120" w:type="dxa"/>
              <w:bottom w:w="80" w:type="dxa"/>
              <w:right w:w="120" w:type="dxa"/>
            </w:tcMar>
          </w:tcPr>
          <w:p w14:paraId="18383CB6" w14:textId="77777777" w:rsidR="00733512" w:rsidRDefault="007253C6">
            <w:r>
              <w:rPr>
                <w:b/>
                <w:bCs/>
                <w:color w:val="FFFFFF"/>
                <w:sz w:val="18"/>
                <w:szCs w:val="18"/>
              </w:rPr>
              <w:t>Trigger Event</w:t>
            </w:r>
          </w:p>
        </w:tc>
        <w:tc>
          <w:tcPr>
            <w:tcW w:w="1780" w:type="dxa"/>
            <w:shd w:val="clear" w:color="auto" w:fill="0B1829"/>
            <w:tcMar>
              <w:top w:w="80" w:type="dxa"/>
              <w:left w:w="120" w:type="dxa"/>
              <w:bottom w:w="80" w:type="dxa"/>
              <w:right w:w="120" w:type="dxa"/>
            </w:tcMar>
          </w:tcPr>
          <w:p w14:paraId="407DC4EB" w14:textId="77777777" w:rsidR="00733512" w:rsidRDefault="007253C6">
            <w:r>
              <w:rPr>
                <w:b/>
                <w:bCs/>
                <w:color w:val="FFFFFF"/>
                <w:sz w:val="18"/>
                <w:szCs w:val="18"/>
              </w:rPr>
              <w:t>New Equity (%)</w:t>
            </w:r>
          </w:p>
        </w:tc>
        <w:tc>
          <w:tcPr>
            <w:tcW w:w="1800" w:type="dxa"/>
            <w:shd w:val="clear" w:color="auto" w:fill="0B1829"/>
            <w:tcMar>
              <w:top w:w="80" w:type="dxa"/>
              <w:left w:w="120" w:type="dxa"/>
              <w:bottom w:w="80" w:type="dxa"/>
              <w:right w:w="120" w:type="dxa"/>
            </w:tcMar>
          </w:tcPr>
          <w:p w14:paraId="33F84B0E" w14:textId="77777777" w:rsidR="00733512" w:rsidRDefault="007253C6">
            <w:r>
              <w:rPr>
                <w:b/>
                <w:bCs/>
                <w:color w:val="FFFFFF"/>
                <w:sz w:val="18"/>
                <w:szCs w:val="18"/>
              </w:rPr>
              <w:t>Cumulative (%)</w:t>
            </w:r>
          </w:p>
        </w:tc>
      </w:tr>
      <w:tr w:rsidR="00A43658" w14:paraId="620EDADC" w14:textId="77777777">
        <w:tc>
          <w:tcPr>
            <w:tcW w:w="1600" w:type="dxa"/>
            <w:tcMar>
              <w:top w:w="80" w:type="dxa"/>
              <w:left w:w="120" w:type="dxa"/>
              <w:bottom w:w="80" w:type="dxa"/>
              <w:right w:w="120" w:type="dxa"/>
            </w:tcMar>
          </w:tcPr>
          <w:p w14:paraId="399A05BF" w14:textId="77777777" w:rsidR="00733512" w:rsidRDefault="007253C6">
            <w:r>
              <w:rPr>
                <w:sz w:val="18"/>
                <w:szCs w:val="18"/>
              </w:rPr>
              <w:t>Series A</w:t>
            </w:r>
          </w:p>
        </w:tc>
        <w:tc>
          <w:tcPr>
            <w:tcW w:w="3900" w:type="dxa"/>
            <w:tcMar>
              <w:top w:w="80" w:type="dxa"/>
              <w:left w:w="120" w:type="dxa"/>
              <w:bottom w:w="80" w:type="dxa"/>
              <w:right w:w="120" w:type="dxa"/>
            </w:tcMar>
          </w:tcPr>
          <w:p w14:paraId="64DB3578" w14:textId="77777777" w:rsidR="00733512" w:rsidRDefault="007253C6">
            <w:r>
              <w:rPr>
                <w:sz w:val="18"/>
                <w:szCs w:val="18"/>
              </w:rPr>
              <w:t>Priced round closed at a pre-money valuation of not less than US$250,000,000</w:t>
            </w:r>
          </w:p>
        </w:tc>
        <w:tc>
          <w:tcPr>
            <w:tcW w:w="1780" w:type="dxa"/>
            <w:tcMar>
              <w:top w:w="80" w:type="dxa"/>
              <w:left w:w="120" w:type="dxa"/>
              <w:bottom w:w="80" w:type="dxa"/>
              <w:right w:w="120" w:type="dxa"/>
            </w:tcMar>
          </w:tcPr>
          <w:p w14:paraId="489F2891" w14:textId="77777777" w:rsidR="00733512" w:rsidRDefault="007253C6">
            <w:r>
              <w:rPr>
                <w:sz w:val="18"/>
                <w:szCs w:val="18"/>
              </w:rPr>
              <w:t>+1.5%</w:t>
            </w:r>
          </w:p>
        </w:tc>
        <w:tc>
          <w:tcPr>
            <w:tcW w:w="1800" w:type="dxa"/>
            <w:tcMar>
              <w:top w:w="80" w:type="dxa"/>
              <w:left w:w="120" w:type="dxa"/>
              <w:bottom w:w="80" w:type="dxa"/>
              <w:right w:w="120" w:type="dxa"/>
            </w:tcMar>
          </w:tcPr>
          <w:p w14:paraId="1CE412B4" w14:textId="77777777" w:rsidR="00733512" w:rsidRDefault="007253C6">
            <w:r>
              <w:rPr>
                <w:sz w:val="18"/>
                <w:szCs w:val="18"/>
              </w:rPr>
              <w:t>1.5%</w:t>
            </w:r>
          </w:p>
        </w:tc>
      </w:tr>
      <w:tr w:rsidR="00A43658" w14:paraId="63C35240" w14:textId="77777777">
        <w:tc>
          <w:tcPr>
            <w:tcW w:w="1600" w:type="dxa"/>
            <w:tcMar>
              <w:top w:w="80" w:type="dxa"/>
              <w:left w:w="120" w:type="dxa"/>
              <w:bottom w:w="80" w:type="dxa"/>
              <w:right w:w="120" w:type="dxa"/>
            </w:tcMar>
          </w:tcPr>
          <w:p w14:paraId="5A7034D6" w14:textId="77777777" w:rsidR="00733512" w:rsidRDefault="007253C6">
            <w:r>
              <w:rPr>
                <w:sz w:val="18"/>
                <w:szCs w:val="18"/>
              </w:rPr>
              <w:t>Revenue I</w:t>
            </w:r>
          </w:p>
        </w:tc>
        <w:tc>
          <w:tcPr>
            <w:tcW w:w="3900" w:type="dxa"/>
            <w:tcMar>
              <w:top w:w="80" w:type="dxa"/>
              <w:left w:w="120" w:type="dxa"/>
              <w:bottom w:w="80" w:type="dxa"/>
              <w:right w:w="120" w:type="dxa"/>
            </w:tcMar>
          </w:tcPr>
          <w:p w14:paraId="1DA7DF9E" w14:textId="77777777" w:rsidR="00733512" w:rsidRDefault="007253C6">
            <w:r>
              <w:rPr>
                <w:sz w:val="18"/>
                <w:szCs w:val="18"/>
              </w:rPr>
              <w:t>US$50,000,000 annualised recurring revenue (trailing 12 months) certified by Auditors</w:t>
            </w:r>
          </w:p>
        </w:tc>
        <w:tc>
          <w:tcPr>
            <w:tcW w:w="1780" w:type="dxa"/>
            <w:tcMar>
              <w:top w:w="80" w:type="dxa"/>
              <w:left w:w="120" w:type="dxa"/>
              <w:bottom w:w="80" w:type="dxa"/>
              <w:right w:w="120" w:type="dxa"/>
            </w:tcMar>
          </w:tcPr>
          <w:p w14:paraId="4C3A7D20" w14:textId="77777777" w:rsidR="00733512" w:rsidRDefault="007253C6">
            <w:r>
              <w:rPr>
                <w:sz w:val="18"/>
                <w:szCs w:val="18"/>
              </w:rPr>
              <w:t>+1.5%</w:t>
            </w:r>
          </w:p>
        </w:tc>
        <w:tc>
          <w:tcPr>
            <w:tcW w:w="1800" w:type="dxa"/>
            <w:tcMar>
              <w:top w:w="80" w:type="dxa"/>
              <w:left w:w="120" w:type="dxa"/>
              <w:bottom w:w="80" w:type="dxa"/>
              <w:right w:w="120" w:type="dxa"/>
            </w:tcMar>
          </w:tcPr>
          <w:p w14:paraId="7ADF0E76" w14:textId="77777777" w:rsidR="00733512" w:rsidRDefault="007253C6">
            <w:r>
              <w:rPr>
                <w:sz w:val="18"/>
                <w:szCs w:val="18"/>
              </w:rPr>
              <w:t>3.0%</w:t>
            </w:r>
          </w:p>
        </w:tc>
      </w:tr>
      <w:tr w:rsidR="00A43658" w14:paraId="7EAE9E55" w14:textId="77777777">
        <w:tc>
          <w:tcPr>
            <w:tcW w:w="1600" w:type="dxa"/>
            <w:tcMar>
              <w:top w:w="80" w:type="dxa"/>
              <w:left w:w="120" w:type="dxa"/>
              <w:bottom w:w="80" w:type="dxa"/>
              <w:right w:w="120" w:type="dxa"/>
            </w:tcMar>
          </w:tcPr>
          <w:p w14:paraId="1A6DC34F" w14:textId="77777777" w:rsidR="00733512" w:rsidRDefault="007253C6">
            <w:r>
              <w:rPr>
                <w:sz w:val="18"/>
                <w:szCs w:val="18"/>
              </w:rPr>
              <w:t>Unicorn</w:t>
            </w:r>
          </w:p>
        </w:tc>
        <w:tc>
          <w:tcPr>
            <w:tcW w:w="3900" w:type="dxa"/>
            <w:tcMar>
              <w:top w:w="80" w:type="dxa"/>
              <w:left w:w="120" w:type="dxa"/>
              <w:bottom w:w="80" w:type="dxa"/>
              <w:right w:w="120" w:type="dxa"/>
            </w:tcMar>
          </w:tcPr>
          <w:p w14:paraId="7FEA7BEC" w14:textId="77777777" w:rsidR="00733512" w:rsidRDefault="007253C6">
            <w:r>
              <w:rPr>
                <w:sz w:val="18"/>
                <w:szCs w:val="18"/>
              </w:rPr>
              <w:t>US$1,000,000,000 valuation — priced round or independent qualified valuation</w:t>
            </w:r>
          </w:p>
        </w:tc>
        <w:tc>
          <w:tcPr>
            <w:tcW w:w="1780" w:type="dxa"/>
            <w:tcMar>
              <w:top w:w="80" w:type="dxa"/>
              <w:left w:w="120" w:type="dxa"/>
              <w:bottom w:w="80" w:type="dxa"/>
              <w:right w:w="120" w:type="dxa"/>
            </w:tcMar>
          </w:tcPr>
          <w:p w14:paraId="61A0FED9" w14:textId="77777777" w:rsidR="00733512" w:rsidRDefault="007253C6">
            <w:r>
              <w:rPr>
                <w:sz w:val="18"/>
                <w:szCs w:val="18"/>
              </w:rPr>
              <w:t>+2.0%</w:t>
            </w:r>
          </w:p>
        </w:tc>
        <w:tc>
          <w:tcPr>
            <w:tcW w:w="1800" w:type="dxa"/>
            <w:tcMar>
              <w:top w:w="80" w:type="dxa"/>
              <w:left w:w="120" w:type="dxa"/>
              <w:bottom w:w="80" w:type="dxa"/>
              <w:right w:w="120" w:type="dxa"/>
            </w:tcMar>
          </w:tcPr>
          <w:p w14:paraId="785DBD3F" w14:textId="77777777" w:rsidR="00733512" w:rsidRDefault="007253C6">
            <w:r>
              <w:rPr>
                <w:sz w:val="18"/>
                <w:szCs w:val="18"/>
              </w:rPr>
              <w:t>5.0%</w:t>
            </w:r>
          </w:p>
        </w:tc>
      </w:tr>
      <w:tr w:rsidR="00A43658" w14:paraId="08127B92" w14:textId="77777777">
        <w:tc>
          <w:tcPr>
            <w:tcW w:w="1600" w:type="dxa"/>
            <w:tcMar>
              <w:top w:w="80" w:type="dxa"/>
              <w:left w:w="120" w:type="dxa"/>
              <w:bottom w:w="80" w:type="dxa"/>
              <w:right w:w="120" w:type="dxa"/>
            </w:tcMar>
          </w:tcPr>
          <w:p w14:paraId="7C79800E" w14:textId="77777777" w:rsidR="00733512" w:rsidRDefault="007253C6">
            <w:r>
              <w:rPr>
                <w:sz w:val="18"/>
                <w:szCs w:val="18"/>
              </w:rPr>
              <w:t>Revenue II</w:t>
            </w:r>
          </w:p>
        </w:tc>
        <w:tc>
          <w:tcPr>
            <w:tcW w:w="3900" w:type="dxa"/>
            <w:tcMar>
              <w:top w:w="80" w:type="dxa"/>
              <w:left w:w="120" w:type="dxa"/>
              <w:bottom w:w="80" w:type="dxa"/>
              <w:right w:w="120" w:type="dxa"/>
            </w:tcMar>
          </w:tcPr>
          <w:p w14:paraId="5C329577" w14:textId="77777777" w:rsidR="00733512" w:rsidRDefault="007253C6">
            <w:r>
              <w:rPr>
                <w:sz w:val="18"/>
                <w:szCs w:val="18"/>
              </w:rPr>
              <w:t>US$250,000,000 annualised recurring revenue (trailing 12 months) certified by Auditors</w:t>
            </w:r>
          </w:p>
        </w:tc>
        <w:tc>
          <w:tcPr>
            <w:tcW w:w="1780" w:type="dxa"/>
            <w:tcMar>
              <w:top w:w="80" w:type="dxa"/>
              <w:left w:w="120" w:type="dxa"/>
              <w:bottom w:w="80" w:type="dxa"/>
              <w:right w:w="120" w:type="dxa"/>
            </w:tcMar>
          </w:tcPr>
          <w:p w14:paraId="1B9CE427" w14:textId="77777777" w:rsidR="00733512" w:rsidRDefault="007253C6">
            <w:r>
              <w:rPr>
                <w:sz w:val="18"/>
                <w:szCs w:val="18"/>
              </w:rPr>
              <w:t>+2.0%</w:t>
            </w:r>
          </w:p>
        </w:tc>
        <w:tc>
          <w:tcPr>
            <w:tcW w:w="1800" w:type="dxa"/>
            <w:tcMar>
              <w:top w:w="80" w:type="dxa"/>
              <w:left w:w="120" w:type="dxa"/>
              <w:bottom w:w="80" w:type="dxa"/>
              <w:right w:w="120" w:type="dxa"/>
            </w:tcMar>
          </w:tcPr>
          <w:p w14:paraId="6CE9718D" w14:textId="77777777" w:rsidR="00733512" w:rsidRDefault="007253C6">
            <w:r>
              <w:rPr>
                <w:sz w:val="18"/>
                <w:szCs w:val="18"/>
              </w:rPr>
              <w:t>7.0%</w:t>
            </w:r>
          </w:p>
        </w:tc>
      </w:tr>
      <w:tr w:rsidR="00A43658" w14:paraId="59B4C838" w14:textId="77777777">
        <w:tc>
          <w:tcPr>
            <w:tcW w:w="1600" w:type="dxa"/>
            <w:tcMar>
              <w:top w:w="80" w:type="dxa"/>
              <w:left w:w="120" w:type="dxa"/>
              <w:bottom w:w="80" w:type="dxa"/>
              <w:right w:w="120" w:type="dxa"/>
            </w:tcMar>
          </w:tcPr>
          <w:p w14:paraId="2D85525F" w14:textId="77777777" w:rsidR="00733512" w:rsidRDefault="007253C6">
            <w:r>
              <w:rPr>
                <w:sz w:val="18"/>
                <w:szCs w:val="18"/>
              </w:rPr>
              <w:t>Scale</w:t>
            </w:r>
          </w:p>
        </w:tc>
        <w:tc>
          <w:tcPr>
            <w:tcW w:w="3900" w:type="dxa"/>
            <w:tcMar>
              <w:top w:w="80" w:type="dxa"/>
              <w:left w:w="120" w:type="dxa"/>
              <w:bottom w:w="80" w:type="dxa"/>
              <w:right w:w="120" w:type="dxa"/>
            </w:tcMar>
          </w:tcPr>
          <w:p w14:paraId="6EB5C227" w14:textId="77777777" w:rsidR="00733512" w:rsidRDefault="007253C6">
            <w:r>
              <w:rPr>
                <w:sz w:val="18"/>
                <w:szCs w:val="18"/>
              </w:rPr>
              <w:t>US$5,000,000,000 valuation — priced round or independent qualified valuation</w:t>
            </w:r>
          </w:p>
        </w:tc>
        <w:tc>
          <w:tcPr>
            <w:tcW w:w="1780" w:type="dxa"/>
            <w:tcMar>
              <w:top w:w="80" w:type="dxa"/>
              <w:left w:w="120" w:type="dxa"/>
              <w:bottom w:w="80" w:type="dxa"/>
              <w:right w:w="120" w:type="dxa"/>
            </w:tcMar>
          </w:tcPr>
          <w:p w14:paraId="4DE6427C" w14:textId="77777777" w:rsidR="00733512" w:rsidRDefault="007253C6">
            <w:r>
              <w:rPr>
                <w:sz w:val="18"/>
                <w:szCs w:val="18"/>
              </w:rPr>
              <w:t>+2.0%</w:t>
            </w:r>
          </w:p>
        </w:tc>
        <w:tc>
          <w:tcPr>
            <w:tcW w:w="1800" w:type="dxa"/>
            <w:tcMar>
              <w:top w:w="80" w:type="dxa"/>
              <w:left w:w="120" w:type="dxa"/>
              <w:bottom w:w="80" w:type="dxa"/>
              <w:right w:w="120" w:type="dxa"/>
            </w:tcMar>
          </w:tcPr>
          <w:p w14:paraId="159173AE" w14:textId="77777777" w:rsidR="00733512" w:rsidRDefault="007253C6">
            <w:r>
              <w:rPr>
                <w:sz w:val="18"/>
                <w:szCs w:val="18"/>
              </w:rPr>
              <w:t>9.0%</w:t>
            </w:r>
          </w:p>
        </w:tc>
      </w:tr>
    </w:tbl>
    <w:p w14:paraId="57680E5C" w14:textId="77777777" w:rsidR="00733512" w:rsidRDefault="00733512">
      <w:pPr>
        <w:spacing w:after="8"/>
      </w:pPr>
    </w:p>
    <w:p w14:paraId="4DFBBD3B" w14:textId="77777777" w:rsidR="00733512" w:rsidRDefault="007253C6">
      <w:pPr>
        <w:pStyle w:val="Heading2"/>
      </w:pPr>
      <w:proofErr w:type="gramStart"/>
      <w:r>
        <w:t>6.3  Mechanics</w:t>
      </w:r>
      <w:proofErr w:type="gramEnd"/>
    </w:p>
    <w:p w14:paraId="4D976A28" w14:textId="77777777" w:rsidR="00733512" w:rsidRDefault="007253C6">
      <w:pPr>
        <w:tabs>
          <w:tab w:val="left" w:pos="400"/>
        </w:tabs>
        <w:spacing w:after="10"/>
        <w:ind w:left="400" w:hanging="400"/>
        <w:jc w:val="both"/>
      </w:pPr>
      <w:r>
        <w:t>6.3.1</w:t>
      </w:r>
      <w:r>
        <w:tab/>
        <w:t>Each milestone triggers the issuance of new CEO Merit Shares to David Gevorkian personally, diluting all shareholders on the then-settled cap table pro-rata — including Group A, Group B Holding, all investors, and all ESOP holders. No shareholder, class, or individual is excluded from ratchet dilution.</w:t>
      </w:r>
    </w:p>
    <w:p w14:paraId="44D065AF" w14:textId="77777777" w:rsidR="00733512" w:rsidRDefault="007253C6">
      <w:pPr>
        <w:tabs>
          <w:tab w:val="left" w:pos="400"/>
        </w:tabs>
        <w:spacing w:after="10"/>
        <w:ind w:left="400" w:hanging="400"/>
        <w:jc w:val="both"/>
      </w:pPr>
      <w:r>
        <w:t>6.3.2</w:t>
      </w:r>
      <w:r>
        <w:tab/>
        <w:t>Sequencing: Where a milestone coincides with a financing round or other dilutive event, the cap table shall first settle on the financing round, and CEO Merit Shares shall then be issued on the post-settlement cap table.</w:t>
      </w:r>
    </w:p>
    <w:p w14:paraId="09D9CCA9" w14:textId="77777777" w:rsidR="00733512" w:rsidRDefault="007253C6">
      <w:pPr>
        <w:tabs>
          <w:tab w:val="left" w:pos="400"/>
        </w:tabs>
        <w:spacing w:after="10"/>
        <w:ind w:left="400" w:hanging="400"/>
        <w:jc w:val="both"/>
      </w:pPr>
      <w:r>
        <w:t>6.3.3</w:t>
      </w:r>
      <w:r>
        <w:tab/>
        <w:t>Milestones shall be deemed achieved upon: (a) for valuation milestones: closing of the relevant priced round at the stated valuation, or delivery of an independent valuation report by a qualified chartered accountant or investment bank appointed by the Board; and (b) for revenue milestones: written certification by the Auditors that the relevant annualised recurring revenue threshold has been achieved on a trailing twelve-month basis.</w:t>
      </w:r>
    </w:p>
    <w:p w14:paraId="038D19F5" w14:textId="77777777" w:rsidR="00733512" w:rsidRDefault="007253C6">
      <w:pPr>
        <w:tabs>
          <w:tab w:val="left" w:pos="400"/>
        </w:tabs>
        <w:spacing w:after="10"/>
        <w:ind w:left="400" w:hanging="400"/>
        <w:jc w:val="both"/>
      </w:pPr>
      <w:r>
        <w:t>6.3.4</w:t>
      </w:r>
      <w:r>
        <w:tab/>
        <w:t>Self-Executing: Issuance of CEO Merit Shares upon verified milestone achievement is pre-approved under this Agreement and shall not require further shareholder approval, Board resolution, or Reserved Matter consent. The Board shall procure the necessary administrative steps to issue the shares and update the register of members within five (5) Business Days of verified achievement.</w:t>
      </w:r>
    </w:p>
    <w:p w14:paraId="57298612" w14:textId="77777777" w:rsidR="00733512" w:rsidRDefault="007253C6">
      <w:pPr>
        <w:pStyle w:val="Heading2"/>
      </w:pPr>
      <w:proofErr w:type="gramStart"/>
      <w:r>
        <w:t>6.4  Vesting</w:t>
      </w:r>
      <w:proofErr w:type="gramEnd"/>
      <w:r>
        <w:t xml:space="preserve"> and Departure</w:t>
      </w:r>
    </w:p>
    <w:p w14:paraId="6F0957F9" w14:textId="77777777" w:rsidR="00733512" w:rsidRDefault="007253C6">
      <w:pPr>
        <w:spacing w:after="12"/>
        <w:jc w:val="both"/>
      </w:pPr>
      <w:r>
        <w:t>CEO Merit Shares vest fully and irrevocably upon verified milestone achievement. There is no clawback, reverse vesting, or forfeiture mechanism of any kind, regardless of subsequent events including Departure, resignation, removal, or Change of Control. If David Gevorkian ceases to serve as CEO: (a) any milestone not yet achieved at the date of Departure shall lapse; and (b) all CEO Merit Shares already issued prior to Departure shall remain fully vested and shall not be subject to forfeiture or compulsory transfer.</w:t>
      </w:r>
    </w:p>
    <w:p w14:paraId="5480D9D3" w14:textId="77777777" w:rsidR="00733512" w:rsidRDefault="00733512">
      <w:pPr>
        <w:spacing w:after="8"/>
      </w:pPr>
    </w:p>
    <w:p w14:paraId="6E3162EB" w14:textId="77777777" w:rsidR="00733512" w:rsidRDefault="007253C6">
      <w:pPr>
        <w:pStyle w:val="Heading1"/>
      </w:pPr>
      <w:r>
        <w:t>7.  ESOP AND EMPLOYEE INCENTIVE POOL</w:t>
      </w:r>
    </w:p>
    <w:p w14:paraId="77ACC774" w14:textId="77777777" w:rsidR="00733512" w:rsidRDefault="007253C6">
      <w:pPr>
        <w:tabs>
          <w:tab w:val="left" w:pos="400"/>
        </w:tabs>
        <w:spacing w:after="10"/>
        <w:ind w:left="400" w:hanging="400"/>
        <w:jc w:val="both"/>
      </w:pPr>
      <w:r>
        <w:t>7.1</w:t>
      </w:r>
      <w:r>
        <w:tab/>
        <w:t>Pool: Up to 10% of the issued share capital of the Company, carved pro-rata from all shareholders at the time of pool creation. The pool shall be structured as equity (ESOP) or as a phantom share scheme at the Board’s election, on the recommendation of the CEO.</w:t>
      </w:r>
    </w:p>
    <w:p w14:paraId="3A6CB789" w14:textId="77777777" w:rsidR="00733512" w:rsidRDefault="007253C6">
      <w:pPr>
        <w:tabs>
          <w:tab w:val="left" w:pos="400"/>
        </w:tabs>
        <w:spacing w:after="10"/>
        <w:ind w:left="400" w:hanging="400"/>
        <w:jc w:val="both"/>
      </w:pPr>
      <w:r>
        <w:t>7.2</w:t>
      </w:r>
      <w:r>
        <w:tab/>
        <w:t>Structure: Standard 4-year vesting with a 1-year cliff applies to all grants. The pool is administered by the Board, with grant recommendations made by the CEO.</w:t>
      </w:r>
    </w:p>
    <w:p w14:paraId="77C9C920" w14:textId="661AA7A3" w:rsidR="00733512" w:rsidRDefault="007253C6">
      <w:pPr>
        <w:tabs>
          <w:tab w:val="left" w:pos="400"/>
        </w:tabs>
        <w:spacing w:after="10"/>
        <w:ind w:left="400" w:hanging="400"/>
        <w:jc w:val="both"/>
      </w:pPr>
      <w:r>
        <w:t>7.3</w:t>
      </w:r>
      <w:r>
        <w:tab/>
        <w:t xml:space="preserve">Dilution: Every ESOP / Phantom Share grant dilutes all Shareholders pro-rata, including Group A, Group B Holding, the Conditional Reward Pool (prior to transfer), </w:t>
      </w:r>
      <w:r w:rsidR="00A43658">
        <w:t xml:space="preserve">all investors </w:t>
      </w:r>
      <w:r>
        <w:t>and CEO Merit Shares in issue. No exceptions.</w:t>
      </w:r>
    </w:p>
    <w:p w14:paraId="1335BFF9" w14:textId="279E0C81" w:rsidR="00733512" w:rsidRDefault="007253C6">
      <w:pPr>
        <w:tabs>
          <w:tab w:val="left" w:pos="400"/>
        </w:tabs>
        <w:spacing w:after="10"/>
        <w:ind w:left="400" w:hanging="400"/>
        <w:jc w:val="both"/>
      </w:pPr>
      <w:r>
        <w:t>7.4</w:t>
      </w:r>
      <w:r>
        <w:tab/>
        <w:t>Good leaver and bad leaver provisions for ESOP holders shall be introduced as part of institutional investor negotiations. Until such time, unvested ESOP grants shall lapse on cessation of employment for any reason.</w:t>
      </w:r>
    </w:p>
    <w:p w14:paraId="101263CA" w14:textId="77777777" w:rsidR="00733512" w:rsidRDefault="007253C6">
      <w:pPr>
        <w:tabs>
          <w:tab w:val="left" w:pos="400"/>
        </w:tabs>
        <w:spacing w:after="10"/>
        <w:ind w:left="400" w:hanging="400"/>
        <w:jc w:val="both"/>
      </w:pPr>
      <w:r>
        <w:t>7.5</w:t>
      </w:r>
      <w:r>
        <w:tab/>
        <w:t>Any ESOP plan rules shall be satisfactory to both Group A and Group B and, if required, shall be approved by the FSRA.</w:t>
      </w:r>
    </w:p>
    <w:p w14:paraId="2C8AF5EE" w14:textId="77777777" w:rsidR="00733512" w:rsidRDefault="007253C6">
      <w:r>
        <w:br w:type="page"/>
      </w:r>
    </w:p>
    <w:p w14:paraId="6A09721E" w14:textId="77777777" w:rsidR="00733512" w:rsidRDefault="007253C6">
      <w:pPr>
        <w:pStyle w:val="Heading1"/>
      </w:pPr>
      <w:r>
        <w:lastRenderedPageBreak/>
        <w:t>8.  BOARD OF DIRECTORS AND GOVERNANCE</w:t>
      </w:r>
    </w:p>
    <w:p w14:paraId="076BCDC1" w14:textId="77777777" w:rsidR="00733512" w:rsidRDefault="007253C6">
      <w:pPr>
        <w:pStyle w:val="Heading2"/>
      </w:pPr>
      <w:proofErr w:type="gramStart"/>
      <w:r>
        <w:t>8.1  Board</w:t>
      </w:r>
      <w:proofErr w:type="gramEnd"/>
      <w:r>
        <w:t xml:space="preserve"> Composition</w:t>
      </w:r>
    </w:p>
    <w:p w14:paraId="4DC12B52" w14:textId="7CB2E91E" w:rsidR="00733512" w:rsidRDefault="007253C6">
      <w:pPr>
        <w:spacing w:after="12"/>
        <w:jc w:val="both"/>
      </w:pPr>
      <w:r>
        <w:t>On formation, the Board shall consist of four (4) Directors: two appointed by Group A (Group A Directors) and two appointed by Group B (Group B Directors). The Board size may be increased with the approval of both Group A and Group B. Investor Board seat rights shall be negotiated per financing round.</w:t>
      </w:r>
    </w:p>
    <w:p w14:paraId="06A7CA33" w14:textId="77777777" w:rsidR="00733512" w:rsidRDefault="007253C6">
      <w:pPr>
        <w:pStyle w:val="Heading2"/>
      </w:pPr>
      <w:proofErr w:type="gramStart"/>
      <w:r>
        <w:t>8.2  Appointment</w:t>
      </w:r>
      <w:proofErr w:type="gramEnd"/>
      <w:r>
        <w:t xml:space="preserve"> and Removal of Directors</w:t>
      </w:r>
    </w:p>
    <w:p w14:paraId="6E04BF19" w14:textId="77777777" w:rsidR="00733512" w:rsidRDefault="007253C6">
      <w:pPr>
        <w:tabs>
          <w:tab w:val="left" w:pos="400"/>
        </w:tabs>
        <w:spacing w:after="10"/>
        <w:ind w:left="400" w:hanging="400"/>
        <w:jc w:val="both"/>
      </w:pPr>
      <w:r>
        <w:t>8.2.1</w:t>
      </w:r>
      <w:r>
        <w:tab/>
        <w:t>Group A shall have the right to appoint, re-appoint, and remove any Group A Director at any time by written notice to the Company.</w:t>
      </w:r>
    </w:p>
    <w:p w14:paraId="4724013E" w14:textId="77777777" w:rsidR="00733512" w:rsidRDefault="007253C6">
      <w:pPr>
        <w:tabs>
          <w:tab w:val="left" w:pos="400"/>
        </w:tabs>
        <w:spacing w:after="10"/>
        <w:ind w:left="400" w:hanging="400"/>
        <w:jc w:val="both"/>
      </w:pPr>
      <w:r>
        <w:t>8.2.2</w:t>
      </w:r>
      <w:r>
        <w:tab/>
        <w:t>Group B shall have the right to appoint, re-appoint, and remove any Group B Director at any time by written notice to the Company.</w:t>
      </w:r>
    </w:p>
    <w:p w14:paraId="4B507539" w14:textId="77777777" w:rsidR="00733512" w:rsidRDefault="007253C6">
      <w:pPr>
        <w:tabs>
          <w:tab w:val="left" w:pos="400"/>
        </w:tabs>
        <w:spacing w:after="10"/>
        <w:ind w:left="400" w:hanging="400"/>
        <w:jc w:val="both"/>
      </w:pPr>
      <w:r>
        <w:t>8.2.3</w:t>
      </w:r>
      <w:r>
        <w:tab/>
        <w:t>No Director may be removed except by the party that appointed them, save where required by applicable law or regulation.</w:t>
      </w:r>
    </w:p>
    <w:p w14:paraId="68ADF368" w14:textId="77777777" w:rsidR="00733512" w:rsidRDefault="007253C6">
      <w:pPr>
        <w:tabs>
          <w:tab w:val="left" w:pos="400"/>
        </w:tabs>
        <w:spacing w:after="10"/>
        <w:ind w:left="400" w:hanging="400"/>
        <w:jc w:val="both"/>
      </w:pPr>
      <w:r>
        <w:t>8.2.4</w:t>
      </w:r>
      <w:r>
        <w:tab/>
        <w:t>Each Director must consent to act in writing (in the form required by the ADGM Registration Authority) prior to appointment, must be a fit and proper person, and must not be disqualified from acting as a director under ADGM law.</w:t>
      </w:r>
    </w:p>
    <w:p w14:paraId="745FC59A" w14:textId="77777777" w:rsidR="00733512" w:rsidRDefault="007253C6">
      <w:pPr>
        <w:tabs>
          <w:tab w:val="left" w:pos="400"/>
        </w:tabs>
        <w:spacing w:after="10"/>
        <w:ind w:left="400" w:hanging="400"/>
        <w:jc w:val="both"/>
      </w:pPr>
      <w:r>
        <w:t>8.2.5</w:t>
      </w:r>
      <w:r>
        <w:tab/>
        <w:t>The parties agree to vote their shares to give effect to all appointments and removals of Directors made pursuant to this Clause.</w:t>
      </w:r>
    </w:p>
    <w:p w14:paraId="192CA992" w14:textId="77777777" w:rsidR="00733512" w:rsidRDefault="007253C6">
      <w:pPr>
        <w:pStyle w:val="Heading2"/>
      </w:pPr>
      <w:proofErr w:type="gramStart"/>
      <w:r>
        <w:t>8.3  Board</w:t>
      </w:r>
      <w:proofErr w:type="gramEnd"/>
      <w:r>
        <w:t xml:space="preserve"> Meetings</w:t>
      </w:r>
    </w:p>
    <w:p w14:paraId="61720CD8" w14:textId="77777777" w:rsidR="00733512" w:rsidRDefault="007253C6">
      <w:pPr>
        <w:tabs>
          <w:tab w:val="left" w:pos="400"/>
        </w:tabs>
        <w:spacing w:after="10"/>
        <w:ind w:left="400" w:hanging="400"/>
        <w:jc w:val="both"/>
      </w:pPr>
      <w:r>
        <w:t>8.3.1</w:t>
      </w:r>
      <w:r>
        <w:tab/>
        <w:t>The Board shall meet not less than four (4) times per Financial Year. Meetings may be held in person or by video conference.</w:t>
      </w:r>
    </w:p>
    <w:p w14:paraId="6F63AD42" w14:textId="77777777" w:rsidR="00733512" w:rsidRDefault="007253C6">
      <w:pPr>
        <w:tabs>
          <w:tab w:val="left" w:pos="400"/>
        </w:tabs>
        <w:spacing w:after="10"/>
        <w:ind w:left="400" w:hanging="400"/>
        <w:jc w:val="both"/>
      </w:pPr>
      <w:r>
        <w:t>8.3.2</w:t>
      </w:r>
      <w:r>
        <w:tab/>
        <w:t>Quorum: Two (2) Directors present, including at least one Group A Director and one Group B Director, shall constitute a quorum. If quorum is not achieved at two consecutive meetings called on proper notice, any two Directors shall constitute a quorum at the third meeting.</w:t>
      </w:r>
    </w:p>
    <w:p w14:paraId="5DFAA14E" w14:textId="77777777" w:rsidR="00733512" w:rsidRDefault="007253C6">
      <w:pPr>
        <w:tabs>
          <w:tab w:val="left" w:pos="400"/>
        </w:tabs>
        <w:spacing w:after="10"/>
        <w:ind w:left="400" w:hanging="400"/>
        <w:jc w:val="both"/>
      </w:pPr>
      <w:r>
        <w:t>8.3.3</w:t>
      </w:r>
      <w:r>
        <w:tab/>
        <w:t>Decisions shall be taken by simple majority of the Directors present and voting, save for Reserved Matters under Clause 9.</w:t>
      </w:r>
    </w:p>
    <w:p w14:paraId="730B0F90" w14:textId="1436652E" w:rsidR="00733512" w:rsidRDefault="007253C6">
      <w:pPr>
        <w:tabs>
          <w:tab w:val="left" w:pos="400"/>
        </w:tabs>
        <w:spacing w:after="10"/>
        <w:ind w:left="400" w:hanging="400"/>
        <w:jc w:val="both"/>
      </w:pPr>
      <w:r>
        <w:t>8.3.4</w:t>
      </w:r>
      <w:r>
        <w:tab/>
        <w:t xml:space="preserve">Chairman: Group B shall nominate the first Chairman of the Board for an initial term of </w:t>
      </w:r>
      <w:r w:rsidR="00960759">
        <w:t>six (6) months</w:t>
      </w:r>
      <w:r>
        <w:t xml:space="preserve"> from the date of the first Board meeting. Thereafter, the right to nominate the Chairman shall alternate between Group B and Group A for successive terms of </w:t>
      </w:r>
      <w:r w:rsidR="00960759">
        <w:t>six (6) months each</w:t>
      </w:r>
      <w:r>
        <w:t xml:space="preserve">. The nominating party may remove its nominated Chairman at any time by written notice to the other </w:t>
      </w:r>
      <w:proofErr w:type="gramStart"/>
      <w:r>
        <w:t>party, and</w:t>
      </w:r>
      <w:proofErr w:type="gramEnd"/>
      <w:r>
        <w:t xml:space="preserve"> shall promptly nominate a replacement for the remainder of the relevant term. If a nominated Chairman is not present within t</w:t>
      </w:r>
      <w:r w:rsidR="00171272">
        <w:t>hirty</w:t>
      </w:r>
      <w:r>
        <w:t xml:space="preserve"> (</w:t>
      </w:r>
      <w:r w:rsidR="00171272">
        <w:t>30</w:t>
      </w:r>
      <w:r>
        <w:t>) minutes of the scheduled start of a Board meeting, the participating Directors shall elect one of themselves to chair that meeting by simple majority; if the vote is tied, the senior Director (by length of continuous appointment) shall chair that meeting only.</w:t>
      </w:r>
    </w:p>
    <w:p w14:paraId="0A610C8A" w14:textId="3DF411FF" w:rsidR="00733512" w:rsidRDefault="007253C6">
      <w:pPr>
        <w:tabs>
          <w:tab w:val="left" w:pos="400"/>
        </w:tabs>
        <w:spacing w:after="10"/>
        <w:ind w:left="400" w:hanging="400"/>
        <w:jc w:val="both"/>
      </w:pPr>
      <w:r>
        <w:t>8.3.5</w:t>
      </w:r>
      <w:r>
        <w:tab/>
        <w:t>Casting Vote: In the event of an equal division of votes on any matter other than a Reserved Matter, the Director chairing the meeting shall have the casting vote, in accordance with the ADGM Model Articles.</w:t>
      </w:r>
    </w:p>
    <w:p w14:paraId="482ABBF6" w14:textId="11DDE5D6" w:rsidR="00733512" w:rsidRDefault="007253C6">
      <w:pPr>
        <w:tabs>
          <w:tab w:val="left" w:pos="400"/>
        </w:tabs>
        <w:spacing w:after="10"/>
        <w:ind w:left="400" w:hanging="400"/>
        <w:jc w:val="both"/>
      </w:pPr>
      <w:r>
        <w:t>8.3.6</w:t>
      </w:r>
      <w:r>
        <w:tab/>
        <w:t>CEO Attendance: The CEO shall be entitled to attend all Board meetings as a non-voting officer. The CEO may present to and make recommendations to the Board on any agenda item. The CEO’s attendance does not affect quorum.</w:t>
      </w:r>
    </w:p>
    <w:p w14:paraId="2A799E31" w14:textId="77777777" w:rsidR="00733512" w:rsidRDefault="007253C6">
      <w:pPr>
        <w:tabs>
          <w:tab w:val="left" w:pos="400"/>
        </w:tabs>
        <w:spacing w:after="10"/>
        <w:ind w:left="400" w:hanging="400"/>
        <w:jc w:val="both"/>
      </w:pPr>
      <w:r>
        <w:t>8.3.7</w:t>
      </w:r>
      <w:r>
        <w:tab/>
        <w:t>Board Observer: Investors holding not less than [</w:t>
      </w:r>
      <w:proofErr w:type="gramStart"/>
      <w:r>
        <w:t>5]%</w:t>
      </w:r>
      <w:proofErr w:type="gramEnd"/>
      <w:r>
        <w:t xml:space="preserve"> of the total issued share capital may be entitled to appoint one non-voting observer to the Board, on terms to be agreed per financing round.</w:t>
      </w:r>
    </w:p>
    <w:p w14:paraId="16B67EC4" w14:textId="77777777" w:rsidR="00733512" w:rsidRDefault="007253C6">
      <w:pPr>
        <w:pStyle w:val="Heading2"/>
      </w:pPr>
      <w:proofErr w:type="gramStart"/>
      <w:r>
        <w:t>8.4  CEO</w:t>
      </w:r>
      <w:proofErr w:type="gramEnd"/>
      <w:r>
        <w:t xml:space="preserve"> — Board-Delegated Executive Authority</w:t>
      </w:r>
    </w:p>
    <w:p w14:paraId="7229EB2F" w14:textId="77777777" w:rsidR="00733512" w:rsidRDefault="007253C6">
      <w:pPr>
        <w:spacing w:after="12"/>
        <w:jc w:val="both"/>
      </w:pPr>
      <w:r>
        <w:t>The CEO is appointed as a non-Board executive officer of the Company. The Board shall, at its first meeting following incorporation, pass a resolution in accordance with the ADGM Model Articles delegating the following authority to the CEO (the “CEO Delegation”):</w:t>
      </w:r>
    </w:p>
    <w:p w14:paraId="4D305CF0" w14:textId="77777777" w:rsidR="00733512" w:rsidRDefault="007253C6">
      <w:pPr>
        <w:tabs>
          <w:tab w:val="left" w:pos="900"/>
        </w:tabs>
        <w:spacing w:after="8"/>
        <w:ind w:left="900" w:hanging="360"/>
        <w:jc w:val="both"/>
      </w:pPr>
      <w:r>
        <w:t>(a)</w:t>
      </w:r>
      <w:r>
        <w:tab/>
        <w:t xml:space="preserve">authority over all day-to-day operational, strategic, and creative decisions of the </w:t>
      </w:r>
      <w:proofErr w:type="gramStart"/>
      <w:r>
        <w:t>Business;</w:t>
      </w:r>
      <w:proofErr w:type="gramEnd"/>
    </w:p>
    <w:p w14:paraId="536A4E8F" w14:textId="77777777" w:rsidR="00733512" w:rsidRDefault="007253C6">
      <w:pPr>
        <w:tabs>
          <w:tab w:val="left" w:pos="900"/>
        </w:tabs>
        <w:spacing w:after="8"/>
        <w:ind w:left="900" w:hanging="360"/>
        <w:jc w:val="both"/>
      </w:pPr>
      <w:r>
        <w:t>(b)</w:t>
      </w:r>
      <w:r>
        <w:tab/>
        <w:t xml:space="preserve">full creative control over the product, brand, and go-to-market </w:t>
      </w:r>
      <w:proofErr w:type="gramStart"/>
      <w:r>
        <w:t>strategy;</w:t>
      </w:r>
      <w:proofErr w:type="gramEnd"/>
    </w:p>
    <w:p w14:paraId="3054A8F4" w14:textId="6A01C952" w:rsidR="00733512" w:rsidRDefault="007253C6">
      <w:pPr>
        <w:tabs>
          <w:tab w:val="left" w:pos="900"/>
        </w:tabs>
        <w:spacing w:after="8"/>
        <w:ind w:left="900" w:hanging="360"/>
        <w:jc w:val="both"/>
      </w:pPr>
      <w:r>
        <w:t>(c)</w:t>
      </w:r>
      <w:r>
        <w:tab/>
        <w:t>authority to hire, appoint, and terminate all employees, executives, and key team members, within the</w:t>
      </w:r>
      <w:r w:rsidR="004279F2">
        <w:t xml:space="preserve"> </w:t>
      </w:r>
      <w:r>
        <w:t>Budget; and</w:t>
      </w:r>
    </w:p>
    <w:p w14:paraId="3AE26CC9" w14:textId="77777777" w:rsidR="00733512" w:rsidRDefault="007253C6">
      <w:pPr>
        <w:tabs>
          <w:tab w:val="left" w:pos="900"/>
        </w:tabs>
        <w:spacing w:after="8"/>
        <w:ind w:left="900" w:hanging="360"/>
        <w:jc w:val="both"/>
      </w:pPr>
      <w:r>
        <w:t>(d)</w:t>
      </w:r>
      <w:r>
        <w:tab/>
        <w:t>authority to represent and bind the Company in the ordinary course of Business, subject to the financial limits in Clause 8.5.</w:t>
      </w:r>
    </w:p>
    <w:p w14:paraId="1B743430" w14:textId="77777777" w:rsidR="00733512" w:rsidRDefault="00733512">
      <w:pPr>
        <w:spacing w:after="8"/>
      </w:pPr>
    </w:p>
    <w:p w14:paraId="5402CEC2" w14:textId="77777777" w:rsidR="00733512" w:rsidRDefault="007253C6">
      <w:pPr>
        <w:spacing w:after="12"/>
        <w:jc w:val="both"/>
      </w:pPr>
      <w:r>
        <w:t xml:space="preserve">The Board retains its general authority over the management of the Company’s business and its mandatory statutory functions and general duties under the ADGM Companies Regulations 2020. The CEO Delegation does not extend to Reserved Matters. The CEO Delegation is a standing resolution and remains in force until varied or revoked by the Board. Subject to their overriding statutory duties, no Director shall vote to revoke or materially restrict the CEO Delegation, and the Shareholders shall vote their shares against any shareholder resolution that would have the effect of revoking or overriding the CEO Delegation, in each case for so long as David Gevorkian </w:t>
      </w:r>
      <w:r>
        <w:lastRenderedPageBreak/>
        <w:t>serves as CEO; provided that no Director shall be obliged to maintain or vote for the continuation of the CEO Delegation where that Director has determined, acting in good faith in the performance of their duties under Sections 162 and 164 of the ADGM Companies Regulations 2020, that revocation is required in the best interests of the Company.</w:t>
      </w:r>
    </w:p>
    <w:p w14:paraId="0AC2C099" w14:textId="77777777" w:rsidR="00733512" w:rsidRDefault="007253C6">
      <w:pPr>
        <w:pStyle w:val="Heading2"/>
      </w:pPr>
      <w:proofErr w:type="gramStart"/>
      <w:r>
        <w:t>8.5  Financial</w:t>
      </w:r>
      <w:proofErr w:type="gramEnd"/>
      <w:r>
        <w:t xml:space="preserve"> Authority</w:t>
      </w:r>
    </w:p>
    <w:p w14:paraId="6C635212" w14:textId="3A3294DB" w:rsidR="00733512" w:rsidRDefault="007253C6">
      <w:pPr>
        <w:tabs>
          <w:tab w:val="left" w:pos="400"/>
        </w:tabs>
        <w:spacing w:after="10"/>
        <w:ind w:left="400" w:hanging="400"/>
        <w:jc w:val="both"/>
      </w:pPr>
      <w:r>
        <w:t>8.5.1</w:t>
      </w:r>
      <w:r>
        <w:tab/>
        <w:t>The Board shall approve the Company’s operating budget (the “Budget”) within thirty (30) days of the close of each financing round and thereafter at intervals of not more than six (6) months. Each Budget shall include a contingency fund of up to 10% of the tota</w:t>
      </w:r>
      <w:r w:rsidR="00A43658">
        <w:t>l</w:t>
      </w:r>
      <w:r>
        <w:t xml:space="preserve"> Budget, which the CEO may deploy at discretion for unforeseen expenditure in the interests of the Company.</w:t>
      </w:r>
    </w:p>
    <w:p w14:paraId="395067FD" w14:textId="6DABFF52" w:rsidR="00733512" w:rsidRDefault="007253C6">
      <w:pPr>
        <w:tabs>
          <w:tab w:val="left" w:pos="400"/>
        </w:tabs>
        <w:spacing w:after="10"/>
        <w:ind w:left="400" w:hanging="400"/>
        <w:jc w:val="both"/>
      </w:pPr>
      <w:r>
        <w:t>8.5.2</w:t>
      </w:r>
      <w:r>
        <w:tab/>
        <w:t xml:space="preserve">Expenditure </w:t>
      </w:r>
      <w:proofErr w:type="gramStart"/>
      <w:r>
        <w:t>in excess of</w:t>
      </w:r>
      <w:proofErr w:type="gramEnd"/>
      <w:r>
        <w:t xml:space="preserve"> the</w:t>
      </w:r>
      <w:r w:rsidR="004279F2">
        <w:t xml:space="preserve"> </w:t>
      </w:r>
      <w:r>
        <w:t>Budget (including the CEO contingency) requires prior Board approval by simple majority. The CEO may make recommendations to the Board but may not commit the Company without such approval.</w:t>
      </w:r>
    </w:p>
    <w:p w14:paraId="5CB21A84" w14:textId="77777777" w:rsidR="00733512" w:rsidRDefault="007253C6">
      <w:pPr>
        <w:tabs>
          <w:tab w:val="left" w:pos="400"/>
        </w:tabs>
        <w:spacing w:after="10"/>
        <w:ind w:left="400" w:hanging="400"/>
        <w:jc w:val="both"/>
      </w:pPr>
      <w:r>
        <w:t>8.5.3</w:t>
      </w:r>
      <w:r>
        <w:tab/>
        <w:t>No Shareholder, Director, officer, or team member may commit, approve, or authorise any expenditure or financial obligation on behalf of the Company without the CEO’s prior written approval, save for expenditure covered by a valid Board approval pursuant to Clause 8.5.2.</w:t>
      </w:r>
    </w:p>
    <w:p w14:paraId="37B03057" w14:textId="77777777" w:rsidR="00733512" w:rsidRDefault="007253C6">
      <w:pPr>
        <w:tabs>
          <w:tab w:val="left" w:pos="400"/>
        </w:tabs>
        <w:spacing w:after="10"/>
        <w:ind w:left="400" w:hanging="400"/>
        <w:jc w:val="both"/>
      </w:pPr>
      <w:r>
        <w:t>8.5.4</w:t>
      </w:r>
      <w:r>
        <w:tab/>
        <w:t>Prior to the Initial Raise, the CEO, acting in conjunction with the CLO, may commit the Company to financial arrangements provided that: (a) any such arrangement explicitly states that no payment shall be made until after capitalisation of the Company from the Initial Raise; and (b) no arrangement creates any financial obligation on the Company or any Shareholder in the event that the Initial Raise is not completed.</w:t>
      </w:r>
    </w:p>
    <w:p w14:paraId="7D3B5324" w14:textId="77777777" w:rsidR="00733512" w:rsidRDefault="007253C6">
      <w:pPr>
        <w:pStyle w:val="Heading2"/>
      </w:pPr>
      <w:proofErr w:type="gramStart"/>
      <w:r>
        <w:t>8.6  CEO</w:t>
      </w:r>
      <w:proofErr w:type="gramEnd"/>
      <w:r>
        <w:t xml:space="preserve"> Appointment, Entrenchment, and Removal</w:t>
      </w:r>
    </w:p>
    <w:p w14:paraId="67F18E9A" w14:textId="77777777" w:rsidR="00733512" w:rsidRDefault="007253C6">
      <w:pPr>
        <w:tabs>
          <w:tab w:val="left" w:pos="400"/>
        </w:tabs>
        <w:spacing w:after="10"/>
        <w:ind w:left="400" w:hanging="400"/>
        <w:jc w:val="both"/>
      </w:pPr>
      <w:r>
        <w:t>8.6.1</w:t>
      </w:r>
      <w:r>
        <w:tab/>
        <w:t>The CEO is appointed as a non-Board executive officer of the Company pursuant to the CEO Service Agreement. The terms of the CEO’s remuneration, notice periods, and termination rights are governed by the CEO Service Agreement.</w:t>
      </w:r>
    </w:p>
    <w:p w14:paraId="38F893D2" w14:textId="77777777" w:rsidR="00733512" w:rsidRDefault="007253C6">
      <w:pPr>
        <w:tabs>
          <w:tab w:val="left" w:pos="400"/>
        </w:tabs>
        <w:spacing w:after="10"/>
        <w:ind w:left="400" w:hanging="400"/>
        <w:jc w:val="both"/>
      </w:pPr>
      <w:r>
        <w:t>8.6.2</w:t>
      </w:r>
      <w:r>
        <w:tab/>
        <w:t>Notwithstanding the terms of the CEO Service Agreement, the termination of David Gevorkian’s appointment as CEO (whether under the CEO Service Agreement or otherwise) shall require the unanimous written consent of all Shareholders other than David Gevorkian himself. For the avoidance of doubt, this Clause 8.6.2 operates as a shareholder-level entrenchment and does not restrict the Board’s ability to suspend the CEO Delegation in a genuine emergency pending shareholder consultation.</w:t>
      </w:r>
    </w:p>
    <w:p w14:paraId="334BAC04" w14:textId="1F72818A" w:rsidR="00733512" w:rsidRDefault="007253C6">
      <w:pPr>
        <w:tabs>
          <w:tab w:val="left" w:pos="400"/>
        </w:tabs>
        <w:spacing w:after="10"/>
        <w:ind w:left="400" w:hanging="400"/>
        <w:jc w:val="both"/>
      </w:pPr>
      <w:r>
        <w:t>8.6.3</w:t>
      </w:r>
      <w:r>
        <w:tab/>
        <w:t xml:space="preserve">“Without Cause” means </w:t>
      </w:r>
      <w:r w:rsidR="004279F2">
        <w:t>removal</w:t>
      </w:r>
      <w:r>
        <w:t xml:space="preserve"> for any reason other than: (a) fraud; (b) conviction for a criminal offence involving dishonesty or moral turpitude; (c) wilful and material breach of fiduciary duty or duty of care as determined by a court or arbitral tribunal; (d) a finding of gross misconduct by a regulatory authority with jurisdiction over the Company; or (e) gross negligence in the performance of duties. Strategic disagreement shall not constitute Cause.</w:t>
      </w:r>
    </w:p>
    <w:p w14:paraId="7912EF4A" w14:textId="77777777" w:rsidR="00733512" w:rsidRDefault="007253C6">
      <w:pPr>
        <w:tabs>
          <w:tab w:val="left" w:pos="400"/>
        </w:tabs>
        <w:spacing w:after="10"/>
        <w:ind w:left="400" w:hanging="400"/>
        <w:jc w:val="both"/>
      </w:pPr>
      <w:r>
        <w:t>8.6.4</w:t>
      </w:r>
      <w:r>
        <w:tab/>
        <w:t>If David Gevorkian is removed Without Cause: (a) he retains all B Shares, all CEO Merit Shares already issued, and his status as co-founder and Shareholder; and (b) no forfeiture, compulsory transfer, or reduction of economic rights shall be triggered.</w:t>
      </w:r>
    </w:p>
    <w:p w14:paraId="6672E1EA" w14:textId="77777777" w:rsidR="00733512" w:rsidRDefault="007253C6">
      <w:pPr>
        <w:tabs>
          <w:tab w:val="left" w:pos="400"/>
        </w:tabs>
        <w:spacing w:after="10"/>
        <w:ind w:left="400" w:hanging="400"/>
        <w:jc w:val="both"/>
      </w:pPr>
      <w:r>
        <w:t>8.6.5</w:t>
      </w:r>
      <w:r>
        <w:tab/>
        <w:t>Removal for Cause does not give rise to any forfeiture of shares. CEO Merit Shares already issued remain irrevocably vested regardless of the reason for removal.</w:t>
      </w:r>
    </w:p>
    <w:p w14:paraId="6051CDC2" w14:textId="77777777" w:rsidR="00733512" w:rsidRDefault="007253C6">
      <w:pPr>
        <w:pStyle w:val="Heading2"/>
      </w:pPr>
      <w:proofErr w:type="gramStart"/>
      <w:r>
        <w:t>8.7  Discharge</w:t>
      </w:r>
      <w:proofErr w:type="gramEnd"/>
      <w:r>
        <w:t xml:space="preserve"> of Liability</w:t>
      </w:r>
    </w:p>
    <w:p w14:paraId="3D4F8011" w14:textId="77777777" w:rsidR="00733512" w:rsidRDefault="007253C6">
      <w:pPr>
        <w:spacing w:after="12"/>
        <w:jc w:val="both"/>
      </w:pPr>
      <w:r>
        <w:t>This Clause 8.7 is divided into two parts: (A) a director ratification mechanism operating under Section 225 of the ADGM Companies Regulations 2020, and (B) a shareholder-level contractual waiver in respect of executive officers who are not directors. These two mechanisms are separate and operate independently.</w:t>
      </w:r>
    </w:p>
    <w:p w14:paraId="2DF0D7EE" w14:textId="77777777" w:rsidR="00733512" w:rsidRDefault="00733512">
      <w:pPr>
        <w:spacing w:after="8"/>
      </w:pPr>
    </w:p>
    <w:p w14:paraId="0B989171" w14:textId="77777777" w:rsidR="00733512" w:rsidRDefault="007253C6">
      <w:pPr>
        <w:spacing w:after="12"/>
        <w:jc w:val="both"/>
      </w:pPr>
      <w:r>
        <w:rPr>
          <w:b/>
          <w:bCs/>
        </w:rPr>
        <w:t>PART A — DIRECTOR RATIFICATION (Section 225, ADGM Companies Regulations 2020)</w:t>
      </w:r>
    </w:p>
    <w:p w14:paraId="77105691" w14:textId="77777777" w:rsidR="00733512" w:rsidRDefault="00733512">
      <w:pPr>
        <w:spacing w:after="4"/>
      </w:pPr>
    </w:p>
    <w:p w14:paraId="48D5F38F" w14:textId="77777777" w:rsidR="00733512" w:rsidRDefault="007253C6">
      <w:pPr>
        <w:tabs>
          <w:tab w:val="left" w:pos="400"/>
        </w:tabs>
        <w:spacing w:after="10"/>
        <w:ind w:left="400" w:hanging="400"/>
        <w:jc w:val="both"/>
      </w:pPr>
      <w:r>
        <w:t>8.7.1</w:t>
      </w:r>
      <w:r>
        <w:tab/>
        <w:t>Obligation to Propose. At each Annual General Meeting of Shareholders, and at any Extraordinary General Meeting convened for that purpose, the Board shall propose, as a standing agenda item, a formal resolution for the ratification of the conduct of each member of the Board (each a “Discharged Director”) in respect of all acts, decisions, and omissions carried out in their capacity as a Director during the period under review (each a “Director Ratification Resolution”). The obligation is on the Board to propose the Director Ratification Resolution; there is no obligation on any Shareholder to vote in favour in respect of any Director, and each Shareholder may vote against or abstain in its absolute discretion.</w:t>
      </w:r>
    </w:p>
    <w:p w14:paraId="52ED8A97" w14:textId="77777777" w:rsidR="00733512" w:rsidRDefault="007253C6">
      <w:pPr>
        <w:tabs>
          <w:tab w:val="left" w:pos="400"/>
        </w:tabs>
        <w:spacing w:after="10"/>
        <w:ind w:left="400" w:hanging="400"/>
        <w:jc w:val="both"/>
      </w:pPr>
      <w:r>
        <w:t>8.7.2</w:t>
      </w:r>
      <w:r>
        <w:tab/>
        <w:t xml:space="preserve">Voting Threshold. A Director Ratification Resolution shall be effective only if passed by the unanimous affirmative vote of all Shareholders present and voting at the relevant meeting, excluding the Discharged Director (if a Shareholder) and any Shareholder connected with the Discharged Director within the meaning of Section 274 of the ADGM Companies Regulations 2020. Each Director Ratification Resolution shall be voted upon separately in respect of each Discharged Director. The unanimity threshold required by this Clause is </w:t>
      </w:r>
      <w:r>
        <w:lastRenderedPageBreak/>
        <w:t>more stringent than the majority threshold set by Section 225(4) of the ADGM Companies Regulations 2020; nothing in this Clause reduces the requirements of that section.</w:t>
      </w:r>
    </w:p>
    <w:p w14:paraId="7DEAB44B" w14:textId="77777777" w:rsidR="00733512" w:rsidRDefault="007253C6">
      <w:pPr>
        <w:tabs>
          <w:tab w:val="left" w:pos="400"/>
        </w:tabs>
        <w:spacing w:after="10"/>
        <w:ind w:left="400" w:hanging="400"/>
        <w:jc w:val="both"/>
      </w:pPr>
      <w:r>
        <w:t>8.7.3</w:t>
      </w:r>
      <w:r>
        <w:tab/>
        <w:t>Scope. Where a Director Ratification Resolution is passed in accordance with this Clause and Section 225 of the ADGM Companies Regulations 2020, it shall constitute a ratification by the Company of the relevant Director’s conduct in respect of matters disclosed, documented, or reasonably ascertainable from Board resolutions, shareholder meeting minutes, management accounts, or other materials made available to Shareholders prior to or at the time of the resolution. Such ratification operates to the extent permitted by Section 225 and does not affect the right of the Shareholders to bring claims in respect of matters not disclosed or not reasonably discoverable.</w:t>
      </w:r>
    </w:p>
    <w:p w14:paraId="3013A199" w14:textId="77777777" w:rsidR="00733512" w:rsidRDefault="007253C6">
      <w:pPr>
        <w:tabs>
          <w:tab w:val="left" w:pos="400"/>
        </w:tabs>
        <w:spacing w:after="10"/>
        <w:ind w:left="400" w:hanging="400"/>
        <w:jc w:val="both"/>
      </w:pPr>
      <w:r>
        <w:t>8.7.4</w:t>
      </w:r>
      <w:r>
        <w:tab/>
        <w:t>Conditions of Validity. A Director Ratification Resolution is effective only where: (a) the relevant facts were disclosed or reasonably discoverable from documentation provided to Shareholders prior to the General Meeting; (b) each Shareholder was present in person, duly represented by proxy, or had communicated their vote in writing to the Company not less than two (2) Business Days before the General Meeting, or was served proper notice in accordance with Clause 21.7; and (c) the unanimity threshold in Clause 8.7.2 was met. For the purpose of the unanimity threshold: (</w:t>
      </w:r>
      <w:proofErr w:type="spellStart"/>
      <w:r>
        <w:t>i</w:t>
      </w:r>
      <w:proofErr w:type="spellEnd"/>
      <w:r>
        <w:t>) a written vote submitted in advance and a proxy vote cast at the meeting shall each count as a vote in person; and (ii) a Shareholder who, having received proper notice, neither attends, appoints a proxy, nor communicates a written vote within the time specified, shall be deemed to have voted against the Director Ratification Resolution in respect of each Discharged Director.</w:t>
      </w:r>
    </w:p>
    <w:p w14:paraId="7C2B4A43" w14:textId="77777777" w:rsidR="00733512" w:rsidRDefault="007253C6">
      <w:pPr>
        <w:tabs>
          <w:tab w:val="left" w:pos="400"/>
        </w:tabs>
        <w:spacing w:after="10"/>
        <w:ind w:left="400" w:hanging="400"/>
        <w:jc w:val="both"/>
      </w:pPr>
      <w:r>
        <w:t>8.7.5</w:t>
      </w:r>
      <w:r>
        <w:tab/>
        <w:t>Retrospective Ratification. The founding Shareholders, being at the date of incorporation all of the members of the Company, hereby exercise their right of unanimous consent under Section 225(6)(a) of the ADGM Companies Regulations 2020 to ratify all acts, decisions, and conduct of the Directors carried out in their capacities as Directors during the period from the date of incorporation to the date of the first Annual General Meeting, to the fullest extent that unanimous consent of members is effective to ratify such conduct under Section 225(6)(a). This ratification operates as the unanimous consent of members and not as a contractual exemption from liability. It does not affect, and is subject to, the carve-outs in Clause 8.7.6.</w:t>
      </w:r>
    </w:p>
    <w:p w14:paraId="23CCEAD2" w14:textId="77777777" w:rsidR="00733512" w:rsidRDefault="007253C6">
      <w:pPr>
        <w:tabs>
          <w:tab w:val="left" w:pos="400"/>
        </w:tabs>
        <w:spacing w:after="10"/>
        <w:ind w:left="400" w:hanging="400"/>
        <w:jc w:val="both"/>
      </w:pPr>
      <w:r>
        <w:t>8.7.6</w:t>
      </w:r>
      <w:r>
        <w:tab/>
        <w:t>Carve-Outs (Part A). No Director Ratification Resolution (including the retrospective ratification in Clause 8.7.5) shall operate to ratify or waive liability arising from: (a) wilful misconduct or fraud; (b) active concealment, where material facts were knowingly withheld from Shareholders; (c) conduct that is incapable of ratification by members under any rule of law applicable in the ADGM; or (d) mandatory applicable law where the law of the ADGM or any jurisdiction of enforcement expressly prohibits exclusion of such liability. Any purported ratification falling within these carve-outs shall be void to that extent only.</w:t>
      </w:r>
    </w:p>
    <w:p w14:paraId="07594525" w14:textId="77777777" w:rsidR="00733512" w:rsidRDefault="007253C6">
      <w:pPr>
        <w:tabs>
          <w:tab w:val="left" w:pos="400"/>
        </w:tabs>
        <w:spacing w:after="10"/>
        <w:ind w:left="400" w:hanging="400"/>
        <w:jc w:val="both"/>
      </w:pPr>
      <w:r>
        <w:t>8.7.7</w:t>
      </w:r>
      <w:r>
        <w:tab/>
        <w:t>Binding on Successors. Any ratification granted under Part A of this Clause 8.7 shall be binding upon each Shareholder and their respective successors, assigns, and any transferee of shares. Any Deed of Adherence shall confirm the transferee’s acceptance of all prior ratifications granted before the date of transfer.</w:t>
      </w:r>
    </w:p>
    <w:p w14:paraId="06BE6187" w14:textId="77777777" w:rsidR="00733512" w:rsidRDefault="00733512">
      <w:pPr>
        <w:spacing w:after="8"/>
      </w:pPr>
    </w:p>
    <w:p w14:paraId="50B03DA7" w14:textId="77777777" w:rsidR="00733512" w:rsidRDefault="007253C6">
      <w:pPr>
        <w:spacing w:after="12"/>
        <w:jc w:val="both"/>
      </w:pPr>
      <w:r>
        <w:rPr>
          <w:b/>
          <w:bCs/>
        </w:rPr>
        <w:t>PART B — EXECUTIVE OFFICER WAIVER (Contractual — Between Shareholders Only)</w:t>
      </w:r>
    </w:p>
    <w:p w14:paraId="1439FFB2" w14:textId="77777777" w:rsidR="00733512" w:rsidRDefault="00733512">
      <w:pPr>
        <w:spacing w:after="4"/>
      </w:pPr>
    </w:p>
    <w:p w14:paraId="101302D8" w14:textId="77777777" w:rsidR="00733512" w:rsidRDefault="007253C6">
      <w:pPr>
        <w:tabs>
          <w:tab w:val="left" w:pos="400"/>
        </w:tabs>
        <w:spacing w:after="10"/>
        <w:ind w:left="400" w:hanging="400"/>
        <w:jc w:val="both"/>
      </w:pPr>
      <w:r>
        <w:t>8.7.8</w:t>
      </w:r>
      <w:r>
        <w:tab/>
        <w:t xml:space="preserve">Scope of Part B. This Part B applies to the CEO and any other executive officer of the Company who is not a </w:t>
      </w:r>
      <w:proofErr w:type="gramStart"/>
      <w:r>
        <w:t>Director</w:t>
      </w:r>
      <w:proofErr w:type="gramEnd"/>
      <w:r>
        <w:t xml:space="preserve"> (the “Relevant Officers”). It does not apply to Directors, whose conduct is governed exclusively by Part A of this Clause 8.7 and Section 225 of the ADGM Companies Regulations 2020.</w:t>
      </w:r>
    </w:p>
    <w:p w14:paraId="4460CE44" w14:textId="77777777" w:rsidR="00733512" w:rsidRDefault="007253C6">
      <w:pPr>
        <w:tabs>
          <w:tab w:val="left" w:pos="400"/>
        </w:tabs>
        <w:spacing w:after="10"/>
        <w:ind w:left="400" w:hanging="400"/>
        <w:jc w:val="both"/>
      </w:pPr>
      <w:r>
        <w:t>8.7.9</w:t>
      </w:r>
      <w:r>
        <w:tab/>
        <w:t>Shareholder Waiver. Each Shareholder agrees with each other Shareholder (but not with the Company or any third party) that it shall not bring, support, or finance any claim or proceedings against any Relevant Officer in respect of acts, decisions, or omissions carried out in their capacity as a Relevant Officer during any period for which a shareholder waiver has been approved in accordance with this Clause 8.7.9. A shareholder waiver shall be approved by a resolution passed at a general meeting of Shareholders by unanimous affirmative vote of all Shareholders present and voting, excluding any Shareholder who is the Relevant Officer in respect of whom the waiver is proposed. The procedures in Clauses 8.7.1 to 8.7.4 shall apply mutatis mutandis to such a resolution.</w:t>
      </w:r>
    </w:p>
    <w:p w14:paraId="50D5F093" w14:textId="77777777" w:rsidR="00733512" w:rsidRDefault="007253C6">
      <w:pPr>
        <w:tabs>
          <w:tab w:val="left" w:pos="400"/>
        </w:tabs>
        <w:spacing w:after="10"/>
        <w:ind w:left="400" w:hanging="400"/>
        <w:jc w:val="both"/>
      </w:pPr>
      <w:r>
        <w:t>8.7.10</w:t>
      </w:r>
      <w:r>
        <w:tab/>
        <w:t>Carve-Outs (Part B). The waiver in Clause 8.7.9 shall not apply to: (a) wilful misconduct or fraud; (b) active concealment; (c) breach of the Relevant Officer’s obligations under the CEO Service Agreement or this Agreement; or (d) any regulatory liability owed to the FSRA or any other regulatory authority. The waiver operates between Shareholders only and does not affect any regulatory claim, third-party claim, or claim by the Company itself against any Relevant Officer.</w:t>
      </w:r>
    </w:p>
    <w:p w14:paraId="3A7B2A7E" w14:textId="77777777" w:rsidR="00733512" w:rsidRDefault="007253C6">
      <w:pPr>
        <w:tabs>
          <w:tab w:val="left" w:pos="400"/>
        </w:tabs>
        <w:spacing w:after="10"/>
        <w:ind w:left="400" w:hanging="400"/>
        <w:jc w:val="both"/>
      </w:pPr>
      <w:r>
        <w:t>8.7.11</w:t>
      </w:r>
      <w:r>
        <w:tab/>
        <w:t>No Company Exemption. Nothing in Part B of this Clause 8.7 constitutes an exemption, indemnity, or discharge granted by the Company to any Relevant Officer. Part B operates solely as a shareholder-to-shareholder agreement to refrain from bringing claims. It does not engage Section 219 of the ADGM Companies Regulations 2020, which applies to provisions by which the company provides an exemption to directors.</w:t>
      </w:r>
    </w:p>
    <w:p w14:paraId="2219FD9D" w14:textId="77777777" w:rsidR="00733512" w:rsidRDefault="007253C6">
      <w:pPr>
        <w:pStyle w:val="Heading2"/>
      </w:pPr>
      <w:proofErr w:type="gramStart"/>
      <w:r>
        <w:lastRenderedPageBreak/>
        <w:t>8.8  Regulatory</w:t>
      </w:r>
      <w:proofErr w:type="gramEnd"/>
      <w:r>
        <w:t xml:space="preserve"> Compliance</w:t>
      </w:r>
    </w:p>
    <w:p w14:paraId="5A2341B5" w14:textId="77777777" w:rsidR="00733512" w:rsidRDefault="007253C6">
      <w:pPr>
        <w:spacing w:after="12"/>
        <w:jc w:val="both"/>
      </w:pPr>
      <w:r>
        <w:t xml:space="preserve">The Board shall </w:t>
      </w:r>
      <w:proofErr w:type="gramStart"/>
      <w:r>
        <w:t>at all times</w:t>
      </w:r>
      <w:proofErr w:type="gramEnd"/>
      <w:r>
        <w:t xml:space="preserve"> ensure that the Company complies with all applicable laws and regulations, including (without limitation): (a) the ADGM Companies Regulations 2020; (b) the FSRA Rulebooks applicable to any licence held or applied for; (c) applicable AML/CFT obligations; and (d) the terms of the License Access Agreement.</w:t>
      </w:r>
    </w:p>
    <w:p w14:paraId="159C9625" w14:textId="77777777" w:rsidR="00733512" w:rsidRDefault="007253C6">
      <w:pPr>
        <w:pStyle w:val="Heading2"/>
      </w:pPr>
      <w:proofErr w:type="gramStart"/>
      <w:r>
        <w:t>8.9  Directors</w:t>
      </w:r>
      <w:proofErr w:type="gramEnd"/>
      <w:r>
        <w:t>’ and Officers’ Insurance</w:t>
      </w:r>
    </w:p>
    <w:p w14:paraId="3338D7AB" w14:textId="77777777" w:rsidR="00733512" w:rsidRDefault="007253C6">
      <w:pPr>
        <w:spacing w:after="12"/>
        <w:jc w:val="both"/>
      </w:pPr>
      <w:r>
        <w:t xml:space="preserve">The Company shall, as soon as practicable following the close of the Initial Raise and at all </w:t>
      </w:r>
      <w:proofErr w:type="gramStart"/>
      <w:r>
        <w:t>times</w:t>
      </w:r>
      <w:proofErr w:type="gramEnd"/>
      <w:r>
        <w:t xml:space="preserve"> thereafter, maintain Directors’ and Officers’ liability insurance in an amount and on terms satisfactory to the Board, acting reasonably. The cost shall be borne by the Company as an operating expense. Nothing in Clause 8.7 shall be construed as limiting the scope of any D&amp;O insurance maintained by the Company.</w:t>
      </w:r>
    </w:p>
    <w:p w14:paraId="26B686E0" w14:textId="77777777" w:rsidR="00733512" w:rsidRDefault="007253C6">
      <w:pPr>
        <w:pStyle w:val="Heading2"/>
      </w:pPr>
      <w:proofErr w:type="gramStart"/>
      <w:r>
        <w:t>8.10  Appointment</w:t>
      </w:r>
      <w:proofErr w:type="gramEnd"/>
      <w:r>
        <w:t xml:space="preserve"> of Auditors</w:t>
      </w:r>
    </w:p>
    <w:p w14:paraId="43610B5A" w14:textId="77777777" w:rsidR="00733512" w:rsidRDefault="007253C6">
      <w:pPr>
        <w:spacing w:after="12"/>
        <w:jc w:val="both"/>
      </w:pPr>
      <w:r>
        <w:t>The initial Auditors of the Company shall be appointed by the Board at its first meeting following incorporation, by simple majority. The Auditors shall be a reputable firm of chartered accountants experienced in the financial services or technology sector and acceptable to both Group A and Group B, each acting reasonably. Any subsequent appointment or removal of Auditors is a Reserved Matter pursuant to Clause 9(g).</w:t>
      </w:r>
    </w:p>
    <w:p w14:paraId="7CFD5C93" w14:textId="77777777" w:rsidR="00733512" w:rsidRDefault="007253C6">
      <w:r>
        <w:br w:type="page"/>
      </w:r>
    </w:p>
    <w:p w14:paraId="1ED56E49" w14:textId="77777777" w:rsidR="00733512" w:rsidRDefault="007253C6">
      <w:pPr>
        <w:pStyle w:val="Heading1"/>
      </w:pPr>
      <w:r>
        <w:lastRenderedPageBreak/>
        <w:t>9.  RESERVED MATTERS</w:t>
      </w:r>
    </w:p>
    <w:p w14:paraId="7CF4BC29" w14:textId="77777777" w:rsidR="00733512" w:rsidRDefault="007253C6">
      <w:pPr>
        <w:spacing w:after="12"/>
        <w:jc w:val="both"/>
      </w:pPr>
      <w:r>
        <w:t>The following matters (“Reserved Matters”) require the prior written approval of both Group A and Group B. In the event of deadlock on any Reserved Matter, the dispute escalation mechanism in Clause 21.2 shall apply:</w:t>
      </w:r>
    </w:p>
    <w:p w14:paraId="53E36256" w14:textId="77777777" w:rsidR="00733512" w:rsidRDefault="007253C6">
      <w:pPr>
        <w:tabs>
          <w:tab w:val="left" w:pos="900"/>
        </w:tabs>
        <w:spacing w:after="8"/>
        <w:ind w:left="900" w:hanging="360"/>
        <w:jc w:val="both"/>
      </w:pPr>
      <w:r>
        <w:t>(a)</w:t>
      </w:r>
      <w:r>
        <w:tab/>
        <w:t>issuance of new shares or changes to the share capital of the Company, other than: (</w:t>
      </w:r>
      <w:proofErr w:type="spellStart"/>
      <w:r>
        <w:t>i</w:t>
      </w:r>
      <w:proofErr w:type="spellEnd"/>
      <w:r>
        <w:t xml:space="preserve">) pre-approved allotments of Conditional Shares pursuant to Clause 5; (ii) CEO Merit Shares pursuant to Clause 6; and (iii) ESOP grants pursuant to Clause </w:t>
      </w:r>
      <w:proofErr w:type="gramStart"/>
      <w:r>
        <w:t>7;</w:t>
      </w:r>
      <w:proofErr w:type="gramEnd"/>
    </w:p>
    <w:p w14:paraId="5540573B" w14:textId="77777777" w:rsidR="00733512" w:rsidRDefault="007253C6">
      <w:pPr>
        <w:tabs>
          <w:tab w:val="left" w:pos="900"/>
        </w:tabs>
        <w:spacing w:after="8"/>
        <w:ind w:left="900" w:hanging="360"/>
        <w:jc w:val="both"/>
      </w:pPr>
      <w:r>
        <w:t>(b)</w:t>
      </w:r>
      <w:r>
        <w:tab/>
        <w:t xml:space="preserve">any sale, merger, amalgamation, or dissolution of the Company, or any transaction resulting in a Change of </w:t>
      </w:r>
      <w:proofErr w:type="gramStart"/>
      <w:r>
        <w:t>Control;</w:t>
      </w:r>
      <w:proofErr w:type="gramEnd"/>
    </w:p>
    <w:p w14:paraId="205F520B" w14:textId="77777777" w:rsidR="00733512" w:rsidRDefault="007253C6">
      <w:pPr>
        <w:tabs>
          <w:tab w:val="left" w:pos="900"/>
        </w:tabs>
        <w:spacing w:after="8"/>
        <w:ind w:left="900" w:hanging="360"/>
        <w:jc w:val="both"/>
      </w:pPr>
      <w:r>
        <w:t>(c)</w:t>
      </w:r>
      <w:r>
        <w:tab/>
        <w:t xml:space="preserve">amendments to the Articles or other constitutional documents of the </w:t>
      </w:r>
      <w:proofErr w:type="gramStart"/>
      <w:r>
        <w:t>Company;</w:t>
      </w:r>
      <w:proofErr w:type="gramEnd"/>
    </w:p>
    <w:p w14:paraId="03DB4126" w14:textId="77777777" w:rsidR="00733512" w:rsidRDefault="007253C6">
      <w:pPr>
        <w:tabs>
          <w:tab w:val="left" w:pos="900"/>
        </w:tabs>
        <w:spacing w:after="8"/>
        <w:ind w:left="900" w:hanging="360"/>
        <w:jc w:val="both"/>
      </w:pPr>
      <w:r>
        <w:t>(d)</w:t>
      </w:r>
      <w:r>
        <w:tab/>
        <w:t xml:space="preserve">related-party transactions </w:t>
      </w:r>
      <w:proofErr w:type="gramStart"/>
      <w:r>
        <w:t>in excess of</w:t>
      </w:r>
      <w:proofErr w:type="gramEnd"/>
      <w:r>
        <w:t xml:space="preserve"> US$50,000 in any twelve-month period, or any series of related transactions with the same counterparty exceeding that </w:t>
      </w:r>
      <w:proofErr w:type="gramStart"/>
      <w:r>
        <w:t>threshold;</w:t>
      </w:r>
      <w:proofErr w:type="gramEnd"/>
    </w:p>
    <w:p w14:paraId="0D5EF76B" w14:textId="77777777" w:rsidR="00733512" w:rsidRDefault="007253C6">
      <w:pPr>
        <w:tabs>
          <w:tab w:val="left" w:pos="900"/>
        </w:tabs>
        <w:spacing w:after="8"/>
        <w:ind w:left="900" w:hanging="360"/>
        <w:jc w:val="both"/>
      </w:pPr>
      <w:r>
        <w:t>(e)</w:t>
      </w:r>
      <w:r>
        <w:tab/>
        <w:t xml:space="preserve">any material change to the nature, scope, or strategy of the </w:t>
      </w:r>
      <w:proofErr w:type="gramStart"/>
      <w:r>
        <w:t>Business;</w:t>
      </w:r>
      <w:proofErr w:type="gramEnd"/>
    </w:p>
    <w:p w14:paraId="0F468895" w14:textId="77777777" w:rsidR="00733512" w:rsidRDefault="007253C6">
      <w:pPr>
        <w:tabs>
          <w:tab w:val="left" w:pos="900"/>
        </w:tabs>
        <w:spacing w:after="8"/>
        <w:ind w:left="900" w:hanging="360"/>
        <w:jc w:val="both"/>
      </w:pPr>
      <w:r>
        <w:t>(f)</w:t>
      </w:r>
      <w:r>
        <w:tab/>
        <w:t xml:space="preserve">the incurring of indebtedness </w:t>
      </w:r>
      <w:proofErr w:type="gramStart"/>
      <w:r>
        <w:t>in excess of</w:t>
      </w:r>
      <w:proofErr w:type="gramEnd"/>
      <w:r>
        <w:t xml:space="preserve"> US$500,000 in aggregate, or the granting of any Encumbrance over the assets of the </w:t>
      </w:r>
      <w:proofErr w:type="gramStart"/>
      <w:r>
        <w:t>Company;</w:t>
      </w:r>
      <w:proofErr w:type="gramEnd"/>
    </w:p>
    <w:p w14:paraId="1FF28543" w14:textId="77777777" w:rsidR="00733512" w:rsidRDefault="007253C6">
      <w:pPr>
        <w:tabs>
          <w:tab w:val="left" w:pos="900"/>
        </w:tabs>
        <w:spacing w:after="8"/>
        <w:ind w:left="900" w:hanging="360"/>
        <w:jc w:val="both"/>
      </w:pPr>
      <w:r>
        <w:t>(g)</w:t>
      </w:r>
      <w:r>
        <w:tab/>
        <w:t>appointment or removal of the Auditors (save for the initial appointment under Clause 8.10</w:t>
      </w:r>
      <w:proofErr w:type="gramStart"/>
      <w:r>
        <w:t>);</w:t>
      </w:r>
      <w:proofErr w:type="gramEnd"/>
    </w:p>
    <w:p w14:paraId="35EF199B" w14:textId="77777777" w:rsidR="00733512" w:rsidRDefault="007253C6">
      <w:pPr>
        <w:tabs>
          <w:tab w:val="left" w:pos="900"/>
        </w:tabs>
        <w:spacing w:after="8"/>
        <w:ind w:left="900" w:hanging="360"/>
        <w:jc w:val="both"/>
      </w:pPr>
      <w:r>
        <w:t>(h)</w:t>
      </w:r>
      <w:r>
        <w:tab/>
        <w:t xml:space="preserve">any acquisition of shares or assets in another entity with a value </w:t>
      </w:r>
      <w:proofErr w:type="gramStart"/>
      <w:r>
        <w:t>in excess of</w:t>
      </w:r>
      <w:proofErr w:type="gramEnd"/>
      <w:r>
        <w:t xml:space="preserve"> </w:t>
      </w:r>
      <w:proofErr w:type="gramStart"/>
      <w:r>
        <w:t>US$250,000;</w:t>
      </w:r>
      <w:proofErr w:type="gramEnd"/>
    </w:p>
    <w:p w14:paraId="30B626FA" w14:textId="77777777" w:rsidR="00733512" w:rsidRDefault="007253C6">
      <w:pPr>
        <w:tabs>
          <w:tab w:val="left" w:pos="900"/>
        </w:tabs>
        <w:spacing w:after="8"/>
        <w:ind w:left="900" w:hanging="360"/>
        <w:jc w:val="both"/>
      </w:pPr>
      <w:r>
        <w:t>(</w:t>
      </w:r>
      <w:proofErr w:type="spellStart"/>
      <w:r>
        <w:t>i</w:t>
      </w:r>
      <w:proofErr w:type="spellEnd"/>
      <w:r>
        <w:t>)</w:t>
      </w:r>
      <w:r>
        <w:tab/>
        <w:t xml:space="preserve">commencement or settlement of any litigation or arbitration with a claim value </w:t>
      </w:r>
      <w:proofErr w:type="gramStart"/>
      <w:r>
        <w:t>in excess of</w:t>
      </w:r>
      <w:proofErr w:type="gramEnd"/>
      <w:r>
        <w:t xml:space="preserve"> </w:t>
      </w:r>
      <w:proofErr w:type="gramStart"/>
      <w:r>
        <w:t>US$100,000;</w:t>
      </w:r>
      <w:proofErr w:type="gramEnd"/>
    </w:p>
    <w:p w14:paraId="57020C3A" w14:textId="7A6ED89C" w:rsidR="00733512" w:rsidRDefault="007253C6">
      <w:pPr>
        <w:tabs>
          <w:tab w:val="left" w:pos="900"/>
        </w:tabs>
        <w:spacing w:after="8"/>
        <w:ind w:left="900" w:hanging="360"/>
        <w:jc w:val="both"/>
      </w:pPr>
      <w:r>
        <w:t>(j)</w:t>
      </w:r>
      <w:r>
        <w:tab/>
        <w:t xml:space="preserve">approval of the </w:t>
      </w:r>
      <w:proofErr w:type="gramStart"/>
      <w:r>
        <w:t>Budget;</w:t>
      </w:r>
      <w:proofErr w:type="gramEnd"/>
    </w:p>
    <w:p w14:paraId="049BEAE2" w14:textId="77777777" w:rsidR="00733512" w:rsidRDefault="007253C6">
      <w:pPr>
        <w:tabs>
          <w:tab w:val="left" w:pos="900"/>
        </w:tabs>
        <w:spacing w:after="8"/>
        <w:ind w:left="900" w:hanging="360"/>
        <w:jc w:val="both"/>
      </w:pPr>
      <w:r>
        <w:t>(k)</w:t>
      </w:r>
      <w:r>
        <w:tab/>
        <w:t xml:space="preserve">application for, surrender, or material amendment of any regulatory licence held by the </w:t>
      </w:r>
      <w:proofErr w:type="gramStart"/>
      <w:r>
        <w:t>Company;</w:t>
      </w:r>
      <w:proofErr w:type="gramEnd"/>
    </w:p>
    <w:p w14:paraId="6C8EA376" w14:textId="77777777" w:rsidR="00733512" w:rsidRDefault="007253C6">
      <w:pPr>
        <w:tabs>
          <w:tab w:val="left" w:pos="900"/>
        </w:tabs>
        <w:spacing w:after="8"/>
        <w:ind w:left="900" w:hanging="360"/>
        <w:jc w:val="both"/>
      </w:pPr>
      <w:r>
        <w:t>(l)</w:t>
      </w:r>
      <w:r>
        <w:tab/>
        <w:t xml:space="preserve">entry into, amendment, or termination of the License Access </w:t>
      </w:r>
      <w:proofErr w:type="gramStart"/>
      <w:r>
        <w:t>Agreement;</w:t>
      </w:r>
      <w:proofErr w:type="gramEnd"/>
    </w:p>
    <w:p w14:paraId="3721CB05" w14:textId="77777777" w:rsidR="00733512" w:rsidRDefault="007253C6">
      <w:pPr>
        <w:tabs>
          <w:tab w:val="left" w:pos="900"/>
        </w:tabs>
        <w:spacing w:after="8"/>
        <w:ind w:left="900" w:hanging="360"/>
        <w:jc w:val="both"/>
      </w:pPr>
      <w:r>
        <w:t>(m)</w:t>
      </w:r>
      <w:r>
        <w:tab/>
        <w:t>any amendment to this Agreement; and</w:t>
      </w:r>
    </w:p>
    <w:p w14:paraId="267660E6" w14:textId="77777777" w:rsidR="00733512" w:rsidRDefault="007253C6">
      <w:pPr>
        <w:tabs>
          <w:tab w:val="left" w:pos="900"/>
        </w:tabs>
        <w:spacing w:after="8"/>
        <w:ind w:left="900" w:hanging="360"/>
        <w:jc w:val="both"/>
      </w:pPr>
      <w:r>
        <w:t>(n)</w:t>
      </w:r>
      <w:r>
        <w:tab/>
        <w:t>any Exit or IPO.</w:t>
      </w:r>
    </w:p>
    <w:p w14:paraId="2670287B" w14:textId="77777777" w:rsidR="00733512" w:rsidRDefault="00733512">
      <w:pPr>
        <w:spacing w:after="8"/>
      </w:pPr>
    </w:p>
    <w:p w14:paraId="37CDB0C1" w14:textId="77777777" w:rsidR="00733512" w:rsidRDefault="007253C6">
      <w:pPr>
        <w:pStyle w:val="Heading1"/>
      </w:pPr>
      <w:r>
        <w:t>10.  DILUTION — UNIVERSAL PRO-RATA</w:t>
      </w:r>
    </w:p>
    <w:p w14:paraId="6902AD2F" w14:textId="77777777" w:rsidR="00733512" w:rsidRDefault="007253C6">
      <w:pPr>
        <w:tabs>
          <w:tab w:val="left" w:pos="400"/>
        </w:tabs>
        <w:spacing w:after="10"/>
        <w:ind w:left="400" w:hanging="400"/>
        <w:jc w:val="both"/>
      </w:pPr>
      <w:r>
        <w:t>10.1</w:t>
      </w:r>
      <w:r>
        <w:tab/>
        <w:t>Universal Pro-Rata Principle: All Shareholders dilute pro-rata on every financing round, every ESOP grant, and every CEO Merit Share issuance, without exception. No Shareholder, class of shares, or individual is protected from dilution.</w:t>
      </w:r>
    </w:p>
    <w:p w14:paraId="26BAD272" w14:textId="77777777" w:rsidR="00733512" w:rsidRDefault="007253C6">
      <w:pPr>
        <w:tabs>
          <w:tab w:val="left" w:pos="400"/>
        </w:tabs>
        <w:spacing w:after="10"/>
        <w:ind w:left="400" w:hanging="400"/>
        <w:jc w:val="both"/>
      </w:pPr>
      <w:r>
        <w:t>10.2</w:t>
      </w:r>
      <w:r>
        <w:tab/>
        <w:t>Initial Raise: On the Initial Raise (up to US$10,000,000), all three formation categories — A Shares (80%), B Shares (10%), and the Conditional Reward Pool (10%) — each dilute pro-rata simultaneously. Investor shares are not sourced from any single class.</w:t>
      </w:r>
    </w:p>
    <w:p w14:paraId="6828283E" w14:textId="77777777" w:rsidR="00733512" w:rsidRDefault="007253C6">
      <w:pPr>
        <w:tabs>
          <w:tab w:val="left" w:pos="400"/>
        </w:tabs>
        <w:spacing w:after="10"/>
        <w:ind w:left="400" w:hanging="400"/>
        <w:jc w:val="both"/>
      </w:pPr>
      <w:r>
        <w:t>10.3</w:t>
      </w:r>
      <w:r>
        <w:tab/>
        <w:t>Future Rounds: All future financing rounds dilute all Shareholders pro-rata without exception.</w:t>
      </w:r>
    </w:p>
    <w:p w14:paraId="679CC1A4" w14:textId="77777777" w:rsidR="00733512" w:rsidRDefault="007253C6">
      <w:pPr>
        <w:tabs>
          <w:tab w:val="left" w:pos="400"/>
        </w:tabs>
        <w:spacing w:after="10"/>
        <w:ind w:left="400" w:hanging="400"/>
        <w:jc w:val="both"/>
      </w:pPr>
      <w:r>
        <w:t>10.4</w:t>
      </w:r>
      <w:r>
        <w:tab/>
        <w:t>Anti-Dilution (Founder Level): This Agreement does not contain any anti-dilution mechanism as between the founding Shareholders. Investor anti-dilution protections, if any, shall be set out in the applicable Subscription Agreement and shall dilute all founding Shareholders pro-rata.</w:t>
      </w:r>
    </w:p>
    <w:p w14:paraId="03BD98BC" w14:textId="77777777" w:rsidR="00733512" w:rsidRDefault="007253C6">
      <w:pPr>
        <w:tabs>
          <w:tab w:val="left" w:pos="400"/>
        </w:tabs>
        <w:spacing w:after="10"/>
        <w:ind w:left="400" w:hanging="400"/>
        <w:jc w:val="both"/>
      </w:pPr>
      <w:r>
        <w:t>10.5</w:t>
      </w:r>
      <w:r>
        <w:tab/>
        <w:t>Valuation Adjustment: Any adjustment to the Pre-Money Valuation shall dilute all formation categories pro-rata in accordance with this Clause 10.</w:t>
      </w:r>
    </w:p>
    <w:p w14:paraId="1B9903D8" w14:textId="77777777" w:rsidR="00733512" w:rsidRDefault="00733512">
      <w:pPr>
        <w:spacing w:after="8"/>
      </w:pPr>
    </w:p>
    <w:p w14:paraId="58353B00" w14:textId="77777777" w:rsidR="00733512" w:rsidRDefault="007253C6">
      <w:pPr>
        <w:pStyle w:val="Heading1"/>
      </w:pPr>
      <w:r>
        <w:t>11.  TRANSFER OF SHARES</w:t>
      </w:r>
    </w:p>
    <w:p w14:paraId="0D255E6C" w14:textId="77777777" w:rsidR="00733512" w:rsidRDefault="007253C6">
      <w:pPr>
        <w:pStyle w:val="Heading2"/>
      </w:pPr>
      <w:proofErr w:type="gramStart"/>
      <w:r>
        <w:t>11.1  General</w:t>
      </w:r>
      <w:proofErr w:type="gramEnd"/>
      <w:r>
        <w:t xml:space="preserve"> Restriction on Voluntary Transfers</w:t>
      </w:r>
    </w:p>
    <w:p w14:paraId="6DA40C87" w14:textId="77777777" w:rsidR="00733512" w:rsidRDefault="007253C6">
      <w:pPr>
        <w:spacing w:after="12"/>
        <w:jc w:val="both"/>
      </w:pPr>
      <w:r>
        <w:t>No Shareholder may voluntarily sell, transfer, assign, or otherwise dispose of any shares (or any interest therein) without the prior written approval of Shareholders holding at least 91% of the total issued share capital (excluding any Conditional Shares held by Group A subject to the Transfer Undertaking). This threshold applies to all share classes and all voluntary transfer sizes. This Clause 11.1 does not apply to: (a) compulsory transfers effected pursuant to a valid Drag-Along Notice under Clause 12.2; or (b) Permitted Transfers under Clause 11.3.</w:t>
      </w:r>
    </w:p>
    <w:p w14:paraId="49819931" w14:textId="77777777" w:rsidR="00733512" w:rsidRDefault="007253C6">
      <w:pPr>
        <w:pStyle w:val="Heading2"/>
      </w:pPr>
      <w:proofErr w:type="gramStart"/>
      <w:r>
        <w:t>11.2  Pre</w:t>
      </w:r>
      <w:proofErr w:type="gramEnd"/>
      <w:r>
        <w:t>-Emption on Voluntary Transfer</w:t>
      </w:r>
    </w:p>
    <w:p w14:paraId="0BDEDA46" w14:textId="77777777" w:rsidR="00733512" w:rsidRDefault="007253C6">
      <w:pPr>
        <w:tabs>
          <w:tab w:val="left" w:pos="400"/>
        </w:tabs>
        <w:spacing w:after="10"/>
        <w:ind w:left="400" w:hanging="400"/>
        <w:jc w:val="both"/>
      </w:pPr>
      <w:r>
        <w:t>11.2.1</w:t>
      </w:r>
      <w:r>
        <w:tab/>
        <w:t>If a Shareholder (the “Seller”) wishes to make a voluntary transfer of shares and the 91% threshold in Clause 11.1 has been obtained, the Seller shall first offer those shares to the remaining Shareholders on a pro-rata basis at the proposed transfer price (the “Pre-Emption Offer”).</w:t>
      </w:r>
    </w:p>
    <w:p w14:paraId="7F68715D" w14:textId="77777777" w:rsidR="00733512" w:rsidRDefault="007253C6">
      <w:pPr>
        <w:tabs>
          <w:tab w:val="left" w:pos="400"/>
        </w:tabs>
        <w:spacing w:after="10"/>
        <w:ind w:left="400" w:hanging="400"/>
        <w:jc w:val="both"/>
      </w:pPr>
      <w:r>
        <w:t>11.2.2</w:t>
      </w:r>
      <w:r>
        <w:tab/>
        <w:t>The Pre-Emption Offer shall remain open for twenty (20) Business Days. If not fully taken up within that period, the Seller may transfer the remaining shares to the proposed transferee at a price not less than the offered price.</w:t>
      </w:r>
    </w:p>
    <w:p w14:paraId="64D1F6FE" w14:textId="77777777" w:rsidR="00733512" w:rsidRDefault="007253C6">
      <w:pPr>
        <w:tabs>
          <w:tab w:val="left" w:pos="400"/>
        </w:tabs>
        <w:spacing w:after="10"/>
        <w:ind w:left="400" w:hanging="400"/>
        <w:jc w:val="both"/>
      </w:pPr>
      <w:r>
        <w:t>11.2.3</w:t>
      </w:r>
      <w:r>
        <w:tab/>
        <w:t>This Clause 11.2 does not apply to a Permitted Transfer under Clause 11.3.</w:t>
      </w:r>
    </w:p>
    <w:p w14:paraId="65FD5200" w14:textId="77777777" w:rsidR="00733512" w:rsidRDefault="007253C6">
      <w:pPr>
        <w:pStyle w:val="Heading2"/>
      </w:pPr>
      <w:proofErr w:type="gramStart"/>
      <w:r>
        <w:t>11.3  Permitted</w:t>
      </w:r>
      <w:proofErr w:type="gramEnd"/>
      <w:r>
        <w:t xml:space="preserve"> Transfers</w:t>
      </w:r>
    </w:p>
    <w:p w14:paraId="423FC123" w14:textId="77777777" w:rsidR="00733512" w:rsidRDefault="007253C6">
      <w:pPr>
        <w:spacing w:after="12"/>
        <w:jc w:val="both"/>
      </w:pPr>
      <w:r>
        <w:t>The following transfers do not require consent under Clause 11.1 or pre-emption under Clause 11.2, provided that the transferee executes a Deed of Adherence:</w:t>
      </w:r>
    </w:p>
    <w:p w14:paraId="22E12E37" w14:textId="77777777" w:rsidR="00733512" w:rsidRDefault="007253C6">
      <w:pPr>
        <w:tabs>
          <w:tab w:val="left" w:pos="900"/>
        </w:tabs>
        <w:spacing w:after="8"/>
        <w:ind w:left="900" w:hanging="360"/>
        <w:jc w:val="both"/>
      </w:pPr>
      <w:r>
        <w:t>(a)</w:t>
      </w:r>
      <w:r>
        <w:tab/>
        <w:t xml:space="preserve">a transfer by Group A to Group </w:t>
      </w:r>
      <w:proofErr w:type="gramStart"/>
      <w:r>
        <w:t>A</w:t>
      </w:r>
      <w:proofErr w:type="gramEnd"/>
      <w:r>
        <w:t xml:space="preserve"> </w:t>
      </w:r>
      <w:proofErr w:type="spellStart"/>
      <w:r>
        <w:t>HoldCo</w:t>
      </w:r>
      <w:proofErr w:type="spellEnd"/>
      <w:r>
        <w:t xml:space="preserve"> (or back</w:t>
      </w:r>
      <w:proofErr w:type="gramStart"/>
      <w:r>
        <w:t>);</w:t>
      </w:r>
      <w:proofErr w:type="gramEnd"/>
    </w:p>
    <w:p w14:paraId="33B6A6EF" w14:textId="77777777" w:rsidR="00733512" w:rsidRDefault="007253C6">
      <w:pPr>
        <w:tabs>
          <w:tab w:val="left" w:pos="900"/>
        </w:tabs>
        <w:spacing w:after="8"/>
        <w:ind w:left="900" w:hanging="360"/>
        <w:jc w:val="both"/>
      </w:pPr>
      <w:r>
        <w:lastRenderedPageBreak/>
        <w:t>(b)</w:t>
      </w:r>
      <w:r>
        <w:tab/>
        <w:t xml:space="preserve">a transfer by Group B to Group B </w:t>
      </w:r>
      <w:proofErr w:type="spellStart"/>
      <w:r>
        <w:t>HoldCo</w:t>
      </w:r>
      <w:proofErr w:type="spellEnd"/>
      <w:r>
        <w:t xml:space="preserve"> (or back</w:t>
      </w:r>
      <w:proofErr w:type="gramStart"/>
      <w:r>
        <w:t>);</w:t>
      </w:r>
      <w:proofErr w:type="gramEnd"/>
    </w:p>
    <w:p w14:paraId="012EE616" w14:textId="77777777" w:rsidR="00733512" w:rsidRDefault="007253C6">
      <w:pPr>
        <w:tabs>
          <w:tab w:val="left" w:pos="900"/>
        </w:tabs>
        <w:spacing w:after="8"/>
        <w:ind w:left="900" w:hanging="360"/>
        <w:jc w:val="both"/>
      </w:pPr>
      <w:r>
        <w:t>(c)</w:t>
      </w:r>
      <w:r>
        <w:tab/>
        <w:t>a transfer to an Affiliate of the transferring Shareholder, provided that the shares are re-transferred if the Affiliate ceases to be an Affiliate; and</w:t>
      </w:r>
    </w:p>
    <w:p w14:paraId="7F3D8380" w14:textId="77777777" w:rsidR="00733512" w:rsidRDefault="007253C6">
      <w:pPr>
        <w:tabs>
          <w:tab w:val="left" w:pos="900"/>
        </w:tabs>
        <w:spacing w:after="8"/>
        <w:ind w:left="900" w:hanging="360"/>
        <w:jc w:val="both"/>
      </w:pPr>
      <w:r>
        <w:t>(d)</w:t>
      </w:r>
      <w:r>
        <w:tab/>
        <w:t>a compulsory transfer pursuant to a Drag-Along Notice under Clause 12.2.</w:t>
      </w:r>
    </w:p>
    <w:p w14:paraId="75EAB777" w14:textId="77777777" w:rsidR="00733512" w:rsidRDefault="007253C6">
      <w:pPr>
        <w:pStyle w:val="Heading2"/>
      </w:pPr>
      <w:proofErr w:type="gramStart"/>
      <w:r>
        <w:t>11.4  Deed</w:t>
      </w:r>
      <w:proofErr w:type="gramEnd"/>
      <w:r>
        <w:t xml:space="preserve"> of Adherence</w:t>
      </w:r>
    </w:p>
    <w:p w14:paraId="488D4019" w14:textId="0D435A1C" w:rsidR="00733512" w:rsidRDefault="007253C6">
      <w:pPr>
        <w:spacing w:after="12"/>
        <w:jc w:val="both"/>
      </w:pPr>
      <w:r>
        <w:t xml:space="preserve">No transfer of shares shall be registered unless and until the transferee (if not already a party) has executed and delivered a Deed of Adherence in the form set out in Schedule </w:t>
      </w:r>
      <w:r w:rsidR="00A43658">
        <w:t>4</w:t>
      </w:r>
      <w:r>
        <w:t>.</w:t>
      </w:r>
    </w:p>
    <w:p w14:paraId="6DE0E043" w14:textId="77777777" w:rsidR="00733512" w:rsidRDefault="007253C6">
      <w:pPr>
        <w:pStyle w:val="Heading2"/>
      </w:pPr>
      <w:proofErr w:type="gramStart"/>
      <w:r>
        <w:t>11.5  Lock</w:t>
      </w:r>
      <w:proofErr w:type="gramEnd"/>
      <w:r>
        <w:t>-Up</w:t>
      </w:r>
    </w:p>
    <w:p w14:paraId="67085ABB" w14:textId="77777777" w:rsidR="00733512" w:rsidRDefault="007253C6">
      <w:pPr>
        <w:spacing w:after="12"/>
        <w:jc w:val="both"/>
      </w:pPr>
      <w:r>
        <w:t>No Shareholder may make any voluntary transfer of shares during the period commencing on the date of incorporation and ending on the second anniversary thereof (the “Lock-Up Period”), save for Permitted Transfers. The Lock-Up Period shall be extended as required by any applicable FSRA licence conditions.</w:t>
      </w:r>
    </w:p>
    <w:p w14:paraId="468DA375" w14:textId="77777777" w:rsidR="00733512" w:rsidRDefault="007253C6">
      <w:pPr>
        <w:pStyle w:val="Heading2"/>
      </w:pPr>
      <w:proofErr w:type="gramStart"/>
      <w:r>
        <w:t>11.6  Conditional</w:t>
      </w:r>
      <w:proofErr w:type="gramEnd"/>
      <w:r>
        <w:t xml:space="preserve"> Shares — Absolute Restriction</w:t>
      </w:r>
    </w:p>
    <w:p w14:paraId="42C48C15" w14:textId="77777777" w:rsidR="00733512" w:rsidRDefault="007253C6">
      <w:pPr>
        <w:spacing w:after="12"/>
        <w:jc w:val="both"/>
      </w:pPr>
      <w:r>
        <w:t>While the Conditional Shares are held by Group A subject to the Transfer Undertaking, they may not be transferred, charged, or Encumbered by Group A to or in favour of any person whatsoever, other than to Group B Holding pursuant to Clause 5.2. Any purported transfer or Encumbrance in breach of this Clause 11.6 shall be void and of no effect.</w:t>
      </w:r>
    </w:p>
    <w:p w14:paraId="093ECD89" w14:textId="77777777" w:rsidR="00733512" w:rsidRDefault="007253C6">
      <w:r>
        <w:br w:type="page"/>
      </w:r>
    </w:p>
    <w:p w14:paraId="495FB452" w14:textId="77777777" w:rsidR="00733512" w:rsidRDefault="007253C6">
      <w:pPr>
        <w:pStyle w:val="Heading1"/>
      </w:pPr>
      <w:r>
        <w:lastRenderedPageBreak/>
        <w:t>12.  TAG-ALONG AND DRAG-ALONG</w:t>
      </w:r>
    </w:p>
    <w:p w14:paraId="7795866D" w14:textId="77777777" w:rsidR="00733512" w:rsidRDefault="007253C6">
      <w:pPr>
        <w:pStyle w:val="Heading2"/>
      </w:pPr>
      <w:proofErr w:type="gramStart"/>
      <w:r>
        <w:t>12.1  Tag</w:t>
      </w:r>
      <w:proofErr w:type="gramEnd"/>
      <w:r>
        <w:t>-Along Rights</w:t>
      </w:r>
    </w:p>
    <w:p w14:paraId="3E52FF3B" w14:textId="77777777" w:rsidR="00733512" w:rsidRDefault="007253C6">
      <w:pPr>
        <w:tabs>
          <w:tab w:val="left" w:pos="400"/>
        </w:tabs>
        <w:spacing w:after="10"/>
        <w:ind w:left="400" w:hanging="400"/>
        <w:jc w:val="both"/>
      </w:pPr>
      <w:r>
        <w:t>12.1.1</w:t>
      </w:r>
      <w:r>
        <w:tab/>
        <w:t>If any Shareholder (the “Selling Shareholder”) proposes to make a voluntary transfer of shares representing more than 30% of the total issued share capital (a “Qualifying Sale”), each other Shareholder (the “Tag-Along Shareholder”) shall have the right (but not the obligation) to require the proposed purchaser to purchase a pro-rata proportion of the Tag-Along Shareholder’s shares on the same terms and at the same price per share (the “Tag-Along Right”).</w:t>
      </w:r>
    </w:p>
    <w:p w14:paraId="11164909" w14:textId="77777777" w:rsidR="00733512" w:rsidRDefault="007253C6">
      <w:pPr>
        <w:tabs>
          <w:tab w:val="left" w:pos="400"/>
        </w:tabs>
        <w:spacing w:after="10"/>
        <w:ind w:left="400" w:hanging="400"/>
        <w:jc w:val="both"/>
      </w:pPr>
      <w:r>
        <w:t>12.1.2</w:t>
      </w:r>
      <w:r>
        <w:tab/>
        <w:t>The Selling Shareholder shall give written notice of the proposed Qualifying Sale to each Tag-Along Shareholder not less than twenty (20) Business Days before completion, including full details of the purchaser, price, and terms.</w:t>
      </w:r>
    </w:p>
    <w:p w14:paraId="1EFCA681" w14:textId="77777777" w:rsidR="00733512" w:rsidRDefault="007253C6">
      <w:pPr>
        <w:tabs>
          <w:tab w:val="left" w:pos="400"/>
        </w:tabs>
        <w:spacing w:after="10"/>
        <w:ind w:left="400" w:hanging="400"/>
        <w:jc w:val="both"/>
      </w:pPr>
      <w:r>
        <w:t>12.1.3</w:t>
      </w:r>
      <w:r>
        <w:tab/>
        <w:t>Each Tag-Along Shareholder wishing to exercise its Tag-Along Right shall give written notice to the Selling Shareholder within fifteen (15) Business Days of receipt. Failure to give timely notice shall constitute a waiver of the Tag-Along Right for that transaction.</w:t>
      </w:r>
    </w:p>
    <w:p w14:paraId="5D8C5A3C" w14:textId="77777777" w:rsidR="00733512" w:rsidRDefault="007253C6">
      <w:pPr>
        <w:pStyle w:val="Heading2"/>
      </w:pPr>
      <w:proofErr w:type="gramStart"/>
      <w:r>
        <w:t>12.2  Drag</w:t>
      </w:r>
      <w:proofErr w:type="gramEnd"/>
      <w:r>
        <w:t>-Along Rights</w:t>
      </w:r>
    </w:p>
    <w:p w14:paraId="6C6E928D" w14:textId="77777777" w:rsidR="00733512" w:rsidRDefault="007253C6">
      <w:pPr>
        <w:tabs>
          <w:tab w:val="left" w:pos="400"/>
        </w:tabs>
        <w:spacing w:after="10"/>
        <w:ind w:left="400" w:hanging="400"/>
        <w:jc w:val="both"/>
      </w:pPr>
      <w:r>
        <w:t>12.2.1</w:t>
      </w:r>
      <w:r>
        <w:tab/>
        <w:t>If Shareholders holding not less than 75% of the total issued share capital (the “Dragging Shareholders”) wish to effect a Trade Sale, each remaining Shareholder (the “Dragged Shareholder”) shall, if required by written notice from the Dragging Shareholders (the “Drag-Along Notice”), be compelled to sell all of its shares to the proposed purchaser on the same terms and at the same price per share (the “Drag-Along Right”). A compulsory transfer pursuant to a valid Drag-Along Notice is not a voluntary transfer and is not subject to the consent threshold in Clause 11.1.</w:t>
      </w:r>
    </w:p>
    <w:p w14:paraId="68F9147F" w14:textId="77777777" w:rsidR="00733512" w:rsidRDefault="007253C6">
      <w:pPr>
        <w:tabs>
          <w:tab w:val="left" w:pos="400"/>
        </w:tabs>
        <w:spacing w:after="10"/>
        <w:ind w:left="400" w:hanging="400"/>
        <w:jc w:val="both"/>
      </w:pPr>
      <w:r>
        <w:t>12.2.2</w:t>
      </w:r>
      <w:r>
        <w:tab/>
        <w:t>The Drag-Along Notice shall be given to each Dragged Shareholder not less than twenty (20) Business Days prior to the proposed sale, setting out the identity of the purchaser, the consideration, and the proposed completion date.</w:t>
      </w:r>
    </w:p>
    <w:p w14:paraId="36942DEB" w14:textId="77777777" w:rsidR="00733512" w:rsidRDefault="007253C6">
      <w:pPr>
        <w:tabs>
          <w:tab w:val="left" w:pos="400"/>
        </w:tabs>
        <w:spacing w:after="10"/>
        <w:ind w:left="400" w:hanging="400"/>
        <w:jc w:val="both"/>
      </w:pPr>
      <w:r>
        <w:t>12.2.3</w:t>
      </w:r>
      <w:r>
        <w:tab/>
        <w:t>The Drag-Along Right shall not apply unless: (a) the consideration is cash or publicly traded securities; (b) all Shareholders receive the same price per share within each class; and (c) David Gevorkian retains all B Shares and CEO Merit Shares to participate in the proceeds, unless he expressly consents otherwise.</w:t>
      </w:r>
    </w:p>
    <w:p w14:paraId="6DB26BC8" w14:textId="77777777" w:rsidR="00733512" w:rsidRDefault="007253C6">
      <w:pPr>
        <w:tabs>
          <w:tab w:val="left" w:pos="400"/>
        </w:tabs>
        <w:spacing w:after="10"/>
        <w:ind w:left="400" w:hanging="400"/>
        <w:jc w:val="both"/>
      </w:pPr>
      <w:r>
        <w:t>12.2.4</w:t>
      </w:r>
      <w:r>
        <w:tab/>
        <w:t>Each Dragged Shareholder shall, upon receipt of a valid Drag-Along Notice, execute all documents and take all steps required to complete the Trade Sale within ten (10) Business Days of request.</w:t>
      </w:r>
    </w:p>
    <w:p w14:paraId="70DDC892" w14:textId="77777777" w:rsidR="00733512" w:rsidRDefault="00733512">
      <w:pPr>
        <w:spacing w:after="8"/>
      </w:pPr>
    </w:p>
    <w:p w14:paraId="07647F0E" w14:textId="77777777" w:rsidR="00733512" w:rsidRDefault="007253C6">
      <w:pPr>
        <w:pStyle w:val="Heading1"/>
      </w:pPr>
      <w:r>
        <w:t>13.  REGULATORY LICENCE ARRANGEMENTS</w:t>
      </w:r>
    </w:p>
    <w:p w14:paraId="356AF2DC" w14:textId="77777777" w:rsidR="00733512" w:rsidRDefault="007253C6">
      <w:pPr>
        <w:pStyle w:val="Heading2"/>
      </w:pPr>
      <w:proofErr w:type="gramStart"/>
      <w:r>
        <w:t>13.1  Principal</w:t>
      </w:r>
      <w:proofErr w:type="gramEnd"/>
      <w:r>
        <w:t>-AR Framework</w:t>
      </w:r>
    </w:p>
    <w:p w14:paraId="62F3B34B" w14:textId="74E072B8" w:rsidR="00733512" w:rsidRDefault="007253C6">
      <w:pPr>
        <w:spacing w:after="12"/>
        <w:jc w:val="both"/>
      </w:pPr>
      <w:r>
        <w:t xml:space="preserve">Group A shall </w:t>
      </w:r>
      <w:r w:rsidR="00A43658">
        <w:t>facilitate</w:t>
      </w:r>
      <w:r>
        <w:t xml:space="preserve"> the Company</w:t>
      </w:r>
      <w:r w:rsidR="00A43658">
        <w:t>’s use of the</w:t>
      </w:r>
      <w:r>
        <w:t xml:space="preserve"> regulatory licences </w:t>
      </w:r>
      <w:r w:rsidR="00A43658">
        <w:t xml:space="preserve">to which it has access as </w:t>
      </w:r>
      <w:r>
        <w:t>set out in Clause 13.2 through the License Access Agreement. The Company shall operate as an Appointed Representative (or in such other permitted capacity) at the absolute discretion of the relevant Regulator and the licence holder of record. The License Access Agreement governs the operational and compliance terms and, in the event of conflict with this Agreement, prevails on all regulatory and compliance matters.</w:t>
      </w:r>
    </w:p>
    <w:p w14:paraId="3A322820" w14:textId="77777777" w:rsidR="00733512" w:rsidRDefault="007253C6">
      <w:pPr>
        <w:pStyle w:val="Heading2"/>
      </w:pPr>
      <w:proofErr w:type="gramStart"/>
      <w:r>
        <w:t>13.2  Licence</w:t>
      </w:r>
      <w:proofErr w:type="gramEnd"/>
      <w:r>
        <w:t xml:space="preserve"> Schedule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400"/>
        <w:gridCol w:w="3000"/>
        <w:gridCol w:w="4320"/>
      </w:tblGrid>
      <w:tr w:rsidR="00A43658" w14:paraId="37A10A5C" w14:textId="77777777">
        <w:trPr>
          <w:tblHeader/>
        </w:trPr>
        <w:tc>
          <w:tcPr>
            <w:tcW w:w="360" w:type="dxa"/>
            <w:shd w:val="clear" w:color="auto" w:fill="0B1829"/>
            <w:tcMar>
              <w:top w:w="80" w:type="dxa"/>
              <w:left w:w="120" w:type="dxa"/>
              <w:bottom w:w="80" w:type="dxa"/>
              <w:right w:w="120" w:type="dxa"/>
            </w:tcMar>
          </w:tcPr>
          <w:p w14:paraId="313A3256" w14:textId="77777777" w:rsidR="00733512" w:rsidRDefault="007253C6">
            <w:r>
              <w:rPr>
                <w:b/>
                <w:bCs/>
                <w:color w:val="FFFFFF"/>
                <w:sz w:val="18"/>
                <w:szCs w:val="18"/>
              </w:rPr>
              <w:t>#</w:t>
            </w:r>
          </w:p>
        </w:tc>
        <w:tc>
          <w:tcPr>
            <w:tcW w:w="2400" w:type="dxa"/>
            <w:shd w:val="clear" w:color="auto" w:fill="0B1829"/>
            <w:tcMar>
              <w:top w:w="80" w:type="dxa"/>
              <w:left w:w="120" w:type="dxa"/>
              <w:bottom w:w="80" w:type="dxa"/>
              <w:right w:w="120" w:type="dxa"/>
            </w:tcMar>
          </w:tcPr>
          <w:p w14:paraId="20A9D780" w14:textId="77777777" w:rsidR="00733512" w:rsidRDefault="007253C6">
            <w:r>
              <w:rPr>
                <w:b/>
                <w:bCs/>
                <w:color w:val="FFFFFF"/>
                <w:sz w:val="18"/>
                <w:szCs w:val="18"/>
              </w:rPr>
              <w:t>Licence</w:t>
            </w:r>
          </w:p>
        </w:tc>
        <w:tc>
          <w:tcPr>
            <w:tcW w:w="3000" w:type="dxa"/>
            <w:shd w:val="clear" w:color="auto" w:fill="0B1829"/>
            <w:tcMar>
              <w:top w:w="80" w:type="dxa"/>
              <w:left w:w="120" w:type="dxa"/>
              <w:bottom w:w="80" w:type="dxa"/>
              <w:right w:w="120" w:type="dxa"/>
            </w:tcMar>
          </w:tcPr>
          <w:p w14:paraId="2EBCFD34" w14:textId="77777777" w:rsidR="00733512" w:rsidRDefault="007253C6">
            <w:r>
              <w:rPr>
                <w:b/>
                <w:bCs/>
                <w:color w:val="FFFFFF"/>
                <w:sz w:val="18"/>
                <w:szCs w:val="18"/>
              </w:rPr>
              <w:t>Jurisdiction</w:t>
            </w:r>
          </w:p>
        </w:tc>
        <w:tc>
          <w:tcPr>
            <w:tcW w:w="4320" w:type="dxa"/>
            <w:shd w:val="clear" w:color="auto" w:fill="0B1829"/>
            <w:tcMar>
              <w:top w:w="80" w:type="dxa"/>
              <w:left w:w="120" w:type="dxa"/>
              <w:bottom w:w="80" w:type="dxa"/>
              <w:right w:w="120" w:type="dxa"/>
            </w:tcMar>
          </w:tcPr>
          <w:p w14:paraId="234A741B" w14:textId="77777777" w:rsidR="00733512" w:rsidRDefault="007253C6">
            <w:r>
              <w:rPr>
                <w:b/>
                <w:bCs/>
                <w:color w:val="FFFFFF"/>
                <w:sz w:val="18"/>
                <w:szCs w:val="18"/>
              </w:rPr>
              <w:t>Details</w:t>
            </w:r>
          </w:p>
        </w:tc>
      </w:tr>
      <w:tr w:rsidR="00A43658" w14:paraId="6DDD6320" w14:textId="77777777">
        <w:tc>
          <w:tcPr>
            <w:tcW w:w="360" w:type="dxa"/>
            <w:tcMar>
              <w:top w:w="80" w:type="dxa"/>
              <w:left w:w="120" w:type="dxa"/>
              <w:bottom w:w="80" w:type="dxa"/>
              <w:right w:w="120" w:type="dxa"/>
            </w:tcMar>
          </w:tcPr>
          <w:p w14:paraId="29746D18" w14:textId="77777777" w:rsidR="00733512" w:rsidRDefault="007253C6">
            <w:r>
              <w:rPr>
                <w:sz w:val="18"/>
                <w:szCs w:val="18"/>
              </w:rPr>
              <w:t>1</w:t>
            </w:r>
          </w:p>
        </w:tc>
        <w:tc>
          <w:tcPr>
            <w:tcW w:w="2400" w:type="dxa"/>
            <w:tcMar>
              <w:top w:w="80" w:type="dxa"/>
              <w:left w:w="120" w:type="dxa"/>
              <w:bottom w:w="80" w:type="dxa"/>
              <w:right w:w="120" w:type="dxa"/>
            </w:tcMar>
          </w:tcPr>
          <w:p w14:paraId="7289F2FB" w14:textId="77777777" w:rsidR="00733512" w:rsidRDefault="007253C6">
            <w:r>
              <w:rPr>
                <w:sz w:val="18"/>
                <w:szCs w:val="18"/>
              </w:rPr>
              <w:t>ADGM Licence</w:t>
            </w:r>
          </w:p>
        </w:tc>
        <w:tc>
          <w:tcPr>
            <w:tcW w:w="3000" w:type="dxa"/>
            <w:tcMar>
              <w:top w:w="80" w:type="dxa"/>
              <w:left w:w="120" w:type="dxa"/>
              <w:bottom w:w="80" w:type="dxa"/>
              <w:right w:w="120" w:type="dxa"/>
            </w:tcMar>
          </w:tcPr>
          <w:p w14:paraId="313B690B" w14:textId="77777777" w:rsidR="00733512" w:rsidRDefault="007253C6">
            <w:r>
              <w:rPr>
                <w:sz w:val="18"/>
                <w:szCs w:val="18"/>
              </w:rPr>
              <w:t>Abu Dhabi (ADGM / FSRA)</w:t>
            </w:r>
          </w:p>
        </w:tc>
        <w:tc>
          <w:tcPr>
            <w:tcW w:w="4320" w:type="dxa"/>
            <w:tcMar>
              <w:top w:w="80" w:type="dxa"/>
              <w:left w:w="120" w:type="dxa"/>
              <w:bottom w:w="80" w:type="dxa"/>
              <w:right w:w="120" w:type="dxa"/>
            </w:tcMar>
          </w:tcPr>
          <w:p w14:paraId="4F398703" w14:textId="77777777" w:rsidR="00733512" w:rsidRDefault="007253C6">
            <w:r>
              <w:rPr>
                <w:sz w:val="18"/>
                <w:szCs w:val="18"/>
              </w:rPr>
              <w:t>Category 3A — Dealing as Agent, Arranging and Advising</w:t>
            </w:r>
          </w:p>
        </w:tc>
      </w:tr>
      <w:tr w:rsidR="00A43658" w14:paraId="22FD5B3D" w14:textId="77777777">
        <w:tc>
          <w:tcPr>
            <w:tcW w:w="360" w:type="dxa"/>
            <w:tcMar>
              <w:top w:w="80" w:type="dxa"/>
              <w:left w:w="120" w:type="dxa"/>
              <w:bottom w:w="80" w:type="dxa"/>
              <w:right w:w="120" w:type="dxa"/>
            </w:tcMar>
          </w:tcPr>
          <w:p w14:paraId="50FA566A" w14:textId="77777777" w:rsidR="00733512" w:rsidRDefault="007253C6">
            <w:r>
              <w:rPr>
                <w:sz w:val="18"/>
                <w:szCs w:val="18"/>
              </w:rPr>
              <w:t>2</w:t>
            </w:r>
          </w:p>
        </w:tc>
        <w:tc>
          <w:tcPr>
            <w:tcW w:w="2400" w:type="dxa"/>
            <w:tcMar>
              <w:top w:w="80" w:type="dxa"/>
              <w:left w:w="120" w:type="dxa"/>
              <w:bottom w:w="80" w:type="dxa"/>
              <w:right w:w="120" w:type="dxa"/>
            </w:tcMar>
          </w:tcPr>
          <w:p w14:paraId="2ED1F328" w14:textId="77777777" w:rsidR="00733512" w:rsidRDefault="007253C6">
            <w:r>
              <w:rPr>
                <w:sz w:val="18"/>
                <w:szCs w:val="18"/>
              </w:rPr>
              <w:t>UK Licence</w:t>
            </w:r>
          </w:p>
        </w:tc>
        <w:tc>
          <w:tcPr>
            <w:tcW w:w="3000" w:type="dxa"/>
            <w:tcMar>
              <w:top w:w="80" w:type="dxa"/>
              <w:left w:w="120" w:type="dxa"/>
              <w:bottom w:w="80" w:type="dxa"/>
              <w:right w:w="120" w:type="dxa"/>
            </w:tcMar>
          </w:tcPr>
          <w:p w14:paraId="476A066B" w14:textId="77777777" w:rsidR="00733512" w:rsidRDefault="007253C6">
            <w:r>
              <w:rPr>
                <w:sz w:val="18"/>
                <w:szCs w:val="18"/>
              </w:rPr>
              <w:t>United Kingdom (FCA)</w:t>
            </w:r>
          </w:p>
        </w:tc>
        <w:tc>
          <w:tcPr>
            <w:tcW w:w="4320" w:type="dxa"/>
            <w:tcMar>
              <w:top w:w="80" w:type="dxa"/>
              <w:left w:w="120" w:type="dxa"/>
              <w:bottom w:w="80" w:type="dxa"/>
              <w:right w:w="120" w:type="dxa"/>
            </w:tcMar>
          </w:tcPr>
          <w:p w14:paraId="49851C40" w14:textId="77777777" w:rsidR="00733512" w:rsidRDefault="007253C6">
            <w:r>
              <w:rPr>
                <w:sz w:val="18"/>
                <w:szCs w:val="18"/>
              </w:rPr>
              <w:t>Dealing as Principal</w:t>
            </w:r>
          </w:p>
        </w:tc>
      </w:tr>
    </w:tbl>
    <w:p w14:paraId="28CABCF0" w14:textId="77777777" w:rsidR="00733512" w:rsidRDefault="00733512">
      <w:pPr>
        <w:spacing w:after="8"/>
      </w:pPr>
    </w:p>
    <w:p w14:paraId="04BEFE63" w14:textId="77777777" w:rsidR="00733512" w:rsidRDefault="007253C6">
      <w:pPr>
        <w:pStyle w:val="Heading2"/>
      </w:pPr>
      <w:proofErr w:type="gramStart"/>
      <w:r>
        <w:t>13.3  Nature</w:t>
      </w:r>
      <w:proofErr w:type="gramEnd"/>
      <w:r>
        <w:t xml:space="preserve"> of Access</w:t>
      </w:r>
    </w:p>
    <w:p w14:paraId="2E31BC1C" w14:textId="77777777" w:rsidR="00733512" w:rsidRDefault="007253C6">
      <w:pPr>
        <w:spacing w:after="12"/>
        <w:jc w:val="both"/>
      </w:pPr>
      <w:r>
        <w:t>Access under the License Access Agreement is a contractual right and not an irrevocable property interest. Group A and the licence holders of record retain oversight authority and the right of suspension and termination on the grounds set out in the License Access Agreement. Suspension or revocation on grounds outside those specified in the License Access Agreement shall constitute a material breach by Group A.</w:t>
      </w:r>
    </w:p>
    <w:p w14:paraId="450A5517" w14:textId="77777777" w:rsidR="00733512" w:rsidRDefault="007253C6">
      <w:pPr>
        <w:pStyle w:val="Heading2"/>
      </w:pPr>
      <w:proofErr w:type="gramStart"/>
      <w:r>
        <w:t>13.4  Call</w:t>
      </w:r>
      <w:proofErr w:type="gramEnd"/>
      <w:r>
        <w:t xml:space="preserve"> Option on Licences</w:t>
      </w:r>
    </w:p>
    <w:p w14:paraId="386F21CE" w14:textId="77777777" w:rsidR="00733512" w:rsidRDefault="007253C6">
      <w:pPr>
        <w:tabs>
          <w:tab w:val="left" w:pos="400"/>
        </w:tabs>
        <w:spacing w:after="10"/>
        <w:ind w:left="400" w:hanging="400"/>
        <w:jc w:val="both"/>
      </w:pPr>
      <w:r>
        <w:t>13.4.1</w:t>
      </w:r>
      <w:r>
        <w:tab/>
        <w:t xml:space="preserve">The Company has a call option to acquire any or all licences from Group A. The purchase price shall be the greater of: (a) 10× EBIT attributable to the relevant licence measured over the twelve (12) months immediately preceding exercise; or (b) a fair price reflecting the time, effort, expense, and premium of obtaining the licence, as agreed by the parties acting reasonably. Where EBIT spans multiple business lines, the allocation methodology shall be agreed at </w:t>
      </w:r>
      <w:proofErr w:type="gramStart"/>
      <w:r>
        <w:t>exercise;</w:t>
      </w:r>
      <w:proofErr w:type="gramEnd"/>
      <w:r>
        <w:t xml:space="preserve"> failing agreement within thirty (30) days, determined by an independent expert pursuant to Clause 21.2.2.</w:t>
      </w:r>
    </w:p>
    <w:p w14:paraId="1A70BC7F" w14:textId="77777777" w:rsidR="00733512" w:rsidRDefault="007253C6">
      <w:pPr>
        <w:tabs>
          <w:tab w:val="left" w:pos="400"/>
        </w:tabs>
        <w:spacing w:after="10"/>
        <w:ind w:left="400" w:hanging="400"/>
        <w:jc w:val="both"/>
      </w:pPr>
      <w:r>
        <w:t>13.4.2</w:t>
      </w:r>
      <w:r>
        <w:tab/>
        <w:t>The call option shall be exercised jointly by the CEO and CLO by written notice to Group A.</w:t>
      </w:r>
    </w:p>
    <w:p w14:paraId="71FC13C0" w14:textId="77777777" w:rsidR="00733512" w:rsidRDefault="007253C6">
      <w:pPr>
        <w:tabs>
          <w:tab w:val="left" w:pos="400"/>
        </w:tabs>
        <w:spacing w:after="10"/>
        <w:ind w:left="400" w:hanging="400"/>
        <w:jc w:val="both"/>
      </w:pPr>
      <w:r>
        <w:lastRenderedPageBreak/>
        <w:t>13.4.3</w:t>
      </w:r>
      <w:r>
        <w:tab/>
        <w:t>If the Company elects not to exercise the call option in any jurisdiction, it retains the right to create its own independent licence in that jurisdiction with Group A’s advisory support at no additional cost.</w:t>
      </w:r>
    </w:p>
    <w:p w14:paraId="6E8E8EC1" w14:textId="77777777" w:rsidR="00733512" w:rsidRDefault="007253C6">
      <w:pPr>
        <w:pStyle w:val="Heading2"/>
      </w:pPr>
      <w:proofErr w:type="gramStart"/>
      <w:r>
        <w:t>13.5  Licence</w:t>
      </w:r>
      <w:proofErr w:type="gramEnd"/>
      <w:r>
        <w:t xml:space="preserve"> Extension and Acquisition Support</w:t>
      </w:r>
    </w:p>
    <w:p w14:paraId="6E07726E" w14:textId="77777777" w:rsidR="00733512" w:rsidRDefault="007253C6">
      <w:pPr>
        <w:spacing w:after="12"/>
        <w:jc w:val="both"/>
      </w:pPr>
      <w:r>
        <w:t>Group A commits to providing all reasonable assistance in: (a) extending or obtaining additional permissions to existing licences where this is the most expeditious route to market, as jointly determined by the CEO and CLO; and (b) acquiring a regulated entity in any jurisdiction where this is the most economical route, as jointly authorised by the CEO and CLO.</w:t>
      </w:r>
    </w:p>
    <w:p w14:paraId="2EBDCA97" w14:textId="77777777" w:rsidR="00733512" w:rsidRDefault="007253C6">
      <w:r>
        <w:br w:type="page"/>
      </w:r>
    </w:p>
    <w:p w14:paraId="4211DA99" w14:textId="77777777" w:rsidR="00733512" w:rsidRDefault="007253C6">
      <w:pPr>
        <w:pStyle w:val="Heading1"/>
      </w:pPr>
      <w:r>
        <w:lastRenderedPageBreak/>
        <w:t>14.  CHANGE OF CONTROL AND EXIT</w:t>
      </w:r>
    </w:p>
    <w:p w14:paraId="41FBEDF5" w14:textId="77777777" w:rsidR="00733512" w:rsidRDefault="007253C6">
      <w:pPr>
        <w:tabs>
          <w:tab w:val="left" w:pos="400"/>
        </w:tabs>
        <w:spacing w:after="10"/>
        <w:ind w:left="400" w:hanging="400"/>
        <w:jc w:val="both"/>
      </w:pPr>
      <w:r>
        <w:t>14.1</w:t>
      </w:r>
      <w:r>
        <w:tab/>
        <w:t xml:space="preserve">Change of Control: No Shareholder may </w:t>
      </w:r>
      <w:proofErr w:type="gramStart"/>
      <w:r>
        <w:t>effect</w:t>
      </w:r>
      <w:proofErr w:type="gramEnd"/>
      <w:r>
        <w:t xml:space="preserve"> or permit a Change of Control of the Company without approval as a Reserved Matter under Clause 9. A Change of Control occurs when any person acquires the power to direct the management and policies of the Company, whether through ownership of shares, contractual rights, or otherwise.</w:t>
      </w:r>
    </w:p>
    <w:p w14:paraId="78E4A9B1" w14:textId="77777777" w:rsidR="00733512" w:rsidRDefault="007253C6">
      <w:pPr>
        <w:tabs>
          <w:tab w:val="left" w:pos="400"/>
        </w:tabs>
        <w:spacing w:after="10"/>
        <w:ind w:left="400" w:hanging="400"/>
        <w:jc w:val="both"/>
      </w:pPr>
      <w:r>
        <w:t>14.2</w:t>
      </w:r>
      <w:r>
        <w:tab/>
        <w:t>Exit Strategy: The Board shall, no later than three (3) years after incorporation, prepare and present to the Shareholders a proposed exit strategy. The parties commit to negotiating in good faith toward an Exit that maximises value for all Shareholders.</w:t>
      </w:r>
    </w:p>
    <w:p w14:paraId="774ED565" w14:textId="77777777" w:rsidR="00733512" w:rsidRDefault="007253C6">
      <w:pPr>
        <w:tabs>
          <w:tab w:val="left" w:pos="400"/>
        </w:tabs>
        <w:spacing w:after="10"/>
        <w:ind w:left="400" w:hanging="400"/>
        <w:jc w:val="both"/>
      </w:pPr>
      <w:r>
        <w:t>14.3</w:t>
      </w:r>
      <w:r>
        <w:tab/>
        <w:t>IP Transfer on Exit: In the event of any approved Exit, Group A shall transfer full legal and beneficial ownership of all Pre-Existing IP required for the operation of the Company to the Company (or the acquirer) simultaneously with completion of the Exit, at no additional cost beyond Group A’s pro-rata participating interest in the Exit proceeds. Group A shall retain a perpetual, royalty-free, non-exclusive licence to continue using the Pre-Existing IP in its own operations to the extent it does so at the time of Exit.</w:t>
      </w:r>
    </w:p>
    <w:p w14:paraId="265D8BB0" w14:textId="77777777" w:rsidR="00733512" w:rsidRDefault="007253C6">
      <w:pPr>
        <w:tabs>
          <w:tab w:val="left" w:pos="400"/>
        </w:tabs>
        <w:spacing w:after="10"/>
        <w:ind w:left="400" w:hanging="400"/>
        <w:jc w:val="both"/>
      </w:pPr>
      <w:r>
        <w:t>14.4</w:t>
      </w:r>
      <w:r>
        <w:tab/>
        <w:t>Representations on Exit: All Shareholders at the time of an Exit shall execute such documents as are reasonably required to provide customary title and capacity representations and warranties to a purchaser.</w:t>
      </w:r>
    </w:p>
    <w:p w14:paraId="6DC4AC7C" w14:textId="77777777" w:rsidR="00733512" w:rsidRDefault="00733512">
      <w:pPr>
        <w:spacing w:after="8"/>
      </w:pPr>
    </w:p>
    <w:p w14:paraId="2D1A112D" w14:textId="77777777" w:rsidR="00733512" w:rsidRDefault="007253C6">
      <w:pPr>
        <w:pStyle w:val="Heading1"/>
      </w:pPr>
      <w:r>
        <w:t>15.  INFORMATION RIGHTS</w:t>
      </w:r>
    </w:p>
    <w:p w14:paraId="5C11B60D" w14:textId="77777777" w:rsidR="00733512" w:rsidRDefault="007253C6">
      <w:pPr>
        <w:pStyle w:val="Heading2"/>
      </w:pPr>
      <w:proofErr w:type="gramStart"/>
      <w:r>
        <w:t>15.1  Ongoing</w:t>
      </w:r>
      <w:proofErr w:type="gramEnd"/>
      <w:r>
        <w:t xml:space="preserve"> Financial Reporting</w:t>
      </w:r>
    </w:p>
    <w:p w14:paraId="2E81EE3C" w14:textId="77777777" w:rsidR="00733512" w:rsidRDefault="007253C6">
      <w:pPr>
        <w:spacing w:after="12"/>
        <w:jc w:val="both"/>
      </w:pPr>
      <w:r>
        <w:t>The Company shall provide the following to each Shareholder holding not less than [</w:t>
      </w:r>
      <w:proofErr w:type="gramStart"/>
      <w:r>
        <w:t>5]%</w:t>
      </w:r>
      <w:proofErr w:type="gramEnd"/>
      <w:r>
        <w:t xml:space="preserve"> of the total issued share capital:</w:t>
      </w:r>
    </w:p>
    <w:p w14:paraId="499D41A6" w14:textId="77777777" w:rsidR="00733512" w:rsidRDefault="007253C6">
      <w:pPr>
        <w:tabs>
          <w:tab w:val="left" w:pos="900"/>
        </w:tabs>
        <w:spacing w:after="8"/>
        <w:ind w:left="900" w:hanging="360"/>
        <w:jc w:val="both"/>
      </w:pPr>
      <w:r>
        <w:t>(a)</w:t>
      </w:r>
      <w:r>
        <w:tab/>
        <w:t xml:space="preserve">audited annual accounts in accordance with IFRS within one hundred and twenty (120) days of each Financial Year </w:t>
      </w:r>
      <w:proofErr w:type="gramStart"/>
      <w:r>
        <w:t>end;</w:t>
      </w:r>
      <w:proofErr w:type="gramEnd"/>
    </w:p>
    <w:p w14:paraId="30EC4C94" w14:textId="77777777" w:rsidR="00733512" w:rsidRDefault="007253C6">
      <w:pPr>
        <w:tabs>
          <w:tab w:val="left" w:pos="900"/>
        </w:tabs>
        <w:spacing w:after="8"/>
        <w:ind w:left="900" w:hanging="360"/>
        <w:jc w:val="both"/>
      </w:pPr>
      <w:r>
        <w:t>(b)</w:t>
      </w:r>
      <w:r>
        <w:tab/>
        <w:t xml:space="preserve">unaudited quarterly management accounts within thirty (30) days of each quarter </w:t>
      </w:r>
      <w:proofErr w:type="gramStart"/>
      <w:r>
        <w:t>end;</w:t>
      </w:r>
      <w:proofErr w:type="gramEnd"/>
    </w:p>
    <w:p w14:paraId="7442AA58" w14:textId="77777777" w:rsidR="00733512" w:rsidRDefault="007253C6">
      <w:pPr>
        <w:tabs>
          <w:tab w:val="left" w:pos="900"/>
        </w:tabs>
        <w:spacing w:after="8"/>
        <w:ind w:left="900" w:hanging="360"/>
        <w:jc w:val="both"/>
      </w:pPr>
      <w:r>
        <w:t>(c)</w:t>
      </w:r>
      <w:r>
        <w:tab/>
        <w:t xml:space="preserve">monthly operational dashboards (including key performance indicators, headcount, cash position, and burn rate) within fifteen (15) Business Days of each month </w:t>
      </w:r>
      <w:proofErr w:type="gramStart"/>
      <w:r>
        <w:t>end;</w:t>
      </w:r>
      <w:proofErr w:type="gramEnd"/>
    </w:p>
    <w:p w14:paraId="3C8DF757" w14:textId="4FFF4838" w:rsidR="00733512" w:rsidRDefault="007253C6">
      <w:pPr>
        <w:tabs>
          <w:tab w:val="left" w:pos="900"/>
        </w:tabs>
        <w:spacing w:after="8"/>
        <w:ind w:left="900" w:hanging="360"/>
        <w:jc w:val="both"/>
      </w:pPr>
      <w:r>
        <w:t>(d)</w:t>
      </w:r>
      <w:r>
        <w:tab/>
        <w:t xml:space="preserve">budget and business plan for the following Financial Year, presented for approval at the Board meeting in Q4 of each </w:t>
      </w:r>
      <w:proofErr w:type="gramStart"/>
      <w:r>
        <w:t>year;</w:t>
      </w:r>
      <w:proofErr w:type="gramEnd"/>
    </w:p>
    <w:p w14:paraId="2D56AABC" w14:textId="77777777" w:rsidR="00733512" w:rsidRDefault="007253C6">
      <w:pPr>
        <w:tabs>
          <w:tab w:val="left" w:pos="900"/>
        </w:tabs>
        <w:spacing w:after="8"/>
        <w:ind w:left="900" w:hanging="360"/>
        <w:jc w:val="both"/>
      </w:pPr>
      <w:r>
        <w:t>(e)</w:t>
      </w:r>
      <w:r>
        <w:tab/>
        <w:t>prompt written notice of any MAC, regulatory inquiry, licence suspension, or material legal proceeding; and</w:t>
      </w:r>
    </w:p>
    <w:p w14:paraId="70E0B7E0" w14:textId="77777777" w:rsidR="00733512" w:rsidRDefault="007253C6">
      <w:pPr>
        <w:tabs>
          <w:tab w:val="left" w:pos="900"/>
        </w:tabs>
        <w:spacing w:after="8"/>
        <w:ind w:left="900" w:hanging="360"/>
        <w:jc w:val="both"/>
      </w:pPr>
      <w:r>
        <w:t>(f)</w:t>
      </w:r>
      <w:r>
        <w:tab/>
        <w:t xml:space="preserve">such other information as any Shareholder may reasonably request on not less than five (5) Business Days’ written notice, </w:t>
      </w:r>
      <w:proofErr w:type="gramStart"/>
      <w:r>
        <w:t>provided that</w:t>
      </w:r>
      <w:proofErr w:type="gramEnd"/>
      <w:r>
        <w:t xml:space="preserve"> compliance does not unduly burden management or require disclosure of legally privileged information.</w:t>
      </w:r>
    </w:p>
    <w:p w14:paraId="77FAF473" w14:textId="77777777" w:rsidR="00733512" w:rsidRDefault="007253C6">
      <w:pPr>
        <w:pStyle w:val="Heading2"/>
      </w:pPr>
      <w:proofErr w:type="gramStart"/>
      <w:r>
        <w:t>15.2  Investor</w:t>
      </w:r>
      <w:proofErr w:type="gramEnd"/>
      <w:r>
        <w:t xml:space="preserve"> Information Rights</w:t>
      </w:r>
    </w:p>
    <w:p w14:paraId="7180C527" w14:textId="77777777" w:rsidR="00733512" w:rsidRDefault="007253C6">
      <w:pPr>
        <w:spacing w:after="12"/>
        <w:jc w:val="both"/>
      </w:pPr>
      <w:r>
        <w:t>Investors subscribing pursuant to the Initial Raise shall be entitled to information rights set out in the applicable Subscription Agreement, which shall be on terms no less favourable than those in Clause 15.1 for investors holding not less than [</w:t>
      </w:r>
      <w:proofErr w:type="gramStart"/>
      <w:r>
        <w:t>5]%</w:t>
      </w:r>
      <w:proofErr w:type="gramEnd"/>
      <w:r>
        <w:t xml:space="preserve"> of the total issued share capital. The Company shall maintain a data room accessible to qualifying investors.</w:t>
      </w:r>
    </w:p>
    <w:p w14:paraId="7418603A" w14:textId="77777777" w:rsidR="00733512" w:rsidRDefault="007253C6">
      <w:pPr>
        <w:pStyle w:val="Heading2"/>
      </w:pPr>
      <w:proofErr w:type="gramStart"/>
      <w:r>
        <w:t>15.3  Confidentiality</w:t>
      </w:r>
      <w:proofErr w:type="gramEnd"/>
      <w:r>
        <w:t xml:space="preserve"> of Information</w:t>
      </w:r>
    </w:p>
    <w:p w14:paraId="66308309" w14:textId="77777777" w:rsidR="00733512" w:rsidRDefault="007253C6">
      <w:pPr>
        <w:spacing w:after="12"/>
        <w:jc w:val="both"/>
      </w:pPr>
      <w:r>
        <w:t>All financial and business information provided pursuant to this Clause 15 is confidential. Each recipient agrees to use such information solely for monitoring their investment and to maintain it in strict confidence, subject to the exceptions set out in Clause 19.</w:t>
      </w:r>
    </w:p>
    <w:p w14:paraId="6E1FD4BF" w14:textId="77777777" w:rsidR="00733512" w:rsidRDefault="00733512">
      <w:pPr>
        <w:spacing w:after="8"/>
      </w:pPr>
    </w:p>
    <w:p w14:paraId="5631937A" w14:textId="77777777" w:rsidR="00733512" w:rsidRDefault="007253C6">
      <w:pPr>
        <w:pStyle w:val="Heading1"/>
      </w:pPr>
      <w:r>
        <w:t>16.  PRE-MONEY VALUATION AND INVESTOR TERMS</w:t>
      </w:r>
    </w:p>
    <w:p w14:paraId="46F3A555" w14:textId="77777777" w:rsidR="00733512" w:rsidRDefault="007253C6">
      <w:pPr>
        <w:tabs>
          <w:tab w:val="left" w:pos="400"/>
        </w:tabs>
        <w:spacing w:after="10"/>
        <w:ind w:left="400" w:hanging="400"/>
        <w:jc w:val="both"/>
      </w:pPr>
      <w:r>
        <w:t>16.1</w:t>
      </w:r>
      <w:r>
        <w:tab/>
        <w:t>The pre-agreed pre-money valuation of the Company for the Initial Raise is US$70,000,000 (the “Pre-Money Valuation”).</w:t>
      </w:r>
    </w:p>
    <w:p w14:paraId="0C1A8AF1" w14:textId="77777777" w:rsidR="00733512" w:rsidRDefault="007253C6">
      <w:pPr>
        <w:tabs>
          <w:tab w:val="left" w:pos="400"/>
        </w:tabs>
        <w:spacing w:after="10"/>
        <w:ind w:left="400" w:hanging="400"/>
        <w:jc w:val="both"/>
      </w:pPr>
      <w:r>
        <w:t>16.2</w:t>
      </w:r>
      <w:r>
        <w:tab/>
        <w:t>The Pre-Money Valuation is subject to adjustment in the context of investor negotiations. Discounts may be applied to the headline valuation provided that: (a) any such discount is agreed in writing by both Group A and Group B prior to closing; and (b) any adjustment dilutes all formation categories pro-rata in accordance with Clause 10.</w:t>
      </w:r>
    </w:p>
    <w:p w14:paraId="715109F4" w14:textId="694B5990" w:rsidR="00733512" w:rsidRDefault="007253C6">
      <w:pPr>
        <w:tabs>
          <w:tab w:val="left" w:pos="400"/>
        </w:tabs>
        <w:spacing w:after="10"/>
        <w:ind w:left="400" w:hanging="400"/>
        <w:jc w:val="both"/>
      </w:pPr>
      <w:r>
        <w:t>16.3</w:t>
      </w:r>
      <w:r>
        <w:tab/>
        <w:t>Investor Protections: The Shareholders acknowledge that institutional investors at the Initial Raise and at future financing rounds may require customary investor protections including (without limitation): liquidation preferences</w:t>
      </w:r>
      <w:r w:rsidR="00A43658">
        <w:t xml:space="preserve">, </w:t>
      </w:r>
      <w:r>
        <w:t xml:space="preserve">weighted-average anti-dilution protections, redemption rights in specified circumstances, and enhanced information and consent rights. Any such protections shall be set out in the applicable Subscription Agreement and negotiated on a round-by-round basis as a Reserved Matter. The Shareholders commit to negotiating in good faith to accommodate customary institutional investor terms. To the extent that any liquidation preference creates a priority over the otherwise pari passu distribution, all founding Shareholders </w:t>
      </w:r>
      <w:r>
        <w:lastRenderedPageBreak/>
        <w:t>not benefiting from such preference shall bear the economic effect pro-rata to their respective holdings at the time of distribution.</w:t>
      </w:r>
    </w:p>
    <w:p w14:paraId="4CF7BDA4" w14:textId="77777777" w:rsidR="00733512" w:rsidRDefault="007253C6">
      <w:pPr>
        <w:tabs>
          <w:tab w:val="left" w:pos="400"/>
        </w:tabs>
        <w:spacing w:after="10"/>
        <w:ind w:left="400" w:hanging="400"/>
        <w:jc w:val="both"/>
      </w:pPr>
      <w:r>
        <w:t>16.4</w:t>
      </w:r>
      <w:r>
        <w:tab/>
        <w:t>The Pre-Money Valuation does not represent a valuation of any individual Shareholder’s existing holdings for the purpose of any transfer, buy-out, or compulsory transfer provision in this Agreement.</w:t>
      </w:r>
    </w:p>
    <w:p w14:paraId="57331AE9" w14:textId="77777777" w:rsidR="00733512" w:rsidRDefault="00733512">
      <w:pPr>
        <w:spacing w:after="8"/>
      </w:pPr>
    </w:p>
    <w:p w14:paraId="5E9C50C8" w14:textId="77777777" w:rsidR="00733512" w:rsidRDefault="007253C6">
      <w:pPr>
        <w:pStyle w:val="Heading1"/>
      </w:pPr>
      <w:r>
        <w:t>17.  INTELLECTUAL PROPERTY</w:t>
      </w:r>
    </w:p>
    <w:p w14:paraId="2DD3F754" w14:textId="77777777" w:rsidR="00733512" w:rsidRDefault="007253C6">
      <w:pPr>
        <w:pStyle w:val="Heading2"/>
      </w:pPr>
      <w:proofErr w:type="gramStart"/>
      <w:r>
        <w:t>17.1  Assignment</w:t>
      </w:r>
      <w:proofErr w:type="gramEnd"/>
      <w:r>
        <w:t xml:space="preserve"> of New IP</w:t>
      </w:r>
    </w:p>
    <w:p w14:paraId="37C40FDB" w14:textId="77777777" w:rsidR="00733512" w:rsidRDefault="007253C6">
      <w:pPr>
        <w:spacing w:after="12"/>
        <w:jc w:val="both"/>
      </w:pPr>
      <w:r>
        <w:t xml:space="preserve">All intellectual property developed specifically for the Company (“New IP”) shall be assigned to the Company from the date of its creation. Each party shall execute all documents and take all steps reasonably necessary to </w:t>
      </w:r>
      <w:proofErr w:type="gramStart"/>
      <w:r>
        <w:t>effect</w:t>
      </w:r>
      <w:proofErr w:type="gramEnd"/>
      <w:r>
        <w:t xml:space="preserve"> such assignment. New IP vests in the Company immediately on creation and is not subject to any third-party claim.</w:t>
      </w:r>
    </w:p>
    <w:p w14:paraId="77A12331" w14:textId="77777777" w:rsidR="00733512" w:rsidRDefault="007253C6">
      <w:pPr>
        <w:pStyle w:val="Heading2"/>
      </w:pPr>
      <w:proofErr w:type="gramStart"/>
      <w:r>
        <w:t>17.2  Pre</w:t>
      </w:r>
      <w:proofErr w:type="gramEnd"/>
      <w:r>
        <w:t>-Existing IP Licence</w:t>
      </w:r>
    </w:p>
    <w:p w14:paraId="7BCFF872" w14:textId="77777777" w:rsidR="00733512" w:rsidRDefault="007253C6">
      <w:pPr>
        <w:tabs>
          <w:tab w:val="left" w:pos="400"/>
        </w:tabs>
        <w:spacing w:after="10"/>
        <w:ind w:left="400" w:hanging="400"/>
        <w:jc w:val="both"/>
      </w:pPr>
      <w:r>
        <w:t>17.2.1</w:t>
      </w:r>
      <w:r>
        <w:tab/>
        <w:t>“Pre-Existing IP” means the technology infrastructure set out in Clause 1.1 of the Term Sheet: the trading engine, exchange and execution infrastructure, and KYC/AML systems.</w:t>
      </w:r>
    </w:p>
    <w:p w14:paraId="747B31F6" w14:textId="77777777" w:rsidR="00733512" w:rsidRDefault="007253C6">
      <w:pPr>
        <w:tabs>
          <w:tab w:val="left" w:pos="400"/>
        </w:tabs>
        <w:spacing w:after="10"/>
        <w:ind w:left="400" w:hanging="400"/>
        <w:jc w:val="both"/>
      </w:pPr>
      <w:r>
        <w:t>17.2.2</w:t>
      </w:r>
      <w:r>
        <w:tab/>
        <w:t xml:space="preserve">Group A shall grant the Company a royalty-free, non-exclusive licence to use the Pre-Existing IP for the purpose of operating the </w:t>
      </w:r>
      <w:proofErr w:type="spellStart"/>
      <w:r>
        <w:t>TradeDar</w:t>
      </w:r>
      <w:proofErr w:type="spellEnd"/>
      <w:r>
        <w:t xml:space="preserve"> platform, commencing on the date of formation and continuing for so long as this Agreement remains in effect.</w:t>
      </w:r>
    </w:p>
    <w:p w14:paraId="353890A5" w14:textId="77777777" w:rsidR="00733512" w:rsidRDefault="007253C6">
      <w:pPr>
        <w:tabs>
          <w:tab w:val="left" w:pos="400"/>
        </w:tabs>
        <w:spacing w:after="10"/>
        <w:ind w:left="400" w:hanging="400"/>
        <w:jc w:val="both"/>
      </w:pPr>
      <w:r>
        <w:t>17.2.3</w:t>
      </w:r>
      <w:r>
        <w:tab/>
        <w:t>The licence in Clause 17.2.2 is irrevocable during its term, save in the event of a material and unremedied breach by the Company of its obligations under this Agreement following not less than thirty (30) days’ written notice and opportunity to cure.</w:t>
      </w:r>
    </w:p>
    <w:p w14:paraId="5611E188" w14:textId="77777777" w:rsidR="00733512" w:rsidRDefault="007253C6">
      <w:pPr>
        <w:tabs>
          <w:tab w:val="left" w:pos="400"/>
        </w:tabs>
        <w:spacing w:after="10"/>
        <w:ind w:left="400" w:hanging="400"/>
        <w:jc w:val="both"/>
      </w:pPr>
      <w:r>
        <w:t>17.2.4</w:t>
      </w:r>
      <w:r>
        <w:tab/>
        <w:t>Group A retains the right to use Pre-Existing IP in its own operations to the extent that such use complies with Clause 18 (Exclusivity and Non-Compete).</w:t>
      </w:r>
    </w:p>
    <w:p w14:paraId="07060536" w14:textId="77777777" w:rsidR="00733512" w:rsidRDefault="007253C6">
      <w:pPr>
        <w:pStyle w:val="Heading2"/>
      </w:pPr>
      <w:proofErr w:type="gramStart"/>
      <w:r>
        <w:t>17.3  Exit</w:t>
      </w:r>
      <w:proofErr w:type="gramEnd"/>
      <w:r>
        <w:t xml:space="preserve"> Transfer</w:t>
      </w:r>
    </w:p>
    <w:p w14:paraId="0D02A430" w14:textId="77777777" w:rsidR="00733512" w:rsidRDefault="007253C6">
      <w:pPr>
        <w:spacing w:after="12"/>
        <w:jc w:val="both"/>
      </w:pPr>
      <w:r>
        <w:t>In the event of an approved Exit under Clause 14, Group A shall transfer full legal and beneficial ownership of the Pre-Existing IP required for the operation of the Business to the Company (or the relevant acquirer) simultaneously with completion of the Exit, unconditionally and free from all Encumbrances, at no additional cost. The Group A licence to use Pre-Existing IP in its own operations shall survive any Exit as a perpetual, royalty-free, non-exclusive licence from the Company (or acquirer) to Group A.</w:t>
      </w:r>
    </w:p>
    <w:p w14:paraId="3961886D" w14:textId="77777777" w:rsidR="00733512" w:rsidRDefault="007253C6">
      <w:r>
        <w:br w:type="page"/>
      </w:r>
    </w:p>
    <w:p w14:paraId="6DBB7FE8" w14:textId="77777777" w:rsidR="00733512" w:rsidRDefault="007253C6">
      <w:pPr>
        <w:pStyle w:val="Heading1"/>
      </w:pPr>
      <w:r>
        <w:lastRenderedPageBreak/>
        <w:t>18.  EXCLUSIVITY AND NON-COMPETE</w:t>
      </w:r>
    </w:p>
    <w:p w14:paraId="4D26DDF8" w14:textId="77777777" w:rsidR="00733512" w:rsidRDefault="007253C6">
      <w:pPr>
        <w:pStyle w:val="Heading2"/>
      </w:pPr>
      <w:proofErr w:type="gramStart"/>
      <w:r>
        <w:t>18.1  Exclusivity</w:t>
      </w:r>
      <w:proofErr w:type="gramEnd"/>
    </w:p>
    <w:p w14:paraId="671E4224" w14:textId="77777777" w:rsidR="00733512" w:rsidRDefault="007253C6">
      <w:pPr>
        <w:spacing w:after="12"/>
        <w:jc w:val="both"/>
      </w:pPr>
      <w:r>
        <w:t xml:space="preserve">During the term of this Agreement, neither Group A nor Group B shall, without the prior written consent of the other, engage in, invest in, or otherwise participate in competing financial services platforms in the same target markets as the Company. This obligation does not apply to Group A’s pre-existing business operations, technology infrastructure, or regulated activities carried on prior to the date of the Term Sheet, </w:t>
      </w:r>
      <w:proofErr w:type="gramStart"/>
      <w:r>
        <w:t>provided that</w:t>
      </w:r>
      <w:proofErr w:type="gramEnd"/>
      <w:r>
        <w:t xml:space="preserve"> Group A does not: (a) actively solicit the Company’s clients; or (b) use the Company’s confidential information in those operations.</w:t>
      </w:r>
    </w:p>
    <w:p w14:paraId="0EDC511F" w14:textId="77777777" w:rsidR="00733512" w:rsidRDefault="007253C6">
      <w:pPr>
        <w:pStyle w:val="Heading2"/>
      </w:pPr>
      <w:proofErr w:type="gramStart"/>
      <w:r>
        <w:t>18.2  Non</w:t>
      </w:r>
      <w:proofErr w:type="gramEnd"/>
      <w:r>
        <w:t>-Compete</w:t>
      </w:r>
    </w:p>
    <w:p w14:paraId="3520D746" w14:textId="77777777" w:rsidR="00733512" w:rsidRDefault="007253C6">
      <w:pPr>
        <w:spacing w:after="12"/>
        <w:jc w:val="both"/>
      </w:pPr>
      <w:r>
        <w:t>Each Shareholder and key team member agrees that, for a period of twenty-four (24) months following their Relevant Cessation Date, they shall not, without the prior written consent of the Company:</w:t>
      </w:r>
    </w:p>
    <w:p w14:paraId="47EF5712" w14:textId="77777777" w:rsidR="00733512" w:rsidRDefault="007253C6">
      <w:pPr>
        <w:tabs>
          <w:tab w:val="left" w:pos="900"/>
        </w:tabs>
        <w:spacing w:after="8"/>
        <w:ind w:left="900" w:hanging="360"/>
        <w:jc w:val="both"/>
      </w:pPr>
      <w:r>
        <w:t>(a)</w:t>
      </w:r>
      <w:r>
        <w:tab/>
        <w:t xml:space="preserve">directly or indirectly engage in any business that competes with the Business in any market in which the Company operates or has demonstrably planned to operate during the twelve (12) months prior to the Relevant Cessation </w:t>
      </w:r>
      <w:proofErr w:type="gramStart"/>
      <w:r>
        <w:t>Date;</w:t>
      </w:r>
      <w:proofErr w:type="gramEnd"/>
    </w:p>
    <w:p w14:paraId="43EC21AF" w14:textId="77777777" w:rsidR="00733512" w:rsidRDefault="007253C6">
      <w:pPr>
        <w:tabs>
          <w:tab w:val="left" w:pos="900"/>
        </w:tabs>
        <w:spacing w:after="8"/>
        <w:ind w:left="900" w:hanging="360"/>
        <w:jc w:val="both"/>
      </w:pPr>
      <w:r>
        <w:t>(b)</w:t>
      </w:r>
      <w:r>
        <w:tab/>
        <w:t xml:space="preserve">solicit or attempt to solicit any customer, client, or prospective client of the Company with whom they had material contact during the last twelve (12) months of their </w:t>
      </w:r>
      <w:proofErr w:type="gramStart"/>
      <w:r>
        <w:t>involvement;</w:t>
      </w:r>
      <w:proofErr w:type="gramEnd"/>
    </w:p>
    <w:p w14:paraId="54D50FBD" w14:textId="77777777" w:rsidR="00733512" w:rsidRDefault="007253C6">
      <w:pPr>
        <w:tabs>
          <w:tab w:val="left" w:pos="900"/>
        </w:tabs>
        <w:spacing w:after="8"/>
        <w:ind w:left="900" w:hanging="360"/>
        <w:jc w:val="both"/>
      </w:pPr>
      <w:r>
        <w:t>(c)</w:t>
      </w:r>
      <w:r>
        <w:tab/>
        <w:t>solicit or induce any employee, contractor, or consultant of the Company to terminate their engagement; or</w:t>
      </w:r>
    </w:p>
    <w:p w14:paraId="0CC9A559" w14:textId="77777777" w:rsidR="00733512" w:rsidRDefault="007253C6">
      <w:pPr>
        <w:tabs>
          <w:tab w:val="left" w:pos="900"/>
        </w:tabs>
        <w:spacing w:after="8"/>
        <w:ind w:left="900" w:hanging="360"/>
        <w:jc w:val="both"/>
      </w:pPr>
      <w:r>
        <w:t>(d)</w:t>
      </w:r>
      <w:r>
        <w:tab/>
        <w:t>interfere with or disrupt the Company’s business relationships.</w:t>
      </w:r>
    </w:p>
    <w:p w14:paraId="2ED8F916" w14:textId="77777777" w:rsidR="00733512" w:rsidRDefault="00733512">
      <w:pPr>
        <w:spacing w:after="8"/>
      </w:pPr>
    </w:p>
    <w:p w14:paraId="54D88BD8" w14:textId="77777777" w:rsidR="00733512" w:rsidRDefault="007253C6">
      <w:pPr>
        <w:spacing w:after="12"/>
        <w:jc w:val="both"/>
      </w:pPr>
      <w:r>
        <w:t>The parties acknowledge that these restrictions are reasonable and necessary to protect the legitimate business interests of the Company. If any restriction is found to be unenforceable, it shall be modified to the minimum extent necessary to make it enforceable.</w:t>
      </w:r>
    </w:p>
    <w:p w14:paraId="1279C8EB" w14:textId="77777777" w:rsidR="00733512" w:rsidRDefault="00733512">
      <w:pPr>
        <w:spacing w:after="8"/>
      </w:pPr>
    </w:p>
    <w:p w14:paraId="651DA4FA" w14:textId="77777777" w:rsidR="00733512" w:rsidRDefault="007253C6">
      <w:pPr>
        <w:pStyle w:val="Heading1"/>
      </w:pPr>
      <w:r>
        <w:t>19.  CONFIDENTIALITY</w:t>
      </w:r>
    </w:p>
    <w:p w14:paraId="3D4F0135" w14:textId="77777777" w:rsidR="00733512" w:rsidRDefault="007253C6">
      <w:pPr>
        <w:tabs>
          <w:tab w:val="left" w:pos="400"/>
        </w:tabs>
        <w:spacing w:after="10"/>
        <w:ind w:left="400" w:hanging="400"/>
        <w:jc w:val="both"/>
      </w:pPr>
      <w:r>
        <w:t>19.1</w:t>
      </w:r>
      <w:r>
        <w:tab/>
        <w:t>Each party agrees to keep confidential all Confidential Information of the other parties and the Company and not to disclose it to any third party without prior written consent, except: (a) to its professional advisers, Affiliates, directors, and employees who need to know it for the purposes of this Agreement, subject to equivalent confidentiality obligations; (b) where required by applicable law, regulation, or court order; or (c) where the information enters the public domain other than through breach of this Clause.</w:t>
      </w:r>
    </w:p>
    <w:p w14:paraId="1AEE27CC" w14:textId="77777777" w:rsidR="00733512" w:rsidRDefault="007253C6">
      <w:pPr>
        <w:tabs>
          <w:tab w:val="left" w:pos="400"/>
        </w:tabs>
        <w:spacing w:after="10"/>
        <w:ind w:left="400" w:hanging="400"/>
        <w:jc w:val="both"/>
      </w:pPr>
      <w:r>
        <w:t>19.2</w:t>
      </w:r>
      <w:r>
        <w:tab/>
        <w:t>“Confidential Information” means all information relating to the Company, the Business, the technology, financial results, customer data, and the terms of this Agreement.</w:t>
      </w:r>
    </w:p>
    <w:p w14:paraId="3D7972E9" w14:textId="77777777" w:rsidR="00733512" w:rsidRDefault="007253C6">
      <w:pPr>
        <w:tabs>
          <w:tab w:val="left" w:pos="400"/>
        </w:tabs>
        <w:spacing w:after="10"/>
        <w:ind w:left="400" w:hanging="400"/>
        <w:jc w:val="both"/>
      </w:pPr>
      <w:r>
        <w:t>19.3</w:t>
      </w:r>
      <w:r>
        <w:tab/>
        <w:t>Investor Disclosure: The Company may disclose terms of this Agreement to prospective institutional investors as part of the Initial Raise process, subject to those investors executing a non-disclosure agreement approved by both Group A and Group B.</w:t>
      </w:r>
    </w:p>
    <w:p w14:paraId="773A1827" w14:textId="77777777" w:rsidR="00733512" w:rsidRDefault="007253C6">
      <w:pPr>
        <w:tabs>
          <w:tab w:val="left" w:pos="400"/>
        </w:tabs>
        <w:spacing w:after="10"/>
        <w:ind w:left="400" w:hanging="400"/>
        <w:jc w:val="both"/>
      </w:pPr>
      <w:r>
        <w:t>19.4</w:t>
      </w:r>
      <w:r>
        <w:tab/>
        <w:t>This Clause 19 shall survive termination of this Agreement for a period of five (5) years.</w:t>
      </w:r>
    </w:p>
    <w:p w14:paraId="0ABD8343" w14:textId="77777777" w:rsidR="00733512" w:rsidRDefault="00733512">
      <w:pPr>
        <w:spacing w:after="8"/>
      </w:pPr>
    </w:p>
    <w:p w14:paraId="236154D1" w14:textId="77777777" w:rsidR="00733512" w:rsidRDefault="007253C6">
      <w:pPr>
        <w:pStyle w:val="Heading1"/>
      </w:pPr>
      <w:r>
        <w:t>20.  REPRESENTATIONS AND WARRANTIES</w:t>
      </w:r>
    </w:p>
    <w:p w14:paraId="67FFA798" w14:textId="77777777" w:rsidR="00733512" w:rsidRDefault="007253C6">
      <w:pPr>
        <w:spacing w:after="12"/>
        <w:jc w:val="both"/>
      </w:pPr>
      <w:r>
        <w:t>Each party represents and warrants to the others as at the date of this Agreement and on each date that new shares are allotted:</w:t>
      </w:r>
    </w:p>
    <w:p w14:paraId="55CD71F8" w14:textId="77777777" w:rsidR="00733512" w:rsidRDefault="007253C6">
      <w:pPr>
        <w:tabs>
          <w:tab w:val="left" w:pos="900"/>
        </w:tabs>
        <w:spacing w:after="8"/>
        <w:ind w:left="900" w:hanging="360"/>
        <w:jc w:val="both"/>
      </w:pPr>
      <w:r>
        <w:t>(a)</w:t>
      </w:r>
      <w:r>
        <w:tab/>
        <w:t xml:space="preserve">it has full power, authority, and capacity to execute, deliver, and perform its obligations under this </w:t>
      </w:r>
      <w:proofErr w:type="gramStart"/>
      <w:r>
        <w:t>Agreement;</w:t>
      </w:r>
      <w:proofErr w:type="gramEnd"/>
    </w:p>
    <w:p w14:paraId="459A2BAF" w14:textId="77777777" w:rsidR="00733512" w:rsidRDefault="007253C6">
      <w:pPr>
        <w:tabs>
          <w:tab w:val="left" w:pos="900"/>
        </w:tabs>
        <w:spacing w:after="8"/>
        <w:ind w:left="900" w:hanging="360"/>
        <w:jc w:val="both"/>
      </w:pPr>
      <w:r>
        <w:t>(b)</w:t>
      </w:r>
      <w:r>
        <w:tab/>
        <w:t xml:space="preserve">this Agreement has been duly authorised and constitutes a legal, valid, and binding obligation enforceable against it in accordance with its </w:t>
      </w:r>
      <w:proofErr w:type="gramStart"/>
      <w:r>
        <w:t>terms;</w:t>
      </w:r>
      <w:proofErr w:type="gramEnd"/>
    </w:p>
    <w:p w14:paraId="468AA454" w14:textId="77777777" w:rsidR="00733512" w:rsidRDefault="007253C6">
      <w:pPr>
        <w:tabs>
          <w:tab w:val="left" w:pos="900"/>
        </w:tabs>
        <w:spacing w:after="8"/>
        <w:ind w:left="900" w:hanging="360"/>
        <w:jc w:val="both"/>
      </w:pPr>
      <w:r>
        <w:t>(c)</w:t>
      </w:r>
      <w:r>
        <w:tab/>
        <w:t xml:space="preserve">the execution and performance of this Agreement </w:t>
      </w:r>
      <w:proofErr w:type="gramStart"/>
      <w:r>
        <w:t>does</w:t>
      </w:r>
      <w:proofErr w:type="gramEnd"/>
      <w:r>
        <w:t xml:space="preserve"> not conflict with any applicable law, regulation, court order, or contractual obligation binding on </w:t>
      </w:r>
      <w:proofErr w:type="gramStart"/>
      <w:r>
        <w:t>it;</w:t>
      </w:r>
      <w:proofErr w:type="gramEnd"/>
    </w:p>
    <w:p w14:paraId="4FCEF67E" w14:textId="77777777" w:rsidR="00733512" w:rsidRDefault="007253C6">
      <w:pPr>
        <w:tabs>
          <w:tab w:val="left" w:pos="900"/>
        </w:tabs>
        <w:spacing w:after="8"/>
        <w:ind w:left="900" w:hanging="360"/>
        <w:jc w:val="both"/>
      </w:pPr>
      <w:r>
        <w:t>(d)</w:t>
      </w:r>
      <w:r>
        <w:tab/>
        <w:t xml:space="preserve">no insolvency, bankruptcy, or winding-up proceedings have been commenced or threatened against </w:t>
      </w:r>
      <w:proofErr w:type="gramStart"/>
      <w:r>
        <w:t>it;</w:t>
      </w:r>
      <w:proofErr w:type="gramEnd"/>
    </w:p>
    <w:p w14:paraId="51D320A8" w14:textId="77777777" w:rsidR="00733512" w:rsidRDefault="007253C6">
      <w:pPr>
        <w:tabs>
          <w:tab w:val="left" w:pos="900"/>
        </w:tabs>
        <w:spacing w:after="8"/>
        <w:ind w:left="900" w:hanging="360"/>
        <w:jc w:val="both"/>
      </w:pPr>
      <w:r>
        <w:t>(e)</w:t>
      </w:r>
      <w:r>
        <w:tab/>
        <w:t xml:space="preserve">all contributions described in Clause 1 of the Term Sheet are free from any Encumbrance, lien, or third-party claim that would prevent or impair their </w:t>
      </w:r>
      <w:proofErr w:type="gramStart"/>
      <w:r>
        <w:t>delivery;</w:t>
      </w:r>
      <w:proofErr w:type="gramEnd"/>
    </w:p>
    <w:p w14:paraId="2B98A18D" w14:textId="77777777" w:rsidR="00733512" w:rsidRDefault="007253C6">
      <w:pPr>
        <w:tabs>
          <w:tab w:val="left" w:pos="900"/>
        </w:tabs>
        <w:spacing w:after="8"/>
        <w:ind w:left="900" w:hanging="360"/>
        <w:jc w:val="both"/>
      </w:pPr>
      <w:r>
        <w:t>(f)</w:t>
      </w:r>
      <w:r>
        <w:tab/>
        <w:t>it is not subject to any sanction, debarment, or regulatory prohibition in any jurisdiction; and</w:t>
      </w:r>
    </w:p>
    <w:p w14:paraId="197A73DE" w14:textId="77777777" w:rsidR="00733512" w:rsidRDefault="007253C6">
      <w:pPr>
        <w:tabs>
          <w:tab w:val="left" w:pos="900"/>
        </w:tabs>
        <w:spacing w:after="8"/>
        <w:ind w:left="900" w:hanging="360"/>
        <w:jc w:val="both"/>
      </w:pPr>
      <w:r>
        <w:t>(g)</w:t>
      </w:r>
      <w:r>
        <w:tab/>
        <w:t>it has not made, and shall not make, any payment or offer any benefit to any public official, political party, or any person in a manner that would constitute bribery or corruption under any applicable law.</w:t>
      </w:r>
    </w:p>
    <w:p w14:paraId="09BBD6BB" w14:textId="77777777" w:rsidR="00733512" w:rsidRDefault="00733512">
      <w:pPr>
        <w:spacing w:after="8"/>
      </w:pPr>
    </w:p>
    <w:p w14:paraId="7FDC888E" w14:textId="77777777" w:rsidR="00733512" w:rsidRDefault="007253C6">
      <w:r>
        <w:br w:type="page"/>
      </w:r>
    </w:p>
    <w:p w14:paraId="4A6FA719" w14:textId="77777777" w:rsidR="00733512" w:rsidRDefault="007253C6">
      <w:pPr>
        <w:pStyle w:val="Heading1"/>
      </w:pPr>
      <w:r>
        <w:lastRenderedPageBreak/>
        <w:t>21.  GENERAL PROVISIONS</w:t>
      </w:r>
    </w:p>
    <w:p w14:paraId="386A3922" w14:textId="77777777" w:rsidR="00733512" w:rsidRDefault="007253C6">
      <w:pPr>
        <w:pStyle w:val="Heading2"/>
      </w:pPr>
      <w:proofErr w:type="gramStart"/>
      <w:r>
        <w:t>21.1  Governing</w:t>
      </w:r>
      <w:proofErr w:type="gramEnd"/>
      <w:r>
        <w:t xml:space="preserve"> Law</w:t>
      </w:r>
    </w:p>
    <w:p w14:paraId="5E1E9907" w14:textId="77777777" w:rsidR="00733512" w:rsidRDefault="007253C6">
      <w:pPr>
        <w:spacing w:after="12"/>
        <w:jc w:val="both"/>
      </w:pPr>
      <w:r>
        <w:t>This Agreement and any dispute arising out of or in connection with it (including any non-contractual disputes or claims) shall be governed by and construed in accordance with the laws of the Abu Dhabi Global Market (ADGM).</w:t>
      </w:r>
    </w:p>
    <w:p w14:paraId="56E18CEA" w14:textId="77777777" w:rsidR="00733512" w:rsidRDefault="007253C6">
      <w:pPr>
        <w:pStyle w:val="Heading2"/>
      </w:pPr>
      <w:proofErr w:type="gramStart"/>
      <w:r>
        <w:t>21.2  Dispute</w:t>
      </w:r>
      <w:proofErr w:type="gramEnd"/>
      <w:r>
        <w:t xml:space="preserve"> Resolution</w:t>
      </w:r>
    </w:p>
    <w:p w14:paraId="25E7D203" w14:textId="77777777" w:rsidR="00733512" w:rsidRDefault="007253C6">
      <w:pPr>
        <w:tabs>
          <w:tab w:val="left" w:pos="400"/>
        </w:tabs>
        <w:spacing w:after="10"/>
        <w:ind w:left="400" w:hanging="400"/>
        <w:jc w:val="both"/>
      </w:pPr>
      <w:r>
        <w:t>21.2.1</w:t>
      </w:r>
      <w:r>
        <w:tab/>
        <w:t>Good Faith Negotiation. If a dispute arises between the parties out of or in connection with this Agreement, the parties shall, before commencing any formal proceedings, attempt to resolve it through good faith negotiation between senior representatives. Either party may initiate this process by serving a written Dispute Notice on the other identifying the dispute in reasonable detail. The parties shall meet (in person or by video conference) within ten (10) Business Days of service of the Dispute Notice and shall use best efforts to resolve the dispute within twenty (20) Business Days of service of the Dispute Notice (the “Negotiation Period”).</w:t>
      </w:r>
    </w:p>
    <w:p w14:paraId="4970913C" w14:textId="77777777" w:rsidR="00733512" w:rsidRDefault="007253C6">
      <w:pPr>
        <w:tabs>
          <w:tab w:val="left" w:pos="400"/>
        </w:tabs>
        <w:spacing w:after="10"/>
        <w:ind w:left="400" w:hanging="400"/>
        <w:jc w:val="both"/>
      </w:pPr>
      <w:r>
        <w:t>21.2.2</w:t>
      </w:r>
      <w:r>
        <w:tab/>
        <w:t>Expert Determination. If the dispute involves a quantitative or technical matter (including the calculation of EBIT for the purposes of Clause 13.4, the assessment of a revenue milestone under Clause 6.3, or any other valuation or financial determination) and remains unresolved at the end of the Negotiation Period, either party may refer it to an independent expert. The expert shall be a qualified chartered accountant or investment banker appointed by mutual agreement within five (5) Business Days, or failing such agreement, nominated by the ADGM Courts Registrar. The expert shall act as expert and not as arbitrator. The expert’s determination shall be final and binding, save in the case of manifest error. Costs shall be borne equally unless the expert determines otherwise.</w:t>
      </w:r>
    </w:p>
    <w:p w14:paraId="7E8083F5" w14:textId="77777777" w:rsidR="00733512" w:rsidRDefault="007253C6">
      <w:pPr>
        <w:tabs>
          <w:tab w:val="left" w:pos="400"/>
        </w:tabs>
        <w:spacing w:after="10"/>
        <w:ind w:left="400" w:hanging="400"/>
        <w:jc w:val="both"/>
      </w:pPr>
      <w:r>
        <w:t>21.2.3</w:t>
      </w:r>
      <w:r>
        <w:tab/>
        <w:t>Mediation. If the dispute is not a quantitative or technical matter and remains unresolved at the end of the Negotiation Period, either party may refer it to mediation administered by the ADGM Arbitration Centre. The parties shall participate in good faith for a period of not less than fifteen (15) Business Days from appointment of the mediator.</w:t>
      </w:r>
    </w:p>
    <w:p w14:paraId="2353540D" w14:textId="77777777" w:rsidR="00733512" w:rsidRDefault="007253C6">
      <w:pPr>
        <w:tabs>
          <w:tab w:val="left" w:pos="400"/>
        </w:tabs>
        <w:spacing w:after="10"/>
        <w:ind w:left="400" w:hanging="400"/>
        <w:jc w:val="both"/>
      </w:pPr>
      <w:r>
        <w:t>21.2.4</w:t>
      </w:r>
      <w:r>
        <w:tab/>
        <w:t>Arbitration. If the dispute remains unresolved following the applicable steps above, either party may refer it to binding arbitration administered by the ADGM Arbitration Centre in accordance with the ADGM Arbitration Rules current at the date of commencement. The seat shall be the ADGM. The tribunal shall consist of a sole arbitrator. The language shall be English. Pending resolution, the parties shall continue to perform their obligations under this Agreement.</w:t>
      </w:r>
    </w:p>
    <w:p w14:paraId="4ECC4EEA" w14:textId="77777777" w:rsidR="00733512" w:rsidRDefault="007253C6">
      <w:pPr>
        <w:tabs>
          <w:tab w:val="left" w:pos="400"/>
        </w:tabs>
        <w:spacing w:after="10"/>
        <w:ind w:left="400" w:hanging="400"/>
        <w:jc w:val="both"/>
      </w:pPr>
      <w:r>
        <w:t>21.2.5</w:t>
      </w:r>
      <w:r>
        <w:tab/>
        <w:t>Urgent Relief. Nothing in this Clause 21.2 prevents any party from seeking urgent injunctive or other interim relief from the ADGM Courts to preserve its position pending resolution of a dispute.</w:t>
      </w:r>
    </w:p>
    <w:p w14:paraId="0EFC38D5" w14:textId="77777777" w:rsidR="00733512" w:rsidRDefault="007253C6">
      <w:pPr>
        <w:pStyle w:val="Heading2"/>
      </w:pPr>
      <w:proofErr w:type="gramStart"/>
      <w:r>
        <w:t>21.3  Entire</w:t>
      </w:r>
      <w:proofErr w:type="gramEnd"/>
      <w:r>
        <w:t xml:space="preserve"> Agreement</w:t>
      </w:r>
    </w:p>
    <w:p w14:paraId="7D1D0457" w14:textId="77777777" w:rsidR="00733512" w:rsidRDefault="007253C6">
      <w:pPr>
        <w:spacing w:after="12"/>
        <w:jc w:val="both"/>
      </w:pPr>
      <w:r>
        <w:t>This Agreement (together with the Schedules) constitutes the entire agreement between the parties with respect to its subject matter and supersedes all prior negotiations, representations, understandings, and agreements (whether written or oral) relating to that subject matter, including the Term Sheet. In the event of conflict between this Agreement and the Term Sheet, this Agreement prevails.</w:t>
      </w:r>
    </w:p>
    <w:p w14:paraId="5D3C69F3" w14:textId="77777777" w:rsidR="00733512" w:rsidRDefault="007253C6">
      <w:pPr>
        <w:pStyle w:val="Heading2"/>
      </w:pPr>
      <w:proofErr w:type="gramStart"/>
      <w:r>
        <w:t>21.4  Amendments</w:t>
      </w:r>
      <w:proofErr w:type="gramEnd"/>
    </w:p>
    <w:p w14:paraId="71B98224" w14:textId="77777777" w:rsidR="00733512" w:rsidRDefault="007253C6">
      <w:pPr>
        <w:spacing w:after="12"/>
        <w:jc w:val="both"/>
      </w:pPr>
      <w:r>
        <w:t>No amendment or variation of this Agreement shall be effective unless made in writing and signed by the authorised representatives of Group A, Group B, and (if its rights are materially affected) any investor holding not less than [</w:t>
      </w:r>
      <w:proofErr w:type="gramStart"/>
      <w:r>
        <w:t>10]%</w:t>
      </w:r>
      <w:proofErr w:type="gramEnd"/>
      <w:r>
        <w:t xml:space="preserve"> of the total issued share capital.</w:t>
      </w:r>
    </w:p>
    <w:p w14:paraId="74C28A5F" w14:textId="77777777" w:rsidR="00733512" w:rsidRDefault="007253C6">
      <w:pPr>
        <w:pStyle w:val="Heading2"/>
      </w:pPr>
      <w:proofErr w:type="gramStart"/>
      <w:r>
        <w:t>21.5  Waiver</w:t>
      </w:r>
      <w:proofErr w:type="gramEnd"/>
    </w:p>
    <w:p w14:paraId="664362E8" w14:textId="77777777" w:rsidR="00733512" w:rsidRDefault="007253C6">
      <w:pPr>
        <w:spacing w:after="12"/>
        <w:jc w:val="both"/>
      </w:pPr>
      <w:r>
        <w:t>No failure or delay in exercising any right or remedy under this Agreement shall constitute a waiver of that right or remedy. No single or partial exercise of any right or remedy shall prevent any further exercise of it.</w:t>
      </w:r>
    </w:p>
    <w:p w14:paraId="42365CFC" w14:textId="77777777" w:rsidR="00733512" w:rsidRDefault="007253C6">
      <w:pPr>
        <w:pStyle w:val="Heading2"/>
      </w:pPr>
      <w:proofErr w:type="gramStart"/>
      <w:r>
        <w:t>21.6  Severability</w:t>
      </w:r>
      <w:proofErr w:type="gramEnd"/>
    </w:p>
    <w:p w14:paraId="3A9A0F4E" w14:textId="77777777" w:rsidR="00733512" w:rsidRDefault="007253C6">
      <w:pPr>
        <w:spacing w:after="12"/>
        <w:jc w:val="both"/>
      </w:pPr>
      <w:r>
        <w:t>If any provision of this Agreement is held to be invalid, illegal, or unenforceable in any respect, it shall be modified to the minimum extent necessary to make it valid and enforceable. The validity and enforceability of the remaining provisions shall not be affected.</w:t>
      </w:r>
    </w:p>
    <w:p w14:paraId="434A026C" w14:textId="77777777" w:rsidR="00733512" w:rsidRDefault="007253C6">
      <w:pPr>
        <w:pStyle w:val="Heading2"/>
      </w:pPr>
      <w:proofErr w:type="gramStart"/>
      <w:r>
        <w:t>21.7  Notices</w:t>
      </w:r>
      <w:proofErr w:type="gramEnd"/>
    </w:p>
    <w:p w14:paraId="094BAFF8" w14:textId="77777777" w:rsidR="00733512" w:rsidRDefault="007253C6">
      <w:pPr>
        <w:spacing w:after="12"/>
        <w:jc w:val="both"/>
      </w:pPr>
      <w:r>
        <w:t>All notices under this Agreement shall be in writing and delivered by email (with read receipt), courier, or registered post to the addresses set out in Schedule 6. Notices are effective: (a) by email — on the date of confirmed receipt during Business Hours; if received outside Business Hours, deemed received at the opening of Business Hours on the next Business Day; (b) by courier — on delivery; and (c) by registered post — three (3) Business Days after posting.</w:t>
      </w:r>
    </w:p>
    <w:p w14:paraId="37AA828E" w14:textId="77777777" w:rsidR="00733512" w:rsidRDefault="007253C6">
      <w:pPr>
        <w:pStyle w:val="Heading2"/>
      </w:pPr>
      <w:proofErr w:type="gramStart"/>
      <w:r>
        <w:t>21.8  Further</w:t>
      </w:r>
      <w:proofErr w:type="gramEnd"/>
      <w:r>
        <w:t xml:space="preserve"> Assurance</w:t>
      </w:r>
    </w:p>
    <w:p w14:paraId="235F43AD" w14:textId="77777777" w:rsidR="00733512" w:rsidRDefault="007253C6">
      <w:pPr>
        <w:spacing w:after="12"/>
        <w:jc w:val="both"/>
      </w:pPr>
      <w:r>
        <w:t>Each party shall execute such documents and take such steps as are reasonably required to give full effect to this Agreement, including the filing of any returns or notifications with the ADGM Registration Authority.</w:t>
      </w:r>
    </w:p>
    <w:p w14:paraId="18B3FF45" w14:textId="77777777" w:rsidR="00733512" w:rsidRDefault="007253C6">
      <w:pPr>
        <w:pStyle w:val="Heading2"/>
      </w:pPr>
      <w:proofErr w:type="gramStart"/>
      <w:r>
        <w:t>21.9  Costs</w:t>
      </w:r>
      <w:proofErr w:type="gramEnd"/>
    </w:p>
    <w:p w14:paraId="4C54AF1D" w14:textId="77777777" w:rsidR="00733512" w:rsidRDefault="007253C6">
      <w:pPr>
        <w:spacing w:after="12"/>
        <w:jc w:val="both"/>
      </w:pPr>
      <w:r>
        <w:lastRenderedPageBreak/>
        <w:t>Each party shall bear its own legal and professional costs in connection with the negotiation, preparation, and execution of this Agreement, save where otherwise expressly agreed.</w:t>
      </w:r>
    </w:p>
    <w:p w14:paraId="67CEDC73" w14:textId="77777777" w:rsidR="00733512" w:rsidRDefault="007253C6">
      <w:pPr>
        <w:pStyle w:val="Heading2"/>
      </w:pPr>
      <w:proofErr w:type="gramStart"/>
      <w:r>
        <w:t>21.10  Counterparts</w:t>
      </w:r>
      <w:proofErr w:type="gramEnd"/>
    </w:p>
    <w:p w14:paraId="05EC1DB8" w14:textId="77777777" w:rsidR="00733512" w:rsidRDefault="007253C6">
      <w:pPr>
        <w:spacing w:after="12"/>
        <w:jc w:val="both"/>
      </w:pPr>
      <w:r>
        <w:t xml:space="preserve">This Agreement may be executed in any number of counterparts, each of which when executed shall constitute an original, and all counterparts together shall constitute one instrument. Electronic signatures (including </w:t>
      </w:r>
      <w:proofErr w:type="spellStart"/>
      <w:r>
        <w:t>DocuSign</w:t>
      </w:r>
      <w:proofErr w:type="spellEnd"/>
      <w:r>
        <w:t>) shall be valid and binding.</w:t>
      </w:r>
    </w:p>
    <w:p w14:paraId="4E3CCB93" w14:textId="77777777" w:rsidR="00733512" w:rsidRDefault="007253C6">
      <w:pPr>
        <w:pStyle w:val="Heading2"/>
      </w:pPr>
      <w:proofErr w:type="gramStart"/>
      <w:r>
        <w:t>21.11  Third</w:t>
      </w:r>
      <w:proofErr w:type="gramEnd"/>
      <w:r>
        <w:t xml:space="preserve"> Party Rights</w:t>
      </w:r>
    </w:p>
    <w:p w14:paraId="0D5A94EE" w14:textId="77777777" w:rsidR="00733512" w:rsidRDefault="007253C6">
      <w:pPr>
        <w:spacing w:after="12"/>
        <w:jc w:val="both"/>
      </w:pPr>
      <w:r>
        <w:t>No person who is not a party to this Agreement (other than any person who has executed a Deed of Adherence) shall have any rights under this Agreement.</w:t>
      </w:r>
    </w:p>
    <w:p w14:paraId="67102FB9" w14:textId="77777777" w:rsidR="00733512" w:rsidRDefault="007253C6">
      <w:pPr>
        <w:pStyle w:val="Heading2"/>
      </w:pPr>
      <w:proofErr w:type="gramStart"/>
      <w:r>
        <w:t>21.12  Relationship</w:t>
      </w:r>
      <w:proofErr w:type="gramEnd"/>
    </w:p>
    <w:p w14:paraId="7303AE10" w14:textId="77777777" w:rsidR="00733512" w:rsidRDefault="007253C6">
      <w:pPr>
        <w:spacing w:after="12"/>
        <w:jc w:val="both"/>
      </w:pPr>
      <w:r>
        <w:t xml:space="preserve">Nothing in this Agreement creates a partnership, joint venture, or agency relationship between the parties. Each Shareholder acts as a </w:t>
      </w:r>
      <w:proofErr w:type="gramStart"/>
      <w:r>
        <w:t>principal in its own right</w:t>
      </w:r>
      <w:proofErr w:type="gramEnd"/>
      <w:r>
        <w:t>.</w:t>
      </w:r>
    </w:p>
    <w:p w14:paraId="6F397E31" w14:textId="77777777" w:rsidR="00733512" w:rsidRDefault="007253C6">
      <w:r>
        <w:br w:type="page"/>
      </w:r>
    </w:p>
    <w:p w14:paraId="0BAB0AAD" w14:textId="77777777" w:rsidR="00733512" w:rsidRDefault="007253C6">
      <w:pPr>
        <w:spacing w:before="40" w:after="20"/>
        <w:jc w:val="center"/>
      </w:pPr>
      <w:r>
        <w:rPr>
          <w:b/>
          <w:bCs/>
          <w:color w:val="0B1829"/>
          <w:sz w:val="28"/>
          <w:szCs w:val="28"/>
        </w:rPr>
        <w:lastRenderedPageBreak/>
        <w:t>EXECUTION</w:t>
      </w:r>
    </w:p>
    <w:p w14:paraId="3BC53F7A" w14:textId="77777777" w:rsidR="00733512" w:rsidRDefault="007253C6">
      <w:pPr>
        <w:pBdr>
          <w:bottom w:val="single" w:sz="4" w:space="0" w:color="C4922A"/>
        </w:pBdr>
        <w:spacing w:after="40"/>
        <w:jc w:val="center"/>
      </w:pPr>
      <w:r>
        <w:rPr>
          <w:color w:val="555555"/>
        </w:rPr>
        <w:t>IN WITNESS WHEREOF the parties have executed this Agreement on the date written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43658" w14:paraId="1BFF9708" w14:textId="77777777">
        <w:tc>
          <w:tcPr>
            <w:tcW w:w="4980" w:type="dxa"/>
            <w:tcMar>
              <w:top w:w="120" w:type="dxa"/>
              <w:left w:w="240" w:type="dxa"/>
              <w:bottom w:w="360" w:type="dxa"/>
              <w:right w:w="240" w:type="dxa"/>
            </w:tcMar>
          </w:tcPr>
          <w:p w14:paraId="192100BE" w14:textId="77777777" w:rsidR="00733512" w:rsidRDefault="007253C6">
            <w:pPr>
              <w:spacing w:after="12"/>
            </w:pPr>
            <w:r>
              <w:rPr>
                <w:b/>
                <w:bCs/>
                <w:color w:val="0B1829"/>
              </w:rPr>
              <w:t>SIGNED by GROUP A</w:t>
            </w:r>
          </w:p>
          <w:p w14:paraId="22262F33" w14:textId="77777777" w:rsidR="00733512" w:rsidRDefault="007253C6">
            <w:pPr>
              <w:spacing w:after="8"/>
            </w:pPr>
            <w:r>
              <w:rPr>
                <w:sz w:val="18"/>
                <w:szCs w:val="18"/>
              </w:rPr>
              <w:t>KEVO INVESTMENTS LIMITED</w:t>
            </w:r>
          </w:p>
          <w:p w14:paraId="2DED7784" w14:textId="77777777" w:rsidR="00733512" w:rsidRDefault="00733512">
            <w:pPr>
              <w:spacing w:after="24"/>
            </w:pPr>
          </w:p>
          <w:p w14:paraId="0A0EE171" w14:textId="77777777" w:rsidR="00733512" w:rsidRDefault="007253C6">
            <w:pPr>
              <w:spacing w:after="8"/>
            </w:pPr>
            <w:r>
              <w:rPr>
                <w:sz w:val="18"/>
                <w:szCs w:val="18"/>
              </w:rPr>
              <w:t>Signature: _______________________________</w:t>
            </w:r>
          </w:p>
          <w:p w14:paraId="77EB6166" w14:textId="77777777" w:rsidR="00733512" w:rsidRDefault="007253C6">
            <w:pPr>
              <w:spacing w:after="8"/>
            </w:pPr>
            <w:r>
              <w:rPr>
                <w:sz w:val="18"/>
                <w:szCs w:val="18"/>
              </w:rPr>
              <w:t>Name: Qais Kara</w:t>
            </w:r>
          </w:p>
          <w:p w14:paraId="1C046C7C" w14:textId="77777777" w:rsidR="00733512" w:rsidRDefault="007253C6">
            <w:pPr>
              <w:spacing w:after="8"/>
            </w:pPr>
            <w:r>
              <w:rPr>
                <w:sz w:val="18"/>
                <w:szCs w:val="18"/>
              </w:rPr>
              <w:t>Title: Managing Director</w:t>
            </w:r>
          </w:p>
          <w:p w14:paraId="70C29035" w14:textId="77777777" w:rsidR="00733512" w:rsidRDefault="007253C6">
            <w:pPr>
              <w:spacing w:after="8"/>
            </w:pPr>
            <w:r>
              <w:rPr>
                <w:sz w:val="18"/>
                <w:szCs w:val="18"/>
              </w:rPr>
              <w:t>Date: _______________________________</w:t>
            </w:r>
          </w:p>
        </w:tc>
        <w:tc>
          <w:tcPr>
            <w:tcW w:w="4980" w:type="dxa"/>
            <w:tcMar>
              <w:top w:w="120" w:type="dxa"/>
              <w:left w:w="240" w:type="dxa"/>
              <w:bottom w:w="360" w:type="dxa"/>
              <w:right w:w="240" w:type="dxa"/>
            </w:tcMar>
          </w:tcPr>
          <w:p w14:paraId="7323462D" w14:textId="77777777" w:rsidR="00733512" w:rsidRDefault="007253C6">
            <w:pPr>
              <w:spacing w:after="12"/>
            </w:pPr>
            <w:r>
              <w:rPr>
                <w:b/>
                <w:bCs/>
                <w:color w:val="0B1829"/>
              </w:rPr>
              <w:t>SIGNED by GROUP B</w:t>
            </w:r>
          </w:p>
          <w:p w14:paraId="2B480F08" w14:textId="77777777" w:rsidR="00733512" w:rsidRDefault="007253C6">
            <w:pPr>
              <w:spacing w:after="8"/>
            </w:pPr>
            <w:r>
              <w:rPr>
                <w:sz w:val="18"/>
                <w:szCs w:val="18"/>
              </w:rPr>
              <w:t>TWO23 GROUP L.L.C-FZ</w:t>
            </w:r>
          </w:p>
          <w:p w14:paraId="067561ED" w14:textId="77777777" w:rsidR="00733512" w:rsidRDefault="00733512">
            <w:pPr>
              <w:spacing w:after="24"/>
            </w:pPr>
          </w:p>
          <w:p w14:paraId="603A8787" w14:textId="77777777" w:rsidR="00733512" w:rsidRDefault="007253C6">
            <w:pPr>
              <w:spacing w:after="8"/>
            </w:pPr>
            <w:r>
              <w:rPr>
                <w:sz w:val="18"/>
                <w:szCs w:val="18"/>
              </w:rPr>
              <w:t>Signature: _______________________________</w:t>
            </w:r>
          </w:p>
          <w:p w14:paraId="406E3C5B" w14:textId="77777777" w:rsidR="00733512" w:rsidRDefault="007253C6">
            <w:pPr>
              <w:spacing w:after="8"/>
            </w:pPr>
            <w:r>
              <w:rPr>
                <w:sz w:val="18"/>
                <w:szCs w:val="18"/>
              </w:rPr>
              <w:t>Name: David Gevorkian</w:t>
            </w:r>
          </w:p>
          <w:p w14:paraId="600E41A1" w14:textId="77777777" w:rsidR="00733512" w:rsidRDefault="007253C6">
            <w:pPr>
              <w:spacing w:after="8"/>
            </w:pPr>
            <w:r>
              <w:rPr>
                <w:sz w:val="18"/>
                <w:szCs w:val="18"/>
              </w:rPr>
              <w:t>Title: Managing Director</w:t>
            </w:r>
          </w:p>
          <w:p w14:paraId="1DF89DC6" w14:textId="77777777" w:rsidR="00733512" w:rsidRDefault="007253C6">
            <w:pPr>
              <w:spacing w:after="8"/>
            </w:pPr>
            <w:r>
              <w:rPr>
                <w:sz w:val="18"/>
                <w:szCs w:val="18"/>
              </w:rPr>
              <w:t>Date: _______________________________</w:t>
            </w:r>
          </w:p>
        </w:tc>
      </w:tr>
    </w:tbl>
    <w:p w14:paraId="7D0FF46C" w14:textId="77777777" w:rsidR="00733512" w:rsidRDefault="00733512">
      <w:pPr>
        <w:spacing w:after="16"/>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43658" w14:paraId="5B42E6EC" w14:textId="77777777">
        <w:tc>
          <w:tcPr>
            <w:tcW w:w="10080" w:type="dxa"/>
            <w:tcMar>
              <w:top w:w="120" w:type="dxa"/>
              <w:left w:w="240" w:type="dxa"/>
              <w:bottom w:w="200" w:type="dxa"/>
              <w:right w:w="240" w:type="dxa"/>
            </w:tcMar>
          </w:tcPr>
          <w:p w14:paraId="6820C1AD" w14:textId="77777777" w:rsidR="00733512" w:rsidRDefault="007253C6">
            <w:pPr>
              <w:spacing w:after="12"/>
            </w:pPr>
            <w:r>
              <w:rPr>
                <w:b/>
                <w:bCs/>
                <w:color w:val="0B1829"/>
              </w:rPr>
              <w:t>SIGNED on behalf of THE COMPANY</w:t>
            </w:r>
          </w:p>
          <w:p w14:paraId="4BB30002" w14:textId="77777777" w:rsidR="00733512" w:rsidRDefault="007253C6">
            <w:pPr>
              <w:spacing w:after="8"/>
            </w:pPr>
            <w:proofErr w:type="spellStart"/>
            <w:r>
              <w:rPr>
                <w:sz w:val="18"/>
                <w:szCs w:val="18"/>
              </w:rPr>
              <w:t>TradeDar</w:t>
            </w:r>
            <w:proofErr w:type="spellEnd"/>
            <w:r>
              <w:rPr>
                <w:sz w:val="18"/>
                <w:szCs w:val="18"/>
              </w:rPr>
              <w:t xml:space="preserve"> </w:t>
            </w:r>
            <w:proofErr w:type="spellStart"/>
            <w:r>
              <w:rPr>
                <w:sz w:val="18"/>
                <w:szCs w:val="18"/>
              </w:rPr>
              <w:t>HoldCo</w:t>
            </w:r>
            <w:proofErr w:type="spellEnd"/>
            <w:r>
              <w:rPr>
                <w:sz w:val="18"/>
                <w:szCs w:val="18"/>
              </w:rPr>
              <w:t xml:space="preserve"> (ADGM) — [Company Number: [●]]</w:t>
            </w:r>
          </w:p>
          <w:p w14:paraId="2D1437BA" w14:textId="77777777" w:rsidR="00733512" w:rsidRDefault="00733512">
            <w:pPr>
              <w:spacing w:after="16"/>
            </w:pPr>
          </w:p>
          <w:p w14:paraId="7BAA9CBB" w14:textId="77777777" w:rsidR="00733512" w:rsidRDefault="007253C6">
            <w:pPr>
              <w:spacing w:after="8"/>
            </w:pPr>
            <w:r>
              <w:rPr>
                <w:sz w:val="18"/>
                <w:szCs w:val="18"/>
              </w:rPr>
              <w:t>Authorised Signatory: _______________________________</w:t>
            </w:r>
          </w:p>
          <w:p w14:paraId="5B4B9AAF" w14:textId="77777777" w:rsidR="00733512" w:rsidRDefault="007253C6">
            <w:pPr>
              <w:spacing w:after="8"/>
            </w:pPr>
            <w:r>
              <w:rPr>
                <w:sz w:val="18"/>
                <w:szCs w:val="18"/>
              </w:rPr>
              <w:t>Name: _______________________________</w:t>
            </w:r>
          </w:p>
          <w:p w14:paraId="7E7A02DD" w14:textId="77777777" w:rsidR="00733512" w:rsidRDefault="007253C6">
            <w:pPr>
              <w:spacing w:after="8"/>
            </w:pPr>
            <w:r>
              <w:rPr>
                <w:sz w:val="18"/>
                <w:szCs w:val="18"/>
              </w:rPr>
              <w:t>Date: _______________________________</w:t>
            </w:r>
          </w:p>
        </w:tc>
      </w:tr>
    </w:tbl>
    <w:p w14:paraId="305DFED2" w14:textId="77777777" w:rsidR="00733512" w:rsidRDefault="007253C6">
      <w:r>
        <w:br w:type="page"/>
      </w:r>
    </w:p>
    <w:p w14:paraId="21057FC7" w14:textId="77777777" w:rsidR="00733512" w:rsidRDefault="007253C6">
      <w:pPr>
        <w:spacing w:before="40" w:after="20"/>
        <w:jc w:val="center"/>
      </w:pPr>
      <w:r>
        <w:rPr>
          <w:b/>
          <w:bCs/>
          <w:color w:val="0B1829"/>
          <w:sz w:val="36"/>
          <w:szCs w:val="36"/>
        </w:rPr>
        <w:lastRenderedPageBreak/>
        <w:t>SCHEDULES</w:t>
      </w:r>
    </w:p>
    <w:p w14:paraId="6B03C5B0" w14:textId="77777777" w:rsidR="00733512" w:rsidRDefault="007253C6">
      <w:pPr>
        <w:pBdr>
          <w:bottom w:val="single" w:sz="4" w:space="0" w:color="C4922A"/>
        </w:pBdr>
        <w:spacing w:after="28"/>
        <w:jc w:val="center"/>
      </w:pPr>
      <w:r>
        <w:rPr>
          <w:color w:val="555555"/>
        </w:rPr>
        <w:t>Forming Part of the Shareholders’ Agreement</w:t>
      </w:r>
    </w:p>
    <w:p w14:paraId="0AC3ED52" w14:textId="77777777" w:rsidR="00733512" w:rsidRDefault="007253C6">
      <w:pPr>
        <w:pStyle w:val="Heading1"/>
      </w:pPr>
      <w:r>
        <w:t>SCHEDULE 1.  SHARE RIGHTS</w:t>
      </w:r>
    </w:p>
    <w:p w14:paraId="19742A59" w14:textId="77777777" w:rsidR="00733512" w:rsidRDefault="007253C6">
      <w:pPr>
        <w:spacing w:after="12"/>
        <w:jc w:val="both"/>
      </w:pPr>
      <w:r>
        <w:t>The following rights attach to each class of shares in the capital of the Company:</w:t>
      </w:r>
    </w:p>
    <w:p w14:paraId="18895DB8" w14:textId="77777777" w:rsidR="00733512" w:rsidRDefault="00733512">
      <w:pPr>
        <w:spacing w:after="8"/>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640"/>
        <w:gridCol w:w="1640"/>
        <w:gridCol w:w="2440"/>
        <w:gridCol w:w="2400"/>
      </w:tblGrid>
      <w:tr w:rsidR="00A43658" w14:paraId="4936A94C" w14:textId="77777777">
        <w:trPr>
          <w:tblHeader/>
        </w:trPr>
        <w:tc>
          <w:tcPr>
            <w:tcW w:w="1960" w:type="dxa"/>
            <w:shd w:val="clear" w:color="auto" w:fill="0B1829"/>
            <w:tcMar>
              <w:top w:w="80" w:type="dxa"/>
              <w:left w:w="120" w:type="dxa"/>
              <w:bottom w:w="80" w:type="dxa"/>
              <w:right w:w="120" w:type="dxa"/>
            </w:tcMar>
          </w:tcPr>
          <w:p w14:paraId="68DD16F6" w14:textId="77777777" w:rsidR="00733512" w:rsidRDefault="007253C6">
            <w:r>
              <w:rPr>
                <w:b/>
                <w:bCs/>
                <w:color w:val="FFFFFF"/>
                <w:sz w:val="18"/>
                <w:szCs w:val="18"/>
              </w:rPr>
              <w:t>Feature</w:t>
            </w:r>
          </w:p>
        </w:tc>
        <w:tc>
          <w:tcPr>
            <w:tcW w:w="1640" w:type="dxa"/>
            <w:shd w:val="clear" w:color="auto" w:fill="0B1829"/>
            <w:tcMar>
              <w:top w:w="80" w:type="dxa"/>
              <w:left w:w="120" w:type="dxa"/>
              <w:bottom w:w="80" w:type="dxa"/>
              <w:right w:w="120" w:type="dxa"/>
            </w:tcMar>
          </w:tcPr>
          <w:p w14:paraId="04C6C146" w14:textId="77777777" w:rsidR="00733512" w:rsidRDefault="007253C6">
            <w:r>
              <w:rPr>
                <w:b/>
                <w:bCs/>
                <w:color w:val="FFFFFF"/>
                <w:sz w:val="18"/>
                <w:szCs w:val="18"/>
              </w:rPr>
              <w:t>A Shares (Group A)</w:t>
            </w:r>
          </w:p>
        </w:tc>
        <w:tc>
          <w:tcPr>
            <w:tcW w:w="1640" w:type="dxa"/>
            <w:shd w:val="clear" w:color="auto" w:fill="0B1829"/>
            <w:tcMar>
              <w:top w:w="80" w:type="dxa"/>
              <w:left w:w="120" w:type="dxa"/>
              <w:bottom w:w="80" w:type="dxa"/>
              <w:right w:w="120" w:type="dxa"/>
            </w:tcMar>
          </w:tcPr>
          <w:p w14:paraId="57F14F1A" w14:textId="77777777" w:rsidR="00733512" w:rsidRDefault="007253C6">
            <w:r>
              <w:rPr>
                <w:b/>
                <w:bCs/>
                <w:color w:val="FFFFFF"/>
                <w:sz w:val="18"/>
                <w:szCs w:val="18"/>
              </w:rPr>
              <w:t>B Shares (Group B)</w:t>
            </w:r>
          </w:p>
        </w:tc>
        <w:tc>
          <w:tcPr>
            <w:tcW w:w="2440" w:type="dxa"/>
            <w:shd w:val="clear" w:color="auto" w:fill="0B1829"/>
            <w:tcMar>
              <w:top w:w="80" w:type="dxa"/>
              <w:left w:w="120" w:type="dxa"/>
              <w:bottom w:w="80" w:type="dxa"/>
              <w:right w:w="120" w:type="dxa"/>
            </w:tcMar>
          </w:tcPr>
          <w:p w14:paraId="5F748CE2" w14:textId="77777777" w:rsidR="00733512" w:rsidRDefault="007253C6">
            <w:r>
              <w:rPr>
                <w:b/>
                <w:bCs/>
                <w:color w:val="FFFFFF"/>
                <w:sz w:val="18"/>
                <w:szCs w:val="18"/>
              </w:rPr>
              <w:t>Conditional Shares</w:t>
            </w:r>
          </w:p>
        </w:tc>
        <w:tc>
          <w:tcPr>
            <w:tcW w:w="2400" w:type="dxa"/>
            <w:shd w:val="clear" w:color="auto" w:fill="0B1829"/>
            <w:tcMar>
              <w:top w:w="80" w:type="dxa"/>
              <w:left w:w="120" w:type="dxa"/>
              <w:bottom w:w="80" w:type="dxa"/>
              <w:right w:w="120" w:type="dxa"/>
            </w:tcMar>
          </w:tcPr>
          <w:p w14:paraId="154D9E49" w14:textId="77777777" w:rsidR="00733512" w:rsidRDefault="007253C6">
            <w:r>
              <w:rPr>
                <w:b/>
                <w:bCs/>
                <w:color w:val="FFFFFF"/>
                <w:sz w:val="18"/>
                <w:szCs w:val="18"/>
              </w:rPr>
              <w:t>CEO Merit Shares</w:t>
            </w:r>
          </w:p>
        </w:tc>
      </w:tr>
      <w:tr w:rsidR="00A43658" w14:paraId="7BA3D0AF" w14:textId="77777777">
        <w:tc>
          <w:tcPr>
            <w:tcW w:w="1960" w:type="dxa"/>
            <w:tcMar>
              <w:top w:w="80" w:type="dxa"/>
              <w:left w:w="120" w:type="dxa"/>
              <w:bottom w:w="80" w:type="dxa"/>
              <w:right w:w="120" w:type="dxa"/>
            </w:tcMar>
          </w:tcPr>
          <w:p w14:paraId="5DBAB702" w14:textId="77777777" w:rsidR="00733512" w:rsidRDefault="007253C6">
            <w:r>
              <w:rPr>
                <w:sz w:val="18"/>
                <w:szCs w:val="18"/>
              </w:rPr>
              <w:t>Voting</w:t>
            </w:r>
          </w:p>
        </w:tc>
        <w:tc>
          <w:tcPr>
            <w:tcW w:w="1640" w:type="dxa"/>
            <w:tcMar>
              <w:top w:w="80" w:type="dxa"/>
              <w:left w:w="120" w:type="dxa"/>
              <w:bottom w:w="80" w:type="dxa"/>
              <w:right w:w="120" w:type="dxa"/>
            </w:tcMar>
          </w:tcPr>
          <w:p w14:paraId="5F0BA34A" w14:textId="77777777" w:rsidR="00733512" w:rsidRDefault="007253C6">
            <w:r>
              <w:rPr>
                <w:sz w:val="18"/>
                <w:szCs w:val="18"/>
              </w:rPr>
              <w:t>1 vote per share</w:t>
            </w:r>
          </w:p>
        </w:tc>
        <w:tc>
          <w:tcPr>
            <w:tcW w:w="1640" w:type="dxa"/>
            <w:tcMar>
              <w:top w:w="80" w:type="dxa"/>
              <w:left w:w="120" w:type="dxa"/>
              <w:bottom w:w="80" w:type="dxa"/>
              <w:right w:w="120" w:type="dxa"/>
            </w:tcMar>
          </w:tcPr>
          <w:p w14:paraId="5C84265F" w14:textId="77777777" w:rsidR="00733512" w:rsidRDefault="007253C6">
            <w:r>
              <w:rPr>
                <w:sz w:val="18"/>
                <w:szCs w:val="18"/>
              </w:rPr>
              <w:t>1 vote per share</w:t>
            </w:r>
          </w:p>
        </w:tc>
        <w:tc>
          <w:tcPr>
            <w:tcW w:w="2440" w:type="dxa"/>
            <w:tcMar>
              <w:top w:w="80" w:type="dxa"/>
              <w:left w:w="120" w:type="dxa"/>
              <w:bottom w:w="80" w:type="dxa"/>
              <w:right w:w="120" w:type="dxa"/>
            </w:tcMar>
          </w:tcPr>
          <w:p w14:paraId="54C0F835" w14:textId="77777777" w:rsidR="00733512" w:rsidRDefault="007253C6">
            <w:r>
              <w:rPr>
                <w:sz w:val="18"/>
                <w:szCs w:val="18"/>
              </w:rPr>
              <w:t>None while held by Group A under Transfer Undertaking; 1 vote per share upon transfer to Group B Holding</w:t>
            </w:r>
          </w:p>
        </w:tc>
        <w:tc>
          <w:tcPr>
            <w:tcW w:w="2400" w:type="dxa"/>
            <w:tcMar>
              <w:top w:w="80" w:type="dxa"/>
              <w:left w:w="120" w:type="dxa"/>
              <w:bottom w:w="80" w:type="dxa"/>
              <w:right w:w="120" w:type="dxa"/>
            </w:tcMar>
          </w:tcPr>
          <w:p w14:paraId="09FEE019" w14:textId="77777777" w:rsidR="00733512" w:rsidRDefault="007253C6">
            <w:r>
              <w:rPr>
                <w:sz w:val="18"/>
                <w:szCs w:val="18"/>
              </w:rPr>
              <w:t>1 vote per share once issued</w:t>
            </w:r>
          </w:p>
        </w:tc>
      </w:tr>
      <w:tr w:rsidR="00A43658" w14:paraId="7F87639B" w14:textId="77777777">
        <w:tc>
          <w:tcPr>
            <w:tcW w:w="1960" w:type="dxa"/>
            <w:tcMar>
              <w:top w:w="80" w:type="dxa"/>
              <w:left w:w="120" w:type="dxa"/>
              <w:bottom w:w="80" w:type="dxa"/>
              <w:right w:w="120" w:type="dxa"/>
            </w:tcMar>
          </w:tcPr>
          <w:p w14:paraId="08850718" w14:textId="77777777" w:rsidR="00733512" w:rsidRDefault="007253C6">
            <w:r>
              <w:rPr>
                <w:sz w:val="18"/>
                <w:szCs w:val="18"/>
              </w:rPr>
              <w:t>Dividends</w:t>
            </w:r>
          </w:p>
        </w:tc>
        <w:tc>
          <w:tcPr>
            <w:tcW w:w="1640" w:type="dxa"/>
            <w:tcMar>
              <w:top w:w="80" w:type="dxa"/>
              <w:left w:w="120" w:type="dxa"/>
              <w:bottom w:w="80" w:type="dxa"/>
              <w:right w:w="120" w:type="dxa"/>
            </w:tcMar>
          </w:tcPr>
          <w:p w14:paraId="726DE2F5" w14:textId="77777777" w:rsidR="00733512" w:rsidRDefault="007253C6">
            <w:r>
              <w:rPr>
                <w:sz w:val="18"/>
                <w:szCs w:val="18"/>
              </w:rPr>
              <w:t>Pro-rata</w:t>
            </w:r>
          </w:p>
        </w:tc>
        <w:tc>
          <w:tcPr>
            <w:tcW w:w="1640" w:type="dxa"/>
            <w:tcMar>
              <w:top w:w="80" w:type="dxa"/>
              <w:left w:w="120" w:type="dxa"/>
              <w:bottom w:w="80" w:type="dxa"/>
              <w:right w:w="120" w:type="dxa"/>
            </w:tcMar>
          </w:tcPr>
          <w:p w14:paraId="7CA8B687" w14:textId="77777777" w:rsidR="00733512" w:rsidRDefault="007253C6">
            <w:r>
              <w:rPr>
                <w:sz w:val="18"/>
                <w:szCs w:val="18"/>
              </w:rPr>
              <w:t>Pro-rata</w:t>
            </w:r>
          </w:p>
        </w:tc>
        <w:tc>
          <w:tcPr>
            <w:tcW w:w="2440" w:type="dxa"/>
            <w:tcMar>
              <w:top w:w="80" w:type="dxa"/>
              <w:left w:w="120" w:type="dxa"/>
              <w:bottom w:w="80" w:type="dxa"/>
              <w:right w:w="120" w:type="dxa"/>
            </w:tcMar>
          </w:tcPr>
          <w:p w14:paraId="6F6F5E0A" w14:textId="77777777" w:rsidR="00733512" w:rsidRDefault="007253C6">
            <w:r>
              <w:rPr>
                <w:sz w:val="18"/>
                <w:szCs w:val="18"/>
              </w:rPr>
              <w:t>None while held under Transfer Undertaking; pro-rata once transferred to Group B Holding</w:t>
            </w:r>
          </w:p>
        </w:tc>
        <w:tc>
          <w:tcPr>
            <w:tcW w:w="2400" w:type="dxa"/>
            <w:tcMar>
              <w:top w:w="80" w:type="dxa"/>
              <w:left w:w="120" w:type="dxa"/>
              <w:bottom w:w="80" w:type="dxa"/>
              <w:right w:w="120" w:type="dxa"/>
            </w:tcMar>
          </w:tcPr>
          <w:p w14:paraId="1E778F5C" w14:textId="77777777" w:rsidR="00733512" w:rsidRDefault="007253C6">
            <w:r>
              <w:rPr>
                <w:sz w:val="18"/>
                <w:szCs w:val="18"/>
              </w:rPr>
              <w:t>Pro-rata once issued</w:t>
            </w:r>
          </w:p>
        </w:tc>
      </w:tr>
      <w:tr w:rsidR="00A43658" w14:paraId="485236E5" w14:textId="77777777">
        <w:tc>
          <w:tcPr>
            <w:tcW w:w="1960" w:type="dxa"/>
            <w:tcMar>
              <w:top w:w="80" w:type="dxa"/>
              <w:left w:w="120" w:type="dxa"/>
              <w:bottom w:w="80" w:type="dxa"/>
              <w:right w:w="120" w:type="dxa"/>
            </w:tcMar>
          </w:tcPr>
          <w:p w14:paraId="455D8892" w14:textId="77777777" w:rsidR="00733512" w:rsidRDefault="007253C6">
            <w:r>
              <w:rPr>
                <w:sz w:val="18"/>
                <w:szCs w:val="18"/>
              </w:rPr>
              <w:t>Capital on Winding Up</w:t>
            </w:r>
          </w:p>
        </w:tc>
        <w:tc>
          <w:tcPr>
            <w:tcW w:w="1640" w:type="dxa"/>
            <w:tcMar>
              <w:top w:w="80" w:type="dxa"/>
              <w:left w:w="120" w:type="dxa"/>
              <w:bottom w:w="80" w:type="dxa"/>
              <w:right w:w="120" w:type="dxa"/>
            </w:tcMar>
          </w:tcPr>
          <w:p w14:paraId="304D15D8" w14:textId="77777777" w:rsidR="00733512" w:rsidRDefault="007253C6">
            <w:r>
              <w:rPr>
                <w:sz w:val="18"/>
                <w:szCs w:val="18"/>
              </w:rPr>
              <w:t>Pro-rata (pari passu)</w:t>
            </w:r>
          </w:p>
        </w:tc>
        <w:tc>
          <w:tcPr>
            <w:tcW w:w="1640" w:type="dxa"/>
            <w:tcMar>
              <w:top w:w="80" w:type="dxa"/>
              <w:left w:w="120" w:type="dxa"/>
              <w:bottom w:w="80" w:type="dxa"/>
              <w:right w:w="120" w:type="dxa"/>
            </w:tcMar>
          </w:tcPr>
          <w:p w14:paraId="184BB9EA" w14:textId="77777777" w:rsidR="00733512" w:rsidRDefault="007253C6">
            <w:r>
              <w:rPr>
                <w:sz w:val="18"/>
                <w:szCs w:val="18"/>
              </w:rPr>
              <w:t>Pro-rata (pari passu)</w:t>
            </w:r>
          </w:p>
        </w:tc>
        <w:tc>
          <w:tcPr>
            <w:tcW w:w="2440" w:type="dxa"/>
            <w:tcMar>
              <w:top w:w="80" w:type="dxa"/>
              <w:left w:w="120" w:type="dxa"/>
              <w:bottom w:w="80" w:type="dxa"/>
              <w:right w:w="120" w:type="dxa"/>
            </w:tcMar>
          </w:tcPr>
          <w:p w14:paraId="2C28138F" w14:textId="77777777" w:rsidR="00733512" w:rsidRDefault="007253C6">
            <w:r>
              <w:rPr>
                <w:sz w:val="18"/>
                <w:szCs w:val="18"/>
              </w:rPr>
              <w:t>None while held under Transfer Undertaking; pro-rata once transferred</w:t>
            </w:r>
          </w:p>
        </w:tc>
        <w:tc>
          <w:tcPr>
            <w:tcW w:w="2400" w:type="dxa"/>
            <w:tcMar>
              <w:top w:w="80" w:type="dxa"/>
              <w:left w:w="120" w:type="dxa"/>
              <w:bottom w:w="80" w:type="dxa"/>
              <w:right w:w="120" w:type="dxa"/>
            </w:tcMar>
          </w:tcPr>
          <w:p w14:paraId="18832EB7" w14:textId="77777777" w:rsidR="00733512" w:rsidRDefault="007253C6">
            <w:r>
              <w:rPr>
                <w:sz w:val="18"/>
                <w:szCs w:val="18"/>
              </w:rPr>
              <w:t>Pro-rata once issued</w:t>
            </w:r>
          </w:p>
        </w:tc>
      </w:tr>
      <w:tr w:rsidR="00A43658" w14:paraId="3EC3B7AD" w14:textId="77777777">
        <w:tc>
          <w:tcPr>
            <w:tcW w:w="1960" w:type="dxa"/>
            <w:tcMar>
              <w:top w:w="80" w:type="dxa"/>
              <w:left w:w="120" w:type="dxa"/>
              <w:bottom w:w="80" w:type="dxa"/>
              <w:right w:w="120" w:type="dxa"/>
            </w:tcMar>
          </w:tcPr>
          <w:p w14:paraId="5ACF0195" w14:textId="77777777" w:rsidR="00733512" w:rsidRDefault="007253C6">
            <w:r>
              <w:rPr>
                <w:sz w:val="18"/>
                <w:szCs w:val="18"/>
              </w:rPr>
              <w:t>Anti-dilution</w:t>
            </w:r>
          </w:p>
        </w:tc>
        <w:tc>
          <w:tcPr>
            <w:tcW w:w="1640" w:type="dxa"/>
            <w:tcMar>
              <w:top w:w="80" w:type="dxa"/>
              <w:left w:w="120" w:type="dxa"/>
              <w:bottom w:w="80" w:type="dxa"/>
              <w:right w:w="120" w:type="dxa"/>
            </w:tcMar>
          </w:tcPr>
          <w:p w14:paraId="527CA558" w14:textId="77777777" w:rsidR="00733512" w:rsidRDefault="007253C6">
            <w:r>
              <w:rPr>
                <w:sz w:val="18"/>
                <w:szCs w:val="18"/>
              </w:rPr>
              <w:t>None</w:t>
            </w:r>
          </w:p>
        </w:tc>
        <w:tc>
          <w:tcPr>
            <w:tcW w:w="1640" w:type="dxa"/>
            <w:tcMar>
              <w:top w:w="80" w:type="dxa"/>
              <w:left w:w="120" w:type="dxa"/>
              <w:bottom w:w="80" w:type="dxa"/>
              <w:right w:w="120" w:type="dxa"/>
            </w:tcMar>
          </w:tcPr>
          <w:p w14:paraId="12DFF03F" w14:textId="77777777" w:rsidR="00733512" w:rsidRDefault="007253C6">
            <w:r>
              <w:rPr>
                <w:sz w:val="18"/>
                <w:szCs w:val="18"/>
              </w:rPr>
              <w:t>None</w:t>
            </w:r>
          </w:p>
        </w:tc>
        <w:tc>
          <w:tcPr>
            <w:tcW w:w="2440" w:type="dxa"/>
            <w:tcMar>
              <w:top w:w="80" w:type="dxa"/>
              <w:left w:w="120" w:type="dxa"/>
              <w:bottom w:w="80" w:type="dxa"/>
              <w:right w:w="120" w:type="dxa"/>
            </w:tcMar>
          </w:tcPr>
          <w:p w14:paraId="34105B1B" w14:textId="504B9EE7" w:rsidR="00733512" w:rsidRDefault="007253C6">
            <w:r>
              <w:rPr>
                <w:sz w:val="18"/>
                <w:szCs w:val="18"/>
              </w:rPr>
              <w:t>N/A</w:t>
            </w:r>
            <w:r w:rsidR="00A43658">
              <w:rPr>
                <w:sz w:val="18"/>
                <w:szCs w:val="18"/>
              </w:rPr>
              <w:t xml:space="preserve"> while under Transfer Undertaking</w:t>
            </w:r>
          </w:p>
        </w:tc>
        <w:tc>
          <w:tcPr>
            <w:tcW w:w="2400" w:type="dxa"/>
            <w:tcMar>
              <w:top w:w="80" w:type="dxa"/>
              <w:left w:w="120" w:type="dxa"/>
              <w:bottom w:w="80" w:type="dxa"/>
              <w:right w:w="120" w:type="dxa"/>
            </w:tcMar>
          </w:tcPr>
          <w:p w14:paraId="7283F9D1" w14:textId="77777777" w:rsidR="00733512" w:rsidRDefault="007253C6">
            <w:r>
              <w:rPr>
                <w:sz w:val="18"/>
                <w:szCs w:val="18"/>
              </w:rPr>
              <w:t>None</w:t>
            </w:r>
          </w:p>
        </w:tc>
      </w:tr>
      <w:tr w:rsidR="00A43658" w14:paraId="06A942A9" w14:textId="77777777">
        <w:tc>
          <w:tcPr>
            <w:tcW w:w="1960" w:type="dxa"/>
            <w:tcMar>
              <w:top w:w="80" w:type="dxa"/>
              <w:left w:w="120" w:type="dxa"/>
              <w:bottom w:w="80" w:type="dxa"/>
              <w:right w:w="120" w:type="dxa"/>
            </w:tcMar>
          </w:tcPr>
          <w:p w14:paraId="29E2BBBE" w14:textId="77777777" w:rsidR="00733512" w:rsidRDefault="007253C6">
            <w:r>
              <w:rPr>
                <w:sz w:val="18"/>
                <w:szCs w:val="18"/>
              </w:rPr>
              <w:t>Pre-emption on allotment</w:t>
            </w:r>
          </w:p>
        </w:tc>
        <w:tc>
          <w:tcPr>
            <w:tcW w:w="1640" w:type="dxa"/>
            <w:tcMar>
              <w:top w:w="80" w:type="dxa"/>
              <w:left w:w="120" w:type="dxa"/>
              <w:bottom w:w="80" w:type="dxa"/>
              <w:right w:w="120" w:type="dxa"/>
            </w:tcMar>
          </w:tcPr>
          <w:p w14:paraId="7A4930B3" w14:textId="77777777" w:rsidR="00733512" w:rsidRDefault="007253C6">
            <w:r>
              <w:rPr>
                <w:sz w:val="18"/>
                <w:szCs w:val="18"/>
              </w:rPr>
              <w:t>Yes (Cl 2.4)</w:t>
            </w:r>
          </w:p>
        </w:tc>
        <w:tc>
          <w:tcPr>
            <w:tcW w:w="1640" w:type="dxa"/>
            <w:tcMar>
              <w:top w:w="80" w:type="dxa"/>
              <w:left w:w="120" w:type="dxa"/>
              <w:bottom w:w="80" w:type="dxa"/>
              <w:right w:w="120" w:type="dxa"/>
            </w:tcMar>
          </w:tcPr>
          <w:p w14:paraId="64DE4A92" w14:textId="77777777" w:rsidR="00733512" w:rsidRDefault="007253C6">
            <w:r>
              <w:rPr>
                <w:sz w:val="18"/>
                <w:szCs w:val="18"/>
              </w:rPr>
              <w:t>Yes (Cl 2.4)</w:t>
            </w:r>
          </w:p>
        </w:tc>
        <w:tc>
          <w:tcPr>
            <w:tcW w:w="2440" w:type="dxa"/>
            <w:tcMar>
              <w:top w:w="80" w:type="dxa"/>
              <w:left w:w="120" w:type="dxa"/>
              <w:bottom w:w="80" w:type="dxa"/>
              <w:right w:w="120" w:type="dxa"/>
            </w:tcMar>
          </w:tcPr>
          <w:p w14:paraId="3EDFB382" w14:textId="1D5BAF83" w:rsidR="00733512" w:rsidRDefault="007253C6">
            <w:r>
              <w:rPr>
                <w:sz w:val="18"/>
                <w:szCs w:val="18"/>
              </w:rPr>
              <w:t>N/A</w:t>
            </w:r>
            <w:r w:rsidR="00A43658">
              <w:rPr>
                <w:sz w:val="18"/>
                <w:szCs w:val="18"/>
              </w:rPr>
              <w:t xml:space="preserve"> while under Transfer Undertaking</w:t>
            </w:r>
          </w:p>
        </w:tc>
        <w:tc>
          <w:tcPr>
            <w:tcW w:w="2400" w:type="dxa"/>
            <w:tcMar>
              <w:top w:w="80" w:type="dxa"/>
              <w:left w:w="120" w:type="dxa"/>
              <w:bottom w:w="80" w:type="dxa"/>
              <w:right w:w="120" w:type="dxa"/>
            </w:tcMar>
          </w:tcPr>
          <w:p w14:paraId="26F64E5B" w14:textId="77777777" w:rsidR="00733512" w:rsidRDefault="007253C6">
            <w:r>
              <w:rPr>
                <w:sz w:val="18"/>
                <w:szCs w:val="18"/>
              </w:rPr>
              <w:t>N/A</w:t>
            </w:r>
          </w:p>
        </w:tc>
      </w:tr>
      <w:tr w:rsidR="00A43658" w14:paraId="0970547C" w14:textId="77777777">
        <w:tc>
          <w:tcPr>
            <w:tcW w:w="1960" w:type="dxa"/>
            <w:tcMar>
              <w:top w:w="80" w:type="dxa"/>
              <w:left w:w="120" w:type="dxa"/>
              <w:bottom w:w="80" w:type="dxa"/>
              <w:right w:w="120" w:type="dxa"/>
            </w:tcMar>
          </w:tcPr>
          <w:p w14:paraId="0094B13C" w14:textId="77777777" w:rsidR="00733512" w:rsidRDefault="007253C6">
            <w:r>
              <w:rPr>
                <w:sz w:val="18"/>
                <w:szCs w:val="18"/>
              </w:rPr>
              <w:t>Pre-emption on transfer</w:t>
            </w:r>
          </w:p>
        </w:tc>
        <w:tc>
          <w:tcPr>
            <w:tcW w:w="1640" w:type="dxa"/>
            <w:tcMar>
              <w:top w:w="80" w:type="dxa"/>
              <w:left w:w="120" w:type="dxa"/>
              <w:bottom w:w="80" w:type="dxa"/>
              <w:right w:w="120" w:type="dxa"/>
            </w:tcMar>
          </w:tcPr>
          <w:p w14:paraId="635FFAD3" w14:textId="77777777" w:rsidR="00733512" w:rsidRDefault="007253C6">
            <w:r>
              <w:rPr>
                <w:sz w:val="18"/>
                <w:szCs w:val="18"/>
              </w:rPr>
              <w:t>Yes (Cl 11.2)</w:t>
            </w:r>
          </w:p>
        </w:tc>
        <w:tc>
          <w:tcPr>
            <w:tcW w:w="1640" w:type="dxa"/>
            <w:tcMar>
              <w:top w:w="80" w:type="dxa"/>
              <w:left w:w="120" w:type="dxa"/>
              <w:bottom w:w="80" w:type="dxa"/>
              <w:right w:w="120" w:type="dxa"/>
            </w:tcMar>
          </w:tcPr>
          <w:p w14:paraId="74265B0C" w14:textId="77777777" w:rsidR="00733512" w:rsidRDefault="007253C6">
            <w:r>
              <w:rPr>
                <w:sz w:val="18"/>
                <w:szCs w:val="18"/>
              </w:rPr>
              <w:t>Yes (Cl 11.2)</w:t>
            </w:r>
          </w:p>
        </w:tc>
        <w:tc>
          <w:tcPr>
            <w:tcW w:w="2440" w:type="dxa"/>
            <w:tcMar>
              <w:top w:w="80" w:type="dxa"/>
              <w:left w:w="120" w:type="dxa"/>
              <w:bottom w:w="80" w:type="dxa"/>
              <w:right w:w="120" w:type="dxa"/>
            </w:tcMar>
          </w:tcPr>
          <w:p w14:paraId="7E7FE453" w14:textId="77777777" w:rsidR="00733512" w:rsidRDefault="007253C6">
            <w:r>
              <w:rPr>
                <w:sz w:val="18"/>
                <w:szCs w:val="18"/>
              </w:rPr>
              <w:t>N/A — see Transfer Restriction row</w:t>
            </w:r>
          </w:p>
        </w:tc>
        <w:tc>
          <w:tcPr>
            <w:tcW w:w="2400" w:type="dxa"/>
            <w:tcMar>
              <w:top w:w="80" w:type="dxa"/>
              <w:left w:w="120" w:type="dxa"/>
              <w:bottom w:w="80" w:type="dxa"/>
              <w:right w:w="120" w:type="dxa"/>
            </w:tcMar>
          </w:tcPr>
          <w:p w14:paraId="0B6745DB" w14:textId="77777777" w:rsidR="00733512" w:rsidRDefault="007253C6">
            <w:r>
              <w:rPr>
                <w:sz w:val="18"/>
                <w:szCs w:val="18"/>
              </w:rPr>
              <w:t>Yes (Cl 11.2)</w:t>
            </w:r>
          </w:p>
        </w:tc>
      </w:tr>
      <w:tr w:rsidR="00A43658" w14:paraId="1BF9D2A6" w14:textId="77777777">
        <w:tc>
          <w:tcPr>
            <w:tcW w:w="1960" w:type="dxa"/>
            <w:tcMar>
              <w:top w:w="80" w:type="dxa"/>
              <w:left w:w="120" w:type="dxa"/>
              <w:bottom w:w="80" w:type="dxa"/>
              <w:right w:w="120" w:type="dxa"/>
            </w:tcMar>
          </w:tcPr>
          <w:p w14:paraId="6BC88D01" w14:textId="77777777" w:rsidR="00733512" w:rsidRDefault="007253C6">
            <w:r>
              <w:rPr>
                <w:sz w:val="18"/>
                <w:szCs w:val="18"/>
              </w:rPr>
              <w:t>Transfer restriction</w:t>
            </w:r>
          </w:p>
        </w:tc>
        <w:tc>
          <w:tcPr>
            <w:tcW w:w="1640" w:type="dxa"/>
            <w:tcMar>
              <w:top w:w="80" w:type="dxa"/>
              <w:left w:w="120" w:type="dxa"/>
              <w:bottom w:w="80" w:type="dxa"/>
              <w:right w:w="120" w:type="dxa"/>
            </w:tcMar>
          </w:tcPr>
          <w:p w14:paraId="07D65754" w14:textId="77777777" w:rsidR="00733512" w:rsidRDefault="007253C6">
            <w:r>
              <w:rPr>
                <w:sz w:val="18"/>
                <w:szCs w:val="18"/>
              </w:rPr>
              <w:t>91% threshold (Cl 11.1) for voluntary transfers</w:t>
            </w:r>
          </w:p>
        </w:tc>
        <w:tc>
          <w:tcPr>
            <w:tcW w:w="1640" w:type="dxa"/>
            <w:tcMar>
              <w:top w:w="80" w:type="dxa"/>
              <w:left w:w="120" w:type="dxa"/>
              <w:bottom w:w="80" w:type="dxa"/>
              <w:right w:w="120" w:type="dxa"/>
            </w:tcMar>
          </w:tcPr>
          <w:p w14:paraId="44E0DDA6" w14:textId="77777777" w:rsidR="00733512" w:rsidRDefault="007253C6">
            <w:r>
              <w:rPr>
                <w:sz w:val="18"/>
                <w:szCs w:val="18"/>
              </w:rPr>
              <w:t>91% threshold (Cl 11.1) for voluntary transfers</w:t>
            </w:r>
          </w:p>
        </w:tc>
        <w:tc>
          <w:tcPr>
            <w:tcW w:w="2440" w:type="dxa"/>
            <w:tcMar>
              <w:top w:w="80" w:type="dxa"/>
              <w:left w:w="120" w:type="dxa"/>
              <w:bottom w:w="80" w:type="dxa"/>
              <w:right w:w="120" w:type="dxa"/>
            </w:tcMar>
          </w:tcPr>
          <w:p w14:paraId="01A402A0" w14:textId="77777777" w:rsidR="00733512" w:rsidRDefault="007253C6">
            <w:r>
              <w:rPr>
                <w:sz w:val="18"/>
                <w:szCs w:val="18"/>
              </w:rPr>
              <w:t>Absolutely non-transferable to any person while subject to Transfer Undertaking (Cl 11.6). On satisfaction of release conditions: transferred to Group B Holding only (Cl 5.2). On lapse of Transfer Undertaking: held by Group A free of restriction, thereafter subject to Cl 11.1.</w:t>
            </w:r>
          </w:p>
        </w:tc>
        <w:tc>
          <w:tcPr>
            <w:tcW w:w="2400" w:type="dxa"/>
            <w:tcMar>
              <w:top w:w="80" w:type="dxa"/>
              <w:left w:w="120" w:type="dxa"/>
              <w:bottom w:w="80" w:type="dxa"/>
              <w:right w:w="120" w:type="dxa"/>
            </w:tcMar>
          </w:tcPr>
          <w:p w14:paraId="0C055506" w14:textId="77777777" w:rsidR="00733512" w:rsidRDefault="007253C6">
            <w:r>
              <w:rPr>
                <w:sz w:val="18"/>
                <w:szCs w:val="18"/>
              </w:rPr>
              <w:t>91% threshold (Cl 11.1)</w:t>
            </w:r>
          </w:p>
        </w:tc>
      </w:tr>
      <w:tr w:rsidR="00A43658" w14:paraId="23D570AC" w14:textId="77777777">
        <w:tc>
          <w:tcPr>
            <w:tcW w:w="1960" w:type="dxa"/>
            <w:tcMar>
              <w:top w:w="80" w:type="dxa"/>
              <w:left w:w="120" w:type="dxa"/>
              <w:bottom w:w="80" w:type="dxa"/>
              <w:right w:w="120" w:type="dxa"/>
            </w:tcMar>
          </w:tcPr>
          <w:p w14:paraId="3D3F0D68" w14:textId="77777777" w:rsidR="00733512" w:rsidRDefault="007253C6">
            <w:r>
              <w:rPr>
                <w:sz w:val="18"/>
                <w:szCs w:val="18"/>
              </w:rPr>
              <w:t>Drag-along</w:t>
            </w:r>
          </w:p>
        </w:tc>
        <w:tc>
          <w:tcPr>
            <w:tcW w:w="1640" w:type="dxa"/>
            <w:tcMar>
              <w:top w:w="80" w:type="dxa"/>
              <w:left w:w="120" w:type="dxa"/>
              <w:bottom w:w="80" w:type="dxa"/>
              <w:right w:w="120" w:type="dxa"/>
            </w:tcMar>
          </w:tcPr>
          <w:p w14:paraId="36F21B82" w14:textId="77777777" w:rsidR="00733512" w:rsidRDefault="007253C6">
            <w:r>
              <w:rPr>
                <w:sz w:val="18"/>
                <w:szCs w:val="18"/>
              </w:rPr>
              <w:t>Yes (Cl 12.2)</w:t>
            </w:r>
          </w:p>
        </w:tc>
        <w:tc>
          <w:tcPr>
            <w:tcW w:w="1640" w:type="dxa"/>
            <w:tcMar>
              <w:top w:w="80" w:type="dxa"/>
              <w:left w:w="120" w:type="dxa"/>
              <w:bottom w:w="80" w:type="dxa"/>
              <w:right w:w="120" w:type="dxa"/>
            </w:tcMar>
          </w:tcPr>
          <w:p w14:paraId="01162412" w14:textId="77777777" w:rsidR="00733512" w:rsidRDefault="007253C6">
            <w:r>
              <w:rPr>
                <w:sz w:val="18"/>
                <w:szCs w:val="18"/>
              </w:rPr>
              <w:t>Yes (Cl 12.2)</w:t>
            </w:r>
          </w:p>
        </w:tc>
        <w:tc>
          <w:tcPr>
            <w:tcW w:w="2440" w:type="dxa"/>
            <w:tcMar>
              <w:top w:w="80" w:type="dxa"/>
              <w:left w:w="120" w:type="dxa"/>
              <w:bottom w:w="80" w:type="dxa"/>
              <w:right w:w="120" w:type="dxa"/>
            </w:tcMar>
          </w:tcPr>
          <w:p w14:paraId="497271D9" w14:textId="77777777" w:rsidR="00733512" w:rsidRDefault="007253C6">
            <w:r>
              <w:rPr>
                <w:sz w:val="18"/>
                <w:szCs w:val="18"/>
              </w:rPr>
              <w:t>N/A while under Transfer Undertaking</w:t>
            </w:r>
          </w:p>
        </w:tc>
        <w:tc>
          <w:tcPr>
            <w:tcW w:w="2400" w:type="dxa"/>
            <w:tcMar>
              <w:top w:w="80" w:type="dxa"/>
              <w:left w:w="120" w:type="dxa"/>
              <w:bottom w:w="80" w:type="dxa"/>
              <w:right w:w="120" w:type="dxa"/>
            </w:tcMar>
          </w:tcPr>
          <w:p w14:paraId="46866B39" w14:textId="77777777" w:rsidR="00733512" w:rsidRDefault="007253C6">
            <w:r>
              <w:rPr>
                <w:sz w:val="18"/>
                <w:szCs w:val="18"/>
              </w:rPr>
              <w:t>Yes (Cl 12.2)</w:t>
            </w:r>
          </w:p>
        </w:tc>
      </w:tr>
      <w:tr w:rsidR="00A43658" w14:paraId="758BC6D8" w14:textId="77777777">
        <w:tc>
          <w:tcPr>
            <w:tcW w:w="1960" w:type="dxa"/>
            <w:tcMar>
              <w:top w:w="80" w:type="dxa"/>
              <w:left w:w="120" w:type="dxa"/>
              <w:bottom w:w="80" w:type="dxa"/>
              <w:right w:w="120" w:type="dxa"/>
            </w:tcMar>
          </w:tcPr>
          <w:p w14:paraId="104263CB" w14:textId="77777777" w:rsidR="00733512" w:rsidRDefault="007253C6">
            <w:r>
              <w:rPr>
                <w:sz w:val="18"/>
                <w:szCs w:val="18"/>
              </w:rPr>
              <w:t>Tag-along</w:t>
            </w:r>
          </w:p>
        </w:tc>
        <w:tc>
          <w:tcPr>
            <w:tcW w:w="1640" w:type="dxa"/>
            <w:tcMar>
              <w:top w:w="80" w:type="dxa"/>
              <w:left w:w="120" w:type="dxa"/>
              <w:bottom w:w="80" w:type="dxa"/>
              <w:right w:w="120" w:type="dxa"/>
            </w:tcMar>
          </w:tcPr>
          <w:p w14:paraId="5DFB1E03" w14:textId="77777777" w:rsidR="00733512" w:rsidRDefault="007253C6">
            <w:r>
              <w:rPr>
                <w:sz w:val="18"/>
                <w:szCs w:val="18"/>
              </w:rPr>
              <w:t>Yes (Cl 12.1)</w:t>
            </w:r>
          </w:p>
        </w:tc>
        <w:tc>
          <w:tcPr>
            <w:tcW w:w="1640" w:type="dxa"/>
            <w:tcMar>
              <w:top w:w="80" w:type="dxa"/>
              <w:left w:w="120" w:type="dxa"/>
              <w:bottom w:w="80" w:type="dxa"/>
              <w:right w:w="120" w:type="dxa"/>
            </w:tcMar>
          </w:tcPr>
          <w:p w14:paraId="05BB4CEF" w14:textId="77777777" w:rsidR="00733512" w:rsidRDefault="007253C6">
            <w:r>
              <w:rPr>
                <w:sz w:val="18"/>
                <w:szCs w:val="18"/>
              </w:rPr>
              <w:t>Yes (Cl 12.1)</w:t>
            </w:r>
          </w:p>
        </w:tc>
        <w:tc>
          <w:tcPr>
            <w:tcW w:w="2440" w:type="dxa"/>
            <w:tcMar>
              <w:top w:w="80" w:type="dxa"/>
              <w:left w:w="120" w:type="dxa"/>
              <w:bottom w:w="80" w:type="dxa"/>
              <w:right w:w="120" w:type="dxa"/>
            </w:tcMar>
          </w:tcPr>
          <w:p w14:paraId="7D831941" w14:textId="77777777" w:rsidR="00733512" w:rsidRDefault="007253C6">
            <w:r>
              <w:rPr>
                <w:sz w:val="18"/>
                <w:szCs w:val="18"/>
              </w:rPr>
              <w:t>N/A while under Transfer Undertaking</w:t>
            </w:r>
          </w:p>
        </w:tc>
        <w:tc>
          <w:tcPr>
            <w:tcW w:w="2400" w:type="dxa"/>
            <w:tcMar>
              <w:top w:w="80" w:type="dxa"/>
              <w:left w:w="120" w:type="dxa"/>
              <w:bottom w:w="80" w:type="dxa"/>
              <w:right w:w="120" w:type="dxa"/>
            </w:tcMar>
          </w:tcPr>
          <w:p w14:paraId="296CC7CE" w14:textId="77777777" w:rsidR="00733512" w:rsidRDefault="007253C6">
            <w:r>
              <w:rPr>
                <w:sz w:val="18"/>
                <w:szCs w:val="18"/>
              </w:rPr>
              <w:t>Yes (Cl 12.1)</w:t>
            </w:r>
          </w:p>
        </w:tc>
      </w:tr>
    </w:tbl>
    <w:p w14:paraId="406A920B" w14:textId="77777777" w:rsidR="00733512" w:rsidRDefault="00733512">
      <w:pPr>
        <w:spacing w:after="12"/>
      </w:pPr>
    </w:p>
    <w:p w14:paraId="537193E0" w14:textId="77777777" w:rsidR="00733512" w:rsidRDefault="007253C6">
      <w:pPr>
        <w:spacing w:after="12"/>
        <w:jc w:val="both"/>
      </w:pPr>
      <w:r>
        <w:t>All classes of shares rank pari passu in respect of dividends and capital distributions, save that Conditional Shares (while held by Group A under the Transfer Undertaking) and (prior to issuance) CEO Merit Shares carry no such rights.</w:t>
      </w:r>
    </w:p>
    <w:p w14:paraId="4742D716" w14:textId="77777777" w:rsidR="00733512" w:rsidRDefault="00733512">
      <w:pPr>
        <w:spacing w:after="16"/>
      </w:pPr>
    </w:p>
    <w:p w14:paraId="6A42313E" w14:textId="77777777" w:rsidR="00733512" w:rsidRDefault="007253C6">
      <w:pPr>
        <w:pStyle w:val="Heading1"/>
      </w:pPr>
      <w:r>
        <w:t>SCHEDULE 2.  ILLUSTRATIVE CAP TABLE</w:t>
      </w:r>
    </w:p>
    <w:p w14:paraId="086817F4" w14:textId="77777777" w:rsidR="00733512" w:rsidRDefault="007253C6">
      <w:pPr>
        <w:spacing w:after="12"/>
        <w:jc w:val="both"/>
      </w:pPr>
      <w:r>
        <w:t>All figures are illustrative. Actual share numbers shall be agreed by the Board on incorporation.</w:t>
      </w:r>
    </w:p>
    <w:p w14:paraId="1C6BABDB" w14:textId="77777777" w:rsidR="00733512" w:rsidRDefault="00733512">
      <w:pPr>
        <w:spacing w:after="8"/>
      </w:pPr>
    </w:p>
    <w:p w14:paraId="69ACBD95" w14:textId="77432EC9" w:rsidR="00733512" w:rsidRDefault="007253C6">
      <w:pPr>
        <w:spacing w:after="12"/>
        <w:jc w:val="both"/>
      </w:pPr>
      <w:r>
        <w:rPr>
          <w:b/>
          <w:bCs/>
        </w:rPr>
        <w:t>POST-INITIAL RAISE (formation shares + US$10M raise, pre-ESOP and pre-Ratchet)</w:t>
      </w:r>
    </w:p>
    <w:p w14:paraId="22F1F2D8" w14:textId="77777777" w:rsidR="00733512" w:rsidRDefault="00733512">
      <w:pPr>
        <w:spacing w:after="4"/>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400"/>
        <w:gridCol w:w="2880"/>
      </w:tblGrid>
      <w:tr w:rsidR="00A43658" w14:paraId="6CB03229" w14:textId="77777777">
        <w:trPr>
          <w:tblHeader/>
        </w:trPr>
        <w:tc>
          <w:tcPr>
            <w:tcW w:w="2600" w:type="dxa"/>
            <w:shd w:val="clear" w:color="auto" w:fill="0B1829"/>
            <w:tcMar>
              <w:top w:w="80" w:type="dxa"/>
              <w:left w:w="120" w:type="dxa"/>
              <w:bottom w:w="80" w:type="dxa"/>
              <w:right w:w="120" w:type="dxa"/>
            </w:tcMar>
          </w:tcPr>
          <w:p w14:paraId="36FE09A8" w14:textId="77777777" w:rsidR="00733512" w:rsidRDefault="007253C6">
            <w:r>
              <w:rPr>
                <w:b/>
                <w:bCs/>
                <w:color w:val="FFFFFF"/>
                <w:sz w:val="18"/>
                <w:szCs w:val="18"/>
              </w:rPr>
              <w:lastRenderedPageBreak/>
              <w:t>Shareholder</w:t>
            </w:r>
          </w:p>
        </w:tc>
        <w:tc>
          <w:tcPr>
            <w:tcW w:w="1600" w:type="dxa"/>
            <w:shd w:val="clear" w:color="auto" w:fill="0B1829"/>
            <w:tcMar>
              <w:top w:w="80" w:type="dxa"/>
              <w:left w:w="120" w:type="dxa"/>
              <w:bottom w:w="80" w:type="dxa"/>
              <w:right w:w="120" w:type="dxa"/>
            </w:tcMar>
          </w:tcPr>
          <w:p w14:paraId="4AC54CEB" w14:textId="77777777" w:rsidR="00733512" w:rsidRDefault="007253C6">
            <w:r>
              <w:rPr>
                <w:b/>
                <w:bCs/>
                <w:color w:val="FFFFFF"/>
                <w:sz w:val="18"/>
                <w:szCs w:val="18"/>
              </w:rPr>
              <w:t>Share Class</w:t>
            </w:r>
          </w:p>
        </w:tc>
        <w:tc>
          <w:tcPr>
            <w:tcW w:w="1600" w:type="dxa"/>
            <w:shd w:val="clear" w:color="auto" w:fill="0B1829"/>
            <w:tcMar>
              <w:top w:w="80" w:type="dxa"/>
              <w:left w:w="120" w:type="dxa"/>
              <w:bottom w:w="80" w:type="dxa"/>
              <w:right w:w="120" w:type="dxa"/>
            </w:tcMar>
          </w:tcPr>
          <w:p w14:paraId="0E24B9E0" w14:textId="77777777" w:rsidR="00733512" w:rsidRDefault="007253C6">
            <w:r>
              <w:rPr>
                <w:b/>
                <w:bCs/>
                <w:color w:val="FFFFFF"/>
                <w:sz w:val="18"/>
                <w:szCs w:val="18"/>
              </w:rPr>
              <w:t>Shares (illus.)</w:t>
            </w:r>
          </w:p>
        </w:tc>
        <w:tc>
          <w:tcPr>
            <w:tcW w:w="1400" w:type="dxa"/>
            <w:shd w:val="clear" w:color="auto" w:fill="0B1829"/>
            <w:tcMar>
              <w:top w:w="80" w:type="dxa"/>
              <w:left w:w="120" w:type="dxa"/>
              <w:bottom w:w="80" w:type="dxa"/>
              <w:right w:w="120" w:type="dxa"/>
            </w:tcMar>
          </w:tcPr>
          <w:p w14:paraId="31FB8C6F" w14:textId="77777777" w:rsidR="00733512" w:rsidRDefault="007253C6">
            <w:r>
              <w:rPr>
                <w:b/>
                <w:bCs/>
                <w:color w:val="FFFFFF"/>
                <w:sz w:val="18"/>
                <w:szCs w:val="18"/>
              </w:rPr>
              <w:t>% Post-Raise</w:t>
            </w:r>
          </w:p>
        </w:tc>
        <w:tc>
          <w:tcPr>
            <w:tcW w:w="2880" w:type="dxa"/>
            <w:shd w:val="clear" w:color="auto" w:fill="0B1829"/>
            <w:tcMar>
              <w:top w:w="80" w:type="dxa"/>
              <w:left w:w="120" w:type="dxa"/>
              <w:bottom w:w="80" w:type="dxa"/>
              <w:right w:w="120" w:type="dxa"/>
            </w:tcMar>
          </w:tcPr>
          <w:p w14:paraId="1A4751CC" w14:textId="77777777" w:rsidR="00733512" w:rsidRDefault="007253C6">
            <w:r>
              <w:rPr>
                <w:b/>
                <w:bCs/>
                <w:color w:val="FFFFFF"/>
                <w:sz w:val="18"/>
                <w:szCs w:val="18"/>
              </w:rPr>
              <w:t>Notes</w:t>
            </w:r>
          </w:p>
        </w:tc>
      </w:tr>
      <w:tr w:rsidR="00A43658" w14:paraId="7E9C8817" w14:textId="77777777">
        <w:tc>
          <w:tcPr>
            <w:tcW w:w="2600" w:type="dxa"/>
            <w:tcMar>
              <w:top w:w="80" w:type="dxa"/>
              <w:left w:w="120" w:type="dxa"/>
              <w:bottom w:w="80" w:type="dxa"/>
              <w:right w:w="120" w:type="dxa"/>
            </w:tcMar>
          </w:tcPr>
          <w:p w14:paraId="1FE49F25" w14:textId="77777777" w:rsidR="00733512" w:rsidRDefault="007253C6">
            <w:r>
              <w:rPr>
                <w:sz w:val="18"/>
                <w:szCs w:val="18"/>
              </w:rPr>
              <w:t>Group A</w:t>
            </w:r>
          </w:p>
        </w:tc>
        <w:tc>
          <w:tcPr>
            <w:tcW w:w="1600" w:type="dxa"/>
            <w:tcMar>
              <w:top w:w="80" w:type="dxa"/>
              <w:left w:w="120" w:type="dxa"/>
              <w:bottom w:w="80" w:type="dxa"/>
              <w:right w:w="120" w:type="dxa"/>
            </w:tcMar>
          </w:tcPr>
          <w:p w14:paraId="20BA2330" w14:textId="77777777" w:rsidR="00733512" w:rsidRDefault="007253C6">
            <w:r>
              <w:rPr>
                <w:sz w:val="18"/>
                <w:szCs w:val="18"/>
              </w:rPr>
              <w:t>Ordinary A</w:t>
            </w:r>
          </w:p>
        </w:tc>
        <w:tc>
          <w:tcPr>
            <w:tcW w:w="1600" w:type="dxa"/>
            <w:tcMar>
              <w:top w:w="80" w:type="dxa"/>
              <w:left w:w="120" w:type="dxa"/>
              <w:bottom w:w="80" w:type="dxa"/>
              <w:right w:w="120" w:type="dxa"/>
            </w:tcMar>
          </w:tcPr>
          <w:p w14:paraId="1FE4ACA0" w14:textId="77777777" w:rsidR="00733512" w:rsidRDefault="007253C6">
            <w:r>
              <w:rPr>
                <w:sz w:val="18"/>
                <w:szCs w:val="18"/>
              </w:rPr>
              <w:t>80,000,000</w:t>
            </w:r>
          </w:p>
        </w:tc>
        <w:tc>
          <w:tcPr>
            <w:tcW w:w="1400" w:type="dxa"/>
            <w:tcMar>
              <w:top w:w="80" w:type="dxa"/>
              <w:left w:w="120" w:type="dxa"/>
              <w:bottom w:w="80" w:type="dxa"/>
              <w:right w:w="120" w:type="dxa"/>
            </w:tcMar>
          </w:tcPr>
          <w:p w14:paraId="22BF34D8" w14:textId="77777777" w:rsidR="00733512" w:rsidRDefault="007253C6">
            <w:r>
              <w:rPr>
                <w:sz w:val="18"/>
                <w:szCs w:val="18"/>
              </w:rPr>
              <w:t>71.1%</w:t>
            </w:r>
          </w:p>
        </w:tc>
        <w:tc>
          <w:tcPr>
            <w:tcW w:w="2880" w:type="dxa"/>
            <w:tcMar>
              <w:top w:w="80" w:type="dxa"/>
              <w:left w:w="120" w:type="dxa"/>
              <w:bottom w:w="80" w:type="dxa"/>
              <w:right w:w="120" w:type="dxa"/>
            </w:tcMar>
          </w:tcPr>
          <w:p w14:paraId="1C5AF739" w14:textId="77777777" w:rsidR="00733512" w:rsidRDefault="007253C6">
            <w:r>
              <w:rPr>
                <w:sz w:val="18"/>
                <w:szCs w:val="18"/>
              </w:rPr>
              <w:t>Vests on team access + License Access Agreement execution</w:t>
            </w:r>
          </w:p>
        </w:tc>
      </w:tr>
      <w:tr w:rsidR="00A43658" w14:paraId="5356461C" w14:textId="77777777">
        <w:tc>
          <w:tcPr>
            <w:tcW w:w="2600" w:type="dxa"/>
            <w:tcMar>
              <w:top w:w="80" w:type="dxa"/>
              <w:left w:w="120" w:type="dxa"/>
              <w:bottom w:w="80" w:type="dxa"/>
              <w:right w:w="120" w:type="dxa"/>
            </w:tcMar>
          </w:tcPr>
          <w:p w14:paraId="4D0E5A06" w14:textId="77777777" w:rsidR="00733512" w:rsidRDefault="007253C6">
            <w:r>
              <w:rPr>
                <w:sz w:val="18"/>
                <w:szCs w:val="18"/>
              </w:rPr>
              <w:t>Group B Holding</w:t>
            </w:r>
          </w:p>
        </w:tc>
        <w:tc>
          <w:tcPr>
            <w:tcW w:w="1600" w:type="dxa"/>
            <w:tcMar>
              <w:top w:w="80" w:type="dxa"/>
              <w:left w:w="120" w:type="dxa"/>
              <w:bottom w:w="80" w:type="dxa"/>
              <w:right w:w="120" w:type="dxa"/>
            </w:tcMar>
          </w:tcPr>
          <w:p w14:paraId="3AA06CC6" w14:textId="77777777" w:rsidR="00733512" w:rsidRDefault="007253C6">
            <w:r>
              <w:rPr>
                <w:sz w:val="18"/>
                <w:szCs w:val="18"/>
              </w:rPr>
              <w:t>Ordinary B</w:t>
            </w:r>
          </w:p>
        </w:tc>
        <w:tc>
          <w:tcPr>
            <w:tcW w:w="1600" w:type="dxa"/>
            <w:tcMar>
              <w:top w:w="80" w:type="dxa"/>
              <w:left w:w="120" w:type="dxa"/>
              <w:bottom w:w="80" w:type="dxa"/>
              <w:right w:w="120" w:type="dxa"/>
            </w:tcMar>
          </w:tcPr>
          <w:p w14:paraId="3779C48B" w14:textId="77777777" w:rsidR="00733512" w:rsidRDefault="007253C6">
            <w:r>
              <w:rPr>
                <w:sz w:val="18"/>
                <w:szCs w:val="18"/>
              </w:rPr>
              <w:t>10,000,000</w:t>
            </w:r>
          </w:p>
        </w:tc>
        <w:tc>
          <w:tcPr>
            <w:tcW w:w="1400" w:type="dxa"/>
            <w:tcMar>
              <w:top w:w="80" w:type="dxa"/>
              <w:left w:w="120" w:type="dxa"/>
              <w:bottom w:w="80" w:type="dxa"/>
              <w:right w:w="120" w:type="dxa"/>
            </w:tcMar>
          </w:tcPr>
          <w:p w14:paraId="5575CF74" w14:textId="77777777" w:rsidR="00733512" w:rsidRDefault="007253C6">
            <w:r>
              <w:rPr>
                <w:sz w:val="18"/>
                <w:szCs w:val="18"/>
              </w:rPr>
              <w:t>8.9%</w:t>
            </w:r>
          </w:p>
        </w:tc>
        <w:tc>
          <w:tcPr>
            <w:tcW w:w="2880" w:type="dxa"/>
            <w:tcMar>
              <w:top w:w="80" w:type="dxa"/>
              <w:left w:w="120" w:type="dxa"/>
              <w:bottom w:w="80" w:type="dxa"/>
              <w:right w:w="120" w:type="dxa"/>
            </w:tcMar>
          </w:tcPr>
          <w:p w14:paraId="23A46F82" w14:textId="77777777" w:rsidR="00733512" w:rsidRDefault="007253C6">
            <w:r>
              <w:rPr>
                <w:sz w:val="18"/>
                <w:szCs w:val="18"/>
              </w:rPr>
              <w:t>Fully vested at formation</w:t>
            </w:r>
          </w:p>
        </w:tc>
      </w:tr>
      <w:tr w:rsidR="00A43658" w14:paraId="54E71A70" w14:textId="77777777">
        <w:tc>
          <w:tcPr>
            <w:tcW w:w="2600" w:type="dxa"/>
            <w:tcMar>
              <w:top w:w="80" w:type="dxa"/>
              <w:left w:w="120" w:type="dxa"/>
              <w:bottom w:w="80" w:type="dxa"/>
              <w:right w:w="120" w:type="dxa"/>
            </w:tcMar>
          </w:tcPr>
          <w:p w14:paraId="7010E42E" w14:textId="77777777" w:rsidR="00733512" w:rsidRDefault="007253C6">
            <w:r>
              <w:rPr>
                <w:sz w:val="18"/>
                <w:szCs w:val="18"/>
              </w:rPr>
              <w:t>Group A (Transfer Undertaking)</w:t>
            </w:r>
          </w:p>
        </w:tc>
        <w:tc>
          <w:tcPr>
            <w:tcW w:w="1600" w:type="dxa"/>
            <w:tcMar>
              <w:top w:w="80" w:type="dxa"/>
              <w:left w:w="120" w:type="dxa"/>
              <w:bottom w:w="80" w:type="dxa"/>
              <w:right w:w="120" w:type="dxa"/>
            </w:tcMar>
          </w:tcPr>
          <w:p w14:paraId="530EAFEC" w14:textId="77777777" w:rsidR="00733512" w:rsidRDefault="007253C6">
            <w:r>
              <w:rPr>
                <w:sz w:val="18"/>
                <w:szCs w:val="18"/>
              </w:rPr>
              <w:t>Conditional</w:t>
            </w:r>
          </w:p>
        </w:tc>
        <w:tc>
          <w:tcPr>
            <w:tcW w:w="1600" w:type="dxa"/>
            <w:tcMar>
              <w:top w:w="80" w:type="dxa"/>
              <w:left w:w="120" w:type="dxa"/>
              <w:bottom w:w="80" w:type="dxa"/>
              <w:right w:w="120" w:type="dxa"/>
            </w:tcMar>
          </w:tcPr>
          <w:p w14:paraId="757FCA45" w14:textId="77777777" w:rsidR="00733512" w:rsidRDefault="007253C6">
            <w:r>
              <w:rPr>
                <w:sz w:val="18"/>
                <w:szCs w:val="18"/>
              </w:rPr>
              <w:t>10,000,000</w:t>
            </w:r>
          </w:p>
        </w:tc>
        <w:tc>
          <w:tcPr>
            <w:tcW w:w="1400" w:type="dxa"/>
            <w:tcMar>
              <w:top w:w="80" w:type="dxa"/>
              <w:left w:w="120" w:type="dxa"/>
              <w:bottom w:w="80" w:type="dxa"/>
              <w:right w:w="120" w:type="dxa"/>
            </w:tcMar>
          </w:tcPr>
          <w:p w14:paraId="427FBB97" w14:textId="77777777" w:rsidR="00733512" w:rsidRDefault="007253C6">
            <w:r>
              <w:rPr>
                <w:sz w:val="18"/>
                <w:szCs w:val="18"/>
              </w:rPr>
              <w:t>8.9%</w:t>
            </w:r>
          </w:p>
        </w:tc>
        <w:tc>
          <w:tcPr>
            <w:tcW w:w="2880" w:type="dxa"/>
            <w:tcMar>
              <w:top w:w="80" w:type="dxa"/>
              <w:left w:w="120" w:type="dxa"/>
              <w:bottom w:w="80" w:type="dxa"/>
              <w:right w:w="120" w:type="dxa"/>
            </w:tcMar>
          </w:tcPr>
          <w:p w14:paraId="394C79BB" w14:textId="77777777" w:rsidR="00733512" w:rsidRDefault="007253C6">
            <w:r>
              <w:rPr>
                <w:sz w:val="18"/>
                <w:szCs w:val="18"/>
              </w:rPr>
              <w:t>Held by Group A; transfers to Group B Holding on Initial Raise. Lapses on Long-Stop Date.</w:t>
            </w:r>
          </w:p>
        </w:tc>
      </w:tr>
      <w:tr w:rsidR="00A43658" w14:paraId="0B3F9211" w14:textId="77777777">
        <w:tc>
          <w:tcPr>
            <w:tcW w:w="2600" w:type="dxa"/>
            <w:tcMar>
              <w:top w:w="80" w:type="dxa"/>
              <w:left w:w="120" w:type="dxa"/>
              <w:bottom w:w="80" w:type="dxa"/>
              <w:right w:w="120" w:type="dxa"/>
            </w:tcMar>
          </w:tcPr>
          <w:p w14:paraId="4186783C" w14:textId="77777777" w:rsidR="00733512" w:rsidRDefault="007253C6">
            <w:r>
              <w:rPr>
                <w:sz w:val="18"/>
                <w:szCs w:val="18"/>
              </w:rPr>
              <w:t>Investors (US$10M @ US$70M pre-money)</w:t>
            </w:r>
          </w:p>
        </w:tc>
        <w:tc>
          <w:tcPr>
            <w:tcW w:w="1600" w:type="dxa"/>
            <w:tcMar>
              <w:top w:w="80" w:type="dxa"/>
              <w:left w:w="120" w:type="dxa"/>
              <w:bottom w:w="80" w:type="dxa"/>
              <w:right w:w="120" w:type="dxa"/>
            </w:tcMar>
          </w:tcPr>
          <w:p w14:paraId="5EBF6778" w14:textId="77777777" w:rsidR="00733512" w:rsidRDefault="007253C6">
            <w:r>
              <w:rPr>
                <w:sz w:val="18"/>
                <w:szCs w:val="18"/>
              </w:rPr>
              <w:t>Investor Ordinary</w:t>
            </w:r>
          </w:p>
        </w:tc>
        <w:tc>
          <w:tcPr>
            <w:tcW w:w="1600" w:type="dxa"/>
            <w:tcMar>
              <w:top w:w="80" w:type="dxa"/>
              <w:left w:w="120" w:type="dxa"/>
              <w:bottom w:w="80" w:type="dxa"/>
              <w:right w:w="120" w:type="dxa"/>
            </w:tcMar>
          </w:tcPr>
          <w:p w14:paraId="6FF13FFB" w14:textId="77777777" w:rsidR="00733512" w:rsidRDefault="007253C6">
            <w:r>
              <w:rPr>
                <w:sz w:val="18"/>
                <w:szCs w:val="18"/>
              </w:rPr>
              <w:t>12,500,000</w:t>
            </w:r>
          </w:p>
        </w:tc>
        <w:tc>
          <w:tcPr>
            <w:tcW w:w="1400" w:type="dxa"/>
            <w:tcMar>
              <w:top w:w="80" w:type="dxa"/>
              <w:left w:w="120" w:type="dxa"/>
              <w:bottom w:w="80" w:type="dxa"/>
              <w:right w:w="120" w:type="dxa"/>
            </w:tcMar>
          </w:tcPr>
          <w:p w14:paraId="153074C6" w14:textId="77777777" w:rsidR="00733512" w:rsidRDefault="007253C6">
            <w:r>
              <w:rPr>
                <w:sz w:val="18"/>
                <w:szCs w:val="18"/>
              </w:rPr>
              <w:t>11.1%</w:t>
            </w:r>
          </w:p>
        </w:tc>
        <w:tc>
          <w:tcPr>
            <w:tcW w:w="2880" w:type="dxa"/>
            <w:tcMar>
              <w:top w:w="80" w:type="dxa"/>
              <w:left w:w="120" w:type="dxa"/>
              <w:bottom w:w="80" w:type="dxa"/>
              <w:right w:w="120" w:type="dxa"/>
            </w:tcMar>
          </w:tcPr>
          <w:p w14:paraId="7EFC9BAE" w14:textId="77777777" w:rsidR="00733512" w:rsidRDefault="007253C6">
            <w:r>
              <w:rPr>
                <w:sz w:val="18"/>
                <w:szCs w:val="18"/>
              </w:rPr>
              <w:t>Pro-rata dilution from all three formation categories</w:t>
            </w:r>
          </w:p>
        </w:tc>
      </w:tr>
      <w:tr w:rsidR="00A43658" w14:paraId="67C85A4A" w14:textId="77777777">
        <w:tc>
          <w:tcPr>
            <w:tcW w:w="2600" w:type="dxa"/>
            <w:tcMar>
              <w:top w:w="80" w:type="dxa"/>
              <w:left w:w="120" w:type="dxa"/>
              <w:bottom w:w="80" w:type="dxa"/>
              <w:right w:w="120" w:type="dxa"/>
            </w:tcMar>
          </w:tcPr>
          <w:p w14:paraId="1AD1861C" w14:textId="77777777" w:rsidR="00733512" w:rsidRDefault="007253C6">
            <w:r>
              <w:rPr>
                <w:sz w:val="18"/>
                <w:szCs w:val="18"/>
              </w:rPr>
              <w:t>TOTAL</w:t>
            </w:r>
          </w:p>
        </w:tc>
        <w:tc>
          <w:tcPr>
            <w:tcW w:w="1600" w:type="dxa"/>
            <w:tcMar>
              <w:top w:w="80" w:type="dxa"/>
              <w:left w:w="120" w:type="dxa"/>
              <w:bottom w:w="80" w:type="dxa"/>
              <w:right w:w="120" w:type="dxa"/>
            </w:tcMar>
          </w:tcPr>
          <w:p w14:paraId="73128E53" w14:textId="77777777" w:rsidR="00733512" w:rsidRDefault="00733512"/>
        </w:tc>
        <w:tc>
          <w:tcPr>
            <w:tcW w:w="1600" w:type="dxa"/>
            <w:tcMar>
              <w:top w:w="80" w:type="dxa"/>
              <w:left w:w="120" w:type="dxa"/>
              <w:bottom w:w="80" w:type="dxa"/>
              <w:right w:w="120" w:type="dxa"/>
            </w:tcMar>
          </w:tcPr>
          <w:p w14:paraId="29EB0229" w14:textId="77777777" w:rsidR="00733512" w:rsidRDefault="007253C6">
            <w:r>
              <w:rPr>
                <w:sz w:val="18"/>
                <w:szCs w:val="18"/>
              </w:rPr>
              <w:t>112,500,000</w:t>
            </w:r>
          </w:p>
        </w:tc>
        <w:tc>
          <w:tcPr>
            <w:tcW w:w="1400" w:type="dxa"/>
            <w:tcMar>
              <w:top w:w="80" w:type="dxa"/>
              <w:left w:w="120" w:type="dxa"/>
              <w:bottom w:w="80" w:type="dxa"/>
              <w:right w:w="120" w:type="dxa"/>
            </w:tcMar>
          </w:tcPr>
          <w:p w14:paraId="37BEAA0C" w14:textId="77777777" w:rsidR="00733512" w:rsidRDefault="007253C6">
            <w:r>
              <w:rPr>
                <w:sz w:val="18"/>
                <w:szCs w:val="18"/>
              </w:rPr>
              <w:t>100.0%</w:t>
            </w:r>
          </w:p>
        </w:tc>
        <w:tc>
          <w:tcPr>
            <w:tcW w:w="2880" w:type="dxa"/>
            <w:tcMar>
              <w:top w:w="80" w:type="dxa"/>
              <w:left w:w="120" w:type="dxa"/>
              <w:bottom w:w="80" w:type="dxa"/>
              <w:right w:w="120" w:type="dxa"/>
            </w:tcMar>
          </w:tcPr>
          <w:p w14:paraId="288E6F51" w14:textId="77777777" w:rsidR="00733512" w:rsidRDefault="00733512"/>
        </w:tc>
      </w:tr>
    </w:tbl>
    <w:p w14:paraId="79C04F87" w14:textId="77777777" w:rsidR="00733512" w:rsidRDefault="00733512">
      <w:pPr>
        <w:spacing w:after="12"/>
      </w:pPr>
    </w:p>
    <w:p w14:paraId="24F34BBD" w14:textId="77777777" w:rsidR="00733512" w:rsidRDefault="00733512">
      <w:pPr>
        <w:spacing w:after="16"/>
      </w:pPr>
    </w:p>
    <w:p w14:paraId="24AD55D9" w14:textId="77777777" w:rsidR="00733512" w:rsidRDefault="007253C6">
      <w:pPr>
        <w:pStyle w:val="Heading1"/>
      </w:pPr>
      <w:r>
        <w:t>SCHEDULE 3.  CEO PERFORMANCE RATCHET — WORKED EXAMPLE</w:t>
      </w:r>
    </w:p>
    <w:p w14:paraId="28C3248C" w14:textId="77777777" w:rsidR="00733512" w:rsidRDefault="007253C6">
      <w:pPr>
        <w:spacing w:after="12"/>
        <w:jc w:val="both"/>
      </w:pPr>
      <w:r>
        <w:t>The following illustrates the dilutive effect of the CEO Performance Ratchet on a simplified cap table (post US$10M raise, pre-ESOP). All figures are illustrative.</w:t>
      </w:r>
    </w:p>
    <w:p w14:paraId="615DE9F8" w14:textId="77777777" w:rsidR="00733512" w:rsidRDefault="00733512">
      <w:pPr>
        <w:spacing w:after="8"/>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400"/>
        <w:gridCol w:w="1200"/>
        <w:gridCol w:w="1200"/>
        <w:gridCol w:w="1200"/>
        <w:gridCol w:w="1200"/>
        <w:gridCol w:w="1320"/>
      </w:tblGrid>
      <w:tr w:rsidR="00A43658" w14:paraId="0F63849F" w14:textId="77777777">
        <w:trPr>
          <w:tblHeader/>
        </w:trPr>
        <w:tc>
          <w:tcPr>
            <w:tcW w:w="1560" w:type="dxa"/>
            <w:shd w:val="clear" w:color="auto" w:fill="0B1829"/>
            <w:tcMar>
              <w:top w:w="80" w:type="dxa"/>
              <w:left w:w="120" w:type="dxa"/>
              <w:bottom w:w="80" w:type="dxa"/>
              <w:right w:w="120" w:type="dxa"/>
            </w:tcMar>
          </w:tcPr>
          <w:p w14:paraId="6AE5CA80" w14:textId="77777777" w:rsidR="00733512" w:rsidRDefault="007253C6">
            <w:r>
              <w:rPr>
                <w:b/>
                <w:bCs/>
                <w:color w:val="FFFFFF"/>
                <w:sz w:val="18"/>
                <w:szCs w:val="18"/>
              </w:rPr>
              <w:t>Milestone</w:t>
            </w:r>
          </w:p>
        </w:tc>
        <w:tc>
          <w:tcPr>
            <w:tcW w:w="2400" w:type="dxa"/>
            <w:shd w:val="clear" w:color="auto" w:fill="0B1829"/>
            <w:tcMar>
              <w:top w:w="80" w:type="dxa"/>
              <w:left w:w="120" w:type="dxa"/>
              <w:bottom w:w="80" w:type="dxa"/>
              <w:right w:w="120" w:type="dxa"/>
            </w:tcMar>
          </w:tcPr>
          <w:p w14:paraId="0C967090" w14:textId="77777777" w:rsidR="00733512" w:rsidRDefault="007253C6">
            <w:r>
              <w:rPr>
                <w:b/>
                <w:bCs/>
                <w:color w:val="FFFFFF"/>
                <w:sz w:val="18"/>
                <w:szCs w:val="18"/>
              </w:rPr>
              <w:t>Trigger</w:t>
            </w:r>
          </w:p>
        </w:tc>
        <w:tc>
          <w:tcPr>
            <w:tcW w:w="1200" w:type="dxa"/>
            <w:shd w:val="clear" w:color="auto" w:fill="0B1829"/>
            <w:tcMar>
              <w:top w:w="80" w:type="dxa"/>
              <w:left w:w="120" w:type="dxa"/>
              <w:bottom w:w="80" w:type="dxa"/>
              <w:right w:w="120" w:type="dxa"/>
            </w:tcMar>
          </w:tcPr>
          <w:p w14:paraId="0268F28C" w14:textId="77777777" w:rsidR="00733512" w:rsidRDefault="007253C6">
            <w:r>
              <w:rPr>
                <w:b/>
                <w:bCs/>
                <w:color w:val="FFFFFF"/>
                <w:sz w:val="18"/>
                <w:szCs w:val="18"/>
              </w:rPr>
              <w:t>New CEO (%)</w:t>
            </w:r>
          </w:p>
        </w:tc>
        <w:tc>
          <w:tcPr>
            <w:tcW w:w="1200" w:type="dxa"/>
            <w:shd w:val="clear" w:color="auto" w:fill="0B1829"/>
            <w:tcMar>
              <w:top w:w="80" w:type="dxa"/>
              <w:left w:w="120" w:type="dxa"/>
              <w:bottom w:w="80" w:type="dxa"/>
              <w:right w:w="120" w:type="dxa"/>
            </w:tcMar>
          </w:tcPr>
          <w:p w14:paraId="0F2D9B1C" w14:textId="77777777" w:rsidR="00733512" w:rsidRDefault="007253C6">
            <w:r>
              <w:rPr>
                <w:b/>
                <w:bCs/>
                <w:color w:val="FFFFFF"/>
                <w:sz w:val="18"/>
                <w:szCs w:val="18"/>
              </w:rPr>
              <w:t>Group A (%)</w:t>
            </w:r>
          </w:p>
        </w:tc>
        <w:tc>
          <w:tcPr>
            <w:tcW w:w="1200" w:type="dxa"/>
            <w:shd w:val="clear" w:color="auto" w:fill="0B1829"/>
            <w:tcMar>
              <w:top w:w="80" w:type="dxa"/>
              <w:left w:w="120" w:type="dxa"/>
              <w:bottom w:w="80" w:type="dxa"/>
              <w:right w:w="120" w:type="dxa"/>
            </w:tcMar>
          </w:tcPr>
          <w:p w14:paraId="63A44821" w14:textId="77777777" w:rsidR="00733512" w:rsidRDefault="007253C6">
            <w:r>
              <w:rPr>
                <w:b/>
                <w:bCs/>
                <w:color w:val="FFFFFF"/>
                <w:sz w:val="18"/>
                <w:szCs w:val="18"/>
              </w:rPr>
              <w:t>Group B (%)</w:t>
            </w:r>
          </w:p>
        </w:tc>
        <w:tc>
          <w:tcPr>
            <w:tcW w:w="1200" w:type="dxa"/>
            <w:shd w:val="clear" w:color="auto" w:fill="0B1829"/>
            <w:tcMar>
              <w:top w:w="80" w:type="dxa"/>
              <w:left w:w="120" w:type="dxa"/>
              <w:bottom w:w="80" w:type="dxa"/>
              <w:right w:w="120" w:type="dxa"/>
            </w:tcMar>
          </w:tcPr>
          <w:p w14:paraId="30700B5B" w14:textId="77777777" w:rsidR="00733512" w:rsidRDefault="007253C6">
            <w:r>
              <w:rPr>
                <w:b/>
                <w:bCs/>
                <w:color w:val="FFFFFF"/>
                <w:sz w:val="18"/>
                <w:szCs w:val="18"/>
              </w:rPr>
              <w:t>Investors (%)</w:t>
            </w:r>
          </w:p>
        </w:tc>
        <w:tc>
          <w:tcPr>
            <w:tcW w:w="1320" w:type="dxa"/>
            <w:shd w:val="clear" w:color="auto" w:fill="0B1829"/>
            <w:tcMar>
              <w:top w:w="80" w:type="dxa"/>
              <w:left w:w="120" w:type="dxa"/>
              <w:bottom w:w="80" w:type="dxa"/>
              <w:right w:w="120" w:type="dxa"/>
            </w:tcMar>
          </w:tcPr>
          <w:p w14:paraId="55707514" w14:textId="77777777" w:rsidR="00733512" w:rsidRDefault="007253C6">
            <w:r>
              <w:rPr>
                <w:b/>
                <w:bCs/>
                <w:color w:val="FFFFFF"/>
                <w:sz w:val="18"/>
                <w:szCs w:val="18"/>
              </w:rPr>
              <w:t>David G. Personal (%)</w:t>
            </w:r>
          </w:p>
        </w:tc>
      </w:tr>
      <w:tr w:rsidR="00A43658" w14:paraId="6D8B5E5D" w14:textId="77777777">
        <w:tc>
          <w:tcPr>
            <w:tcW w:w="1560" w:type="dxa"/>
            <w:tcMar>
              <w:top w:w="80" w:type="dxa"/>
              <w:left w:w="120" w:type="dxa"/>
              <w:bottom w:w="80" w:type="dxa"/>
              <w:right w:w="120" w:type="dxa"/>
            </w:tcMar>
          </w:tcPr>
          <w:p w14:paraId="3230FE69" w14:textId="77777777" w:rsidR="00733512" w:rsidRDefault="007253C6">
            <w:r>
              <w:rPr>
                <w:sz w:val="18"/>
                <w:szCs w:val="18"/>
              </w:rPr>
              <w:t>Pre-Ratchet</w:t>
            </w:r>
          </w:p>
        </w:tc>
        <w:tc>
          <w:tcPr>
            <w:tcW w:w="2400" w:type="dxa"/>
            <w:tcMar>
              <w:top w:w="80" w:type="dxa"/>
              <w:left w:w="120" w:type="dxa"/>
              <w:bottom w:w="80" w:type="dxa"/>
              <w:right w:w="120" w:type="dxa"/>
            </w:tcMar>
          </w:tcPr>
          <w:p w14:paraId="1C9CD4A5" w14:textId="77777777" w:rsidR="00733512" w:rsidRDefault="007253C6">
            <w:r>
              <w:rPr>
                <w:sz w:val="18"/>
                <w:szCs w:val="18"/>
              </w:rPr>
              <w:t>Post US$10M raise</w:t>
            </w:r>
          </w:p>
        </w:tc>
        <w:tc>
          <w:tcPr>
            <w:tcW w:w="1200" w:type="dxa"/>
            <w:tcMar>
              <w:top w:w="80" w:type="dxa"/>
              <w:left w:w="120" w:type="dxa"/>
              <w:bottom w:w="80" w:type="dxa"/>
              <w:right w:w="120" w:type="dxa"/>
            </w:tcMar>
          </w:tcPr>
          <w:p w14:paraId="479670E4" w14:textId="77777777" w:rsidR="00733512" w:rsidRDefault="007253C6">
            <w:r>
              <w:rPr>
                <w:sz w:val="18"/>
                <w:szCs w:val="18"/>
              </w:rPr>
              <w:t>--</w:t>
            </w:r>
          </w:p>
        </w:tc>
        <w:tc>
          <w:tcPr>
            <w:tcW w:w="1200" w:type="dxa"/>
            <w:tcMar>
              <w:top w:w="80" w:type="dxa"/>
              <w:left w:w="120" w:type="dxa"/>
              <w:bottom w:w="80" w:type="dxa"/>
              <w:right w:w="120" w:type="dxa"/>
            </w:tcMar>
          </w:tcPr>
          <w:p w14:paraId="7175C872" w14:textId="77777777" w:rsidR="00733512" w:rsidRDefault="007253C6">
            <w:r>
              <w:rPr>
                <w:sz w:val="18"/>
                <w:szCs w:val="18"/>
              </w:rPr>
              <w:t>71.1%</w:t>
            </w:r>
          </w:p>
        </w:tc>
        <w:tc>
          <w:tcPr>
            <w:tcW w:w="1200" w:type="dxa"/>
            <w:tcMar>
              <w:top w:w="80" w:type="dxa"/>
              <w:left w:w="120" w:type="dxa"/>
              <w:bottom w:w="80" w:type="dxa"/>
              <w:right w:w="120" w:type="dxa"/>
            </w:tcMar>
          </w:tcPr>
          <w:p w14:paraId="4E97B3A6" w14:textId="77777777" w:rsidR="00733512" w:rsidRDefault="007253C6">
            <w:r>
              <w:rPr>
                <w:sz w:val="18"/>
                <w:szCs w:val="18"/>
              </w:rPr>
              <w:t>17.8% (B+CRP)</w:t>
            </w:r>
          </w:p>
        </w:tc>
        <w:tc>
          <w:tcPr>
            <w:tcW w:w="1200" w:type="dxa"/>
            <w:tcMar>
              <w:top w:w="80" w:type="dxa"/>
              <w:left w:w="120" w:type="dxa"/>
              <w:bottom w:w="80" w:type="dxa"/>
              <w:right w:w="120" w:type="dxa"/>
            </w:tcMar>
          </w:tcPr>
          <w:p w14:paraId="2CD3D946" w14:textId="77777777" w:rsidR="00733512" w:rsidRDefault="007253C6">
            <w:r>
              <w:rPr>
                <w:sz w:val="18"/>
                <w:szCs w:val="18"/>
              </w:rPr>
              <w:t>11.1%</w:t>
            </w:r>
          </w:p>
        </w:tc>
        <w:tc>
          <w:tcPr>
            <w:tcW w:w="1320" w:type="dxa"/>
            <w:tcMar>
              <w:top w:w="80" w:type="dxa"/>
              <w:left w:w="120" w:type="dxa"/>
              <w:bottom w:w="80" w:type="dxa"/>
              <w:right w:w="120" w:type="dxa"/>
            </w:tcMar>
          </w:tcPr>
          <w:p w14:paraId="56431078" w14:textId="77777777" w:rsidR="00733512" w:rsidRDefault="007253C6">
            <w:r>
              <w:rPr>
                <w:sz w:val="18"/>
                <w:szCs w:val="18"/>
              </w:rPr>
              <w:t>--</w:t>
            </w:r>
          </w:p>
        </w:tc>
      </w:tr>
      <w:tr w:rsidR="00A43658" w14:paraId="7A14F600" w14:textId="77777777">
        <w:tc>
          <w:tcPr>
            <w:tcW w:w="1560" w:type="dxa"/>
            <w:tcMar>
              <w:top w:w="80" w:type="dxa"/>
              <w:left w:w="120" w:type="dxa"/>
              <w:bottom w:w="80" w:type="dxa"/>
              <w:right w:w="120" w:type="dxa"/>
            </w:tcMar>
          </w:tcPr>
          <w:p w14:paraId="38B0CA9D" w14:textId="77777777" w:rsidR="00733512" w:rsidRDefault="007253C6">
            <w:r>
              <w:rPr>
                <w:sz w:val="18"/>
                <w:szCs w:val="18"/>
              </w:rPr>
              <w:t>Series A</w:t>
            </w:r>
          </w:p>
        </w:tc>
        <w:tc>
          <w:tcPr>
            <w:tcW w:w="2400" w:type="dxa"/>
            <w:tcMar>
              <w:top w:w="80" w:type="dxa"/>
              <w:left w:w="120" w:type="dxa"/>
              <w:bottom w:w="80" w:type="dxa"/>
              <w:right w:w="120" w:type="dxa"/>
            </w:tcMar>
          </w:tcPr>
          <w:p w14:paraId="7159C5B8" w14:textId="77777777" w:rsidR="00733512" w:rsidRDefault="007253C6">
            <w:r>
              <w:rPr>
                <w:sz w:val="18"/>
                <w:szCs w:val="18"/>
              </w:rPr>
              <w:t>≥US$250M pre-money</w:t>
            </w:r>
          </w:p>
        </w:tc>
        <w:tc>
          <w:tcPr>
            <w:tcW w:w="1200" w:type="dxa"/>
            <w:tcMar>
              <w:top w:w="80" w:type="dxa"/>
              <w:left w:w="120" w:type="dxa"/>
              <w:bottom w:w="80" w:type="dxa"/>
              <w:right w:w="120" w:type="dxa"/>
            </w:tcMar>
          </w:tcPr>
          <w:p w14:paraId="1C031823" w14:textId="77777777" w:rsidR="00733512" w:rsidRDefault="007253C6">
            <w:r>
              <w:rPr>
                <w:sz w:val="18"/>
                <w:szCs w:val="18"/>
              </w:rPr>
              <w:t>+1.5%</w:t>
            </w:r>
          </w:p>
        </w:tc>
        <w:tc>
          <w:tcPr>
            <w:tcW w:w="1200" w:type="dxa"/>
            <w:tcMar>
              <w:top w:w="80" w:type="dxa"/>
              <w:left w:w="120" w:type="dxa"/>
              <w:bottom w:w="80" w:type="dxa"/>
              <w:right w:w="120" w:type="dxa"/>
            </w:tcMar>
          </w:tcPr>
          <w:p w14:paraId="3DC1A698" w14:textId="77777777" w:rsidR="00733512" w:rsidRDefault="007253C6">
            <w:r>
              <w:rPr>
                <w:sz w:val="18"/>
                <w:szCs w:val="18"/>
              </w:rPr>
              <w:t>70.1%</w:t>
            </w:r>
          </w:p>
        </w:tc>
        <w:tc>
          <w:tcPr>
            <w:tcW w:w="1200" w:type="dxa"/>
            <w:tcMar>
              <w:top w:w="80" w:type="dxa"/>
              <w:left w:w="120" w:type="dxa"/>
              <w:bottom w:w="80" w:type="dxa"/>
              <w:right w:w="120" w:type="dxa"/>
            </w:tcMar>
          </w:tcPr>
          <w:p w14:paraId="4920F1AE" w14:textId="77777777" w:rsidR="00733512" w:rsidRDefault="007253C6">
            <w:r>
              <w:rPr>
                <w:sz w:val="18"/>
                <w:szCs w:val="18"/>
              </w:rPr>
              <w:t>17.5%</w:t>
            </w:r>
          </w:p>
        </w:tc>
        <w:tc>
          <w:tcPr>
            <w:tcW w:w="1200" w:type="dxa"/>
            <w:tcMar>
              <w:top w:w="80" w:type="dxa"/>
              <w:left w:w="120" w:type="dxa"/>
              <w:bottom w:w="80" w:type="dxa"/>
              <w:right w:w="120" w:type="dxa"/>
            </w:tcMar>
          </w:tcPr>
          <w:p w14:paraId="0FE47F99" w14:textId="77777777" w:rsidR="00733512" w:rsidRDefault="007253C6">
            <w:r>
              <w:rPr>
                <w:sz w:val="18"/>
                <w:szCs w:val="18"/>
              </w:rPr>
              <w:t>10.9%</w:t>
            </w:r>
          </w:p>
        </w:tc>
        <w:tc>
          <w:tcPr>
            <w:tcW w:w="1320" w:type="dxa"/>
            <w:tcMar>
              <w:top w:w="80" w:type="dxa"/>
              <w:left w:w="120" w:type="dxa"/>
              <w:bottom w:w="80" w:type="dxa"/>
              <w:right w:w="120" w:type="dxa"/>
            </w:tcMar>
          </w:tcPr>
          <w:p w14:paraId="4BFFCCD3" w14:textId="77777777" w:rsidR="00733512" w:rsidRDefault="007253C6">
            <w:r>
              <w:rPr>
                <w:sz w:val="18"/>
                <w:szCs w:val="18"/>
              </w:rPr>
              <w:t>1.5%</w:t>
            </w:r>
          </w:p>
        </w:tc>
      </w:tr>
      <w:tr w:rsidR="00A43658" w14:paraId="3C2B53B1" w14:textId="77777777">
        <w:tc>
          <w:tcPr>
            <w:tcW w:w="1560" w:type="dxa"/>
            <w:tcMar>
              <w:top w:w="80" w:type="dxa"/>
              <w:left w:w="120" w:type="dxa"/>
              <w:bottom w:w="80" w:type="dxa"/>
              <w:right w:w="120" w:type="dxa"/>
            </w:tcMar>
          </w:tcPr>
          <w:p w14:paraId="4DC3F4DC" w14:textId="77777777" w:rsidR="00733512" w:rsidRDefault="007253C6">
            <w:r>
              <w:rPr>
                <w:sz w:val="18"/>
                <w:szCs w:val="18"/>
              </w:rPr>
              <w:t>Revenue I</w:t>
            </w:r>
          </w:p>
        </w:tc>
        <w:tc>
          <w:tcPr>
            <w:tcW w:w="2400" w:type="dxa"/>
            <w:tcMar>
              <w:top w:w="80" w:type="dxa"/>
              <w:left w:w="120" w:type="dxa"/>
              <w:bottom w:w="80" w:type="dxa"/>
              <w:right w:w="120" w:type="dxa"/>
            </w:tcMar>
          </w:tcPr>
          <w:p w14:paraId="71956F9D" w14:textId="77777777" w:rsidR="00733512" w:rsidRDefault="007253C6">
            <w:r>
              <w:rPr>
                <w:sz w:val="18"/>
                <w:szCs w:val="18"/>
              </w:rPr>
              <w:t>US$50M ARR</w:t>
            </w:r>
          </w:p>
        </w:tc>
        <w:tc>
          <w:tcPr>
            <w:tcW w:w="1200" w:type="dxa"/>
            <w:tcMar>
              <w:top w:w="80" w:type="dxa"/>
              <w:left w:w="120" w:type="dxa"/>
              <w:bottom w:w="80" w:type="dxa"/>
              <w:right w:w="120" w:type="dxa"/>
            </w:tcMar>
          </w:tcPr>
          <w:p w14:paraId="0CE7D61F" w14:textId="77777777" w:rsidR="00733512" w:rsidRDefault="007253C6">
            <w:r>
              <w:rPr>
                <w:sz w:val="18"/>
                <w:szCs w:val="18"/>
              </w:rPr>
              <w:t>+1.5%</w:t>
            </w:r>
          </w:p>
        </w:tc>
        <w:tc>
          <w:tcPr>
            <w:tcW w:w="1200" w:type="dxa"/>
            <w:tcMar>
              <w:top w:w="80" w:type="dxa"/>
              <w:left w:w="120" w:type="dxa"/>
              <w:bottom w:w="80" w:type="dxa"/>
              <w:right w:w="120" w:type="dxa"/>
            </w:tcMar>
          </w:tcPr>
          <w:p w14:paraId="350E0EF2" w14:textId="77777777" w:rsidR="00733512" w:rsidRDefault="007253C6">
            <w:r>
              <w:rPr>
                <w:sz w:val="18"/>
                <w:szCs w:val="18"/>
              </w:rPr>
              <w:t>69.0%</w:t>
            </w:r>
          </w:p>
        </w:tc>
        <w:tc>
          <w:tcPr>
            <w:tcW w:w="1200" w:type="dxa"/>
            <w:tcMar>
              <w:top w:w="80" w:type="dxa"/>
              <w:left w:w="120" w:type="dxa"/>
              <w:bottom w:w="80" w:type="dxa"/>
              <w:right w:w="120" w:type="dxa"/>
            </w:tcMar>
          </w:tcPr>
          <w:p w14:paraId="77602FC7" w14:textId="77777777" w:rsidR="00733512" w:rsidRDefault="007253C6">
            <w:r>
              <w:rPr>
                <w:sz w:val="18"/>
                <w:szCs w:val="18"/>
              </w:rPr>
              <w:t>17.3%</w:t>
            </w:r>
          </w:p>
        </w:tc>
        <w:tc>
          <w:tcPr>
            <w:tcW w:w="1200" w:type="dxa"/>
            <w:tcMar>
              <w:top w:w="80" w:type="dxa"/>
              <w:left w:w="120" w:type="dxa"/>
              <w:bottom w:w="80" w:type="dxa"/>
              <w:right w:w="120" w:type="dxa"/>
            </w:tcMar>
          </w:tcPr>
          <w:p w14:paraId="4015EBA4" w14:textId="77777777" w:rsidR="00733512" w:rsidRDefault="007253C6">
            <w:r>
              <w:rPr>
                <w:sz w:val="18"/>
                <w:szCs w:val="18"/>
              </w:rPr>
              <w:t>10.8%</w:t>
            </w:r>
          </w:p>
        </w:tc>
        <w:tc>
          <w:tcPr>
            <w:tcW w:w="1320" w:type="dxa"/>
            <w:tcMar>
              <w:top w:w="80" w:type="dxa"/>
              <w:left w:w="120" w:type="dxa"/>
              <w:bottom w:w="80" w:type="dxa"/>
              <w:right w:w="120" w:type="dxa"/>
            </w:tcMar>
          </w:tcPr>
          <w:p w14:paraId="23FDC048" w14:textId="77777777" w:rsidR="00733512" w:rsidRDefault="007253C6">
            <w:r>
              <w:rPr>
                <w:sz w:val="18"/>
                <w:szCs w:val="18"/>
              </w:rPr>
              <w:t>2.9%</w:t>
            </w:r>
          </w:p>
        </w:tc>
      </w:tr>
      <w:tr w:rsidR="00A43658" w14:paraId="75D1B9EE" w14:textId="77777777">
        <w:tc>
          <w:tcPr>
            <w:tcW w:w="1560" w:type="dxa"/>
            <w:tcMar>
              <w:top w:w="80" w:type="dxa"/>
              <w:left w:w="120" w:type="dxa"/>
              <w:bottom w:w="80" w:type="dxa"/>
              <w:right w:w="120" w:type="dxa"/>
            </w:tcMar>
          </w:tcPr>
          <w:p w14:paraId="4A4B0999" w14:textId="77777777" w:rsidR="00733512" w:rsidRDefault="007253C6">
            <w:r>
              <w:rPr>
                <w:sz w:val="18"/>
                <w:szCs w:val="18"/>
              </w:rPr>
              <w:t>Unicorn</w:t>
            </w:r>
          </w:p>
        </w:tc>
        <w:tc>
          <w:tcPr>
            <w:tcW w:w="2400" w:type="dxa"/>
            <w:tcMar>
              <w:top w:w="80" w:type="dxa"/>
              <w:left w:w="120" w:type="dxa"/>
              <w:bottom w:w="80" w:type="dxa"/>
              <w:right w:w="120" w:type="dxa"/>
            </w:tcMar>
          </w:tcPr>
          <w:p w14:paraId="3BBC10D8" w14:textId="77777777" w:rsidR="00733512" w:rsidRDefault="007253C6">
            <w:r>
              <w:rPr>
                <w:sz w:val="18"/>
                <w:szCs w:val="18"/>
              </w:rPr>
              <w:t>US$1B valuation</w:t>
            </w:r>
          </w:p>
        </w:tc>
        <w:tc>
          <w:tcPr>
            <w:tcW w:w="1200" w:type="dxa"/>
            <w:tcMar>
              <w:top w:w="80" w:type="dxa"/>
              <w:left w:w="120" w:type="dxa"/>
              <w:bottom w:w="80" w:type="dxa"/>
              <w:right w:w="120" w:type="dxa"/>
            </w:tcMar>
          </w:tcPr>
          <w:p w14:paraId="38DEF547" w14:textId="77777777" w:rsidR="00733512" w:rsidRDefault="007253C6">
            <w:r>
              <w:rPr>
                <w:sz w:val="18"/>
                <w:szCs w:val="18"/>
              </w:rPr>
              <w:t>+2.0%</w:t>
            </w:r>
          </w:p>
        </w:tc>
        <w:tc>
          <w:tcPr>
            <w:tcW w:w="1200" w:type="dxa"/>
            <w:tcMar>
              <w:top w:w="80" w:type="dxa"/>
              <w:left w:w="120" w:type="dxa"/>
              <w:bottom w:w="80" w:type="dxa"/>
              <w:right w:w="120" w:type="dxa"/>
            </w:tcMar>
          </w:tcPr>
          <w:p w14:paraId="5C747138" w14:textId="77777777" w:rsidR="00733512" w:rsidRDefault="007253C6">
            <w:r>
              <w:rPr>
                <w:sz w:val="18"/>
                <w:szCs w:val="18"/>
              </w:rPr>
              <w:t>67.6%</w:t>
            </w:r>
          </w:p>
        </w:tc>
        <w:tc>
          <w:tcPr>
            <w:tcW w:w="1200" w:type="dxa"/>
            <w:tcMar>
              <w:top w:w="80" w:type="dxa"/>
              <w:left w:w="120" w:type="dxa"/>
              <w:bottom w:w="80" w:type="dxa"/>
              <w:right w:w="120" w:type="dxa"/>
            </w:tcMar>
          </w:tcPr>
          <w:p w14:paraId="7A2855AB" w14:textId="77777777" w:rsidR="00733512" w:rsidRDefault="007253C6">
            <w:r>
              <w:rPr>
                <w:sz w:val="18"/>
                <w:szCs w:val="18"/>
              </w:rPr>
              <w:t>16.9%</w:t>
            </w:r>
          </w:p>
        </w:tc>
        <w:tc>
          <w:tcPr>
            <w:tcW w:w="1200" w:type="dxa"/>
            <w:tcMar>
              <w:top w:w="80" w:type="dxa"/>
              <w:left w:w="120" w:type="dxa"/>
              <w:bottom w:w="80" w:type="dxa"/>
              <w:right w:w="120" w:type="dxa"/>
            </w:tcMar>
          </w:tcPr>
          <w:p w14:paraId="786B89A3" w14:textId="77777777" w:rsidR="00733512" w:rsidRDefault="007253C6">
            <w:r>
              <w:rPr>
                <w:sz w:val="18"/>
                <w:szCs w:val="18"/>
              </w:rPr>
              <w:t>10.6%</w:t>
            </w:r>
          </w:p>
        </w:tc>
        <w:tc>
          <w:tcPr>
            <w:tcW w:w="1320" w:type="dxa"/>
            <w:tcMar>
              <w:top w:w="80" w:type="dxa"/>
              <w:left w:w="120" w:type="dxa"/>
              <w:bottom w:w="80" w:type="dxa"/>
              <w:right w:w="120" w:type="dxa"/>
            </w:tcMar>
          </w:tcPr>
          <w:p w14:paraId="508C3078" w14:textId="77777777" w:rsidR="00733512" w:rsidRDefault="007253C6">
            <w:r>
              <w:rPr>
                <w:sz w:val="18"/>
                <w:szCs w:val="18"/>
              </w:rPr>
              <w:t>4.9%</w:t>
            </w:r>
          </w:p>
        </w:tc>
      </w:tr>
      <w:tr w:rsidR="00A43658" w14:paraId="13BF6964" w14:textId="77777777">
        <w:tc>
          <w:tcPr>
            <w:tcW w:w="1560" w:type="dxa"/>
            <w:tcMar>
              <w:top w:w="80" w:type="dxa"/>
              <w:left w:w="120" w:type="dxa"/>
              <w:bottom w:w="80" w:type="dxa"/>
              <w:right w:w="120" w:type="dxa"/>
            </w:tcMar>
          </w:tcPr>
          <w:p w14:paraId="16D2409A" w14:textId="77777777" w:rsidR="00733512" w:rsidRDefault="007253C6">
            <w:r>
              <w:rPr>
                <w:sz w:val="18"/>
                <w:szCs w:val="18"/>
              </w:rPr>
              <w:t>Revenue II</w:t>
            </w:r>
          </w:p>
        </w:tc>
        <w:tc>
          <w:tcPr>
            <w:tcW w:w="2400" w:type="dxa"/>
            <w:tcMar>
              <w:top w:w="80" w:type="dxa"/>
              <w:left w:w="120" w:type="dxa"/>
              <w:bottom w:w="80" w:type="dxa"/>
              <w:right w:w="120" w:type="dxa"/>
            </w:tcMar>
          </w:tcPr>
          <w:p w14:paraId="1B051450" w14:textId="77777777" w:rsidR="00733512" w:rsidRDefault="007253C6">
            <w:r>
              <w:rPr>
                <w:sz w:val="18"/>
                <w:szCs w:val="18"/>
              </w:rPr>
              <w:t>US$250M ARR</w:t>
            </w:r>
          </w:p>
        </w:tc>
        <w:tc>
          <w:tcPr>
            <w:tcW w:w="1200" w:type="dxa"/>
            <w:tcMar>
              <w:top w:w="80" w:type="dxa"/>
              <w:left w:w="120" w:type="dxa"/>
              <w:bottom w:w="80" w:type="dxa"/>
              <w:right w:w="120" w:type="dxa"/>
            </w:tcMar>
          </w:tcPr>
          <w:p w14:paraId="2CE8F5AA" w14:textId="77777777" w:rsidR="00733512" w:rsidRDefault="007253C6">
            <w:r>
              <w:rPr>
                <w:sz w:val="18"/>
                <w:szCs w:val="18"/>
              </w:rPr>
              <w:t>+2.0%</w:t>
            </w:r>
          </w:p>
        </w:tc>
        <w:tc>
          <w:tcPr>
            <w:tcW w:w="1200" w:type="dxa"/>
            <w:tcMar>
              <w:top w:w="80" w:type="dxa"/>
              <w:left w:w="120" w:type="dxa"/>
              <w:bottom w:w="80" w:type="dxa"/>
              <w:right w:w="120" w:type="dxa"/>
            </w:tcMar>
          </w:tcPr>
          <w:p w14:paraId="002541DE" w14:textId="77777777" w:rsidR="00733512" w:rsidRDefault="007253C6">
            <w:r>
              <w:rPr>
                <w:sz w:val="18"/>
                <w:szCs w:val="18"/>
              </w:rPr>
              <w:t>66.2%</w:t>
            </w:r>
          </w:p>
        </w:tc>
        <w:tc>
          <w:tcPr>
            <w:tcW w:w="1200" w:type="dxa"/>
            <w:tcMar>
              <w:top w:w="80" w:type="dxa"/>
              <w:left w:w="120" w:type="dxa"/>
              <w:bottom w:w="80" w:type="dxa"/>
              <w:right w:w="120" w:type="dxa"/>
            </w:tcMar>
          </w:tcPr>
          <w:p w14:paraId="305CA396" w14:textId="77777777" w:rsidR="00733512" w:rsidRDefault="007253C6">
            <w:r>
              <w:rPr>
                <w:sz w:val="18"/>
                <w:szCs w:val="18"/>
              </w:rPr>
              <w:t>16.6%</w:t>
            </w:r>
          </w:p>
        </w:tc>
        <w:tc>
          <w:tcPr>
            <w:tcW w:w="1200" w:type="dxa"/>
            <w:tcMar>
              <w:top w:w="80" w:type="dxa"/>
              <w:left w:w="120" w:type="dxa"/>
              <w:bottom w:w="80" w:type="dxa"/>
              <w:right w:w="120" w:type="dxa"/>
            </w:tcMar>
          </w:tcPr>
          <w:p w14:paraId="6CFC8556" w14:textId="77777777" w:rsidR="00733512" w:rsidRDefault="007253C6">
            <w:r>
              <w:rPr>
                <w:sz w:val="18"/>
                <w:szCs w:val="18"/>
              </w:rPr>
              <w:t>10.4%</w:t>
            </w:r>
          </w:p>
        </w:tc>
        <w:tc>
          <w:tcPr>
            <w:tcW w:w="1320" w:type="dxa"/>
            <w:tcMar>
              <w:top w:w="80" w:type="dxa"/>
              <w:left w:w="120" w:type="dxa"/>
              <w:bottom w:w="80" w:type="dxa"/>
              <w:right w:w="120" w:type="dxa"/>
            </w:tcMar>
          </w:tcPr>
          <w:p w14:paraId="2E942649" w14:textId="77777777" w:rsidR="00733512" w:rsidRDefault="007253C6">
            <w:r>
              <w:rPr>
                <w:sz w:val="18"/>
                <w:szCs w:val="18"/>
              </w:rPr>
              <w:t>6.8%</w:t>
            </w:r>
          </w:p>
        </w:tc>
      </w:tr>
      <w:tr w:rsidR="00A43658" w14:paraId="37DAA1D4" w14:textId="77777777">
        <w:tc>
          <w:tcPr>
            <w:tcW w:w="1560" w:type="dxa"/>
            <w:tcMar>
              <w:top w:w="80" w:type="dxa"/>
              <w:left w:w="120" w:type="dxa"/>
              <w:bottom w:w="80" w:type="dxa"/>
              <w:right w:w="120" w:type="dxa"/>
            </w:tcMar>
          </w:tcPr>
          <w:p w14:paraId="43FBB70C" w14:textId="77777777" w:rsidR="00733512" w:rsidRDefault="007253C6">
            <w:r>
              <w:rPr>
                <w:sz w:val="18"/>
                <w:szCs w:val="18"/>
              </w:rPr>
              <w:t>Scale</w:t>
            </w:r>
          </w:p>
        </w:tc>
        <w:tc>
          <w:tcPr>
            <w:tcW w:w="2400" w:type="dxa"/>
            <w:tcMar>
              <w:top w:w="80" w:type="dxa"/>
              <w:left w:w="120" w:type="dxa"/>
              <w:bottom w:w="80" w:type="dxa"/>
              <w:right w:w="120" w:type="dxa"/>
            </w:tcMar>
          </w:tcPr>
          <w:p w14:paraId="2AAA1B81" w14:textId="77777777" w:rsidR="00733512" w:rsidRDefault="007253C6">
            <w:r>
              <w:rPr>
                <w:sz w:val="18"/>
                <w:szCs w:val="18"/>
              </w:rPr>
              <w:t>US$5B valuation</w:t>
            </w:r>
          </w:p>
        </w:tc>
        <w:tc>
          <w:tcPr>
            <w:tcW w:w="1200" w:type="dxa"/>
            <w:tcMar>
              <w:top w:w="80" w:type="dxa"/>
              <w:left w:w="120" w:type="dxa"/>
              <w:bottom w:w="80" w:type="dxa"/>
              <w:right w:w="120" w:type="dxa"/>
            </w:tcMar>
          </w:tcPr>
          <w:p w14:paraId="5AEDFD07" w14:textId="77777777" w:rsidR="00733512" w:rsidRDefault="007253C6">
            <w:r>
              <w:rPr>
                <w:sz w:val="18"/>
                <w:szCs w:val="18"/>
              </w:rPr>
              <w:t>+2.0%</w:t>
            </w:r>
          </w:p>
        </w:tc>
        <w:tc>
          <w:tcPr>
            <w:tcW w:w="1200" w:type="dxa"/>
            <w:tcMar>
              <w:top w:w="80" w:type="dxa"/>
              <w:left w:w="120" w:type="dxa"/>
              <w:bottom w:w="80" w:type="dxa"/>
              <w:right w:w="120" w:type="dxa"/>
            </w:tcMar>
          </w:tcPr>
          <w:p w14:paraId="7710D539" w14:textId="77777777" w:rsidR="00733512" w:rsidRDefault="007253C6">
            <w:r>
              <w:rPr>
                <w:sz w:val="18"/>
                <w:szCs w:val="18"/>
              </w:rPr>
              <w:t>64.9%</w:t>
            </w:r>
          </w:p>
        </w:tc>
        <w:tc>
          <w:tcPr>
            <w:tcW w:w="1200" w:type="dxa"/>
            <w:tcMar>
              <w:top w:w="80" w:type="dxa"/>
              <w:left w:w="120" w:type="dxa"/>
              <w:bottom w:w="80" w:type="dxa"/>
              <w:right w:w="120" w:type="dxa"/>
            </w:tcMar>
          </w:tcPr>
          <w:p w14:paraId="5BD0EA2F" w14:textId="77777777" w:rsidR="00733512" w:rsidRDefault="007253C6">
            <w:r>
              <w:rPr>
                <w:sz w:val="18"/>
                <w:szCs w:val="18"/>
              </w:rPr>
              <w:t>16.3%</w:t>
            </w:r>
          </w:p>
        </w:tc>
        <w:tc>
          <w:tcPr>
            <w:tcW w:w="1200" w:type="dxa"/>
            <w:tcMar>
              <w:top w:w="80" w:type="dxa"/>
              <w:left w:w="120" w:type="dxa"/>
              <w:bottom w:w="80" w:type="dxa"/>
              <w:right w:w="120" w:type="dxa"/>
            </w:tcMar>
          </w:tcPr>
          <w:p w14:paraId="78B4FE4A" w14:textId="77777777" w:rsidR="00733512" w:rsidRDefault="007253C6">
            <w:r>
              <w:rPr>
                <w:sz w:val="18"/>
                <w:szCs w:val="18"/>
              </w:rPr>
              <w:t>10.2%</w:t>
            </w:r>
          </w:p>
        </w:tc>
        <w:tc>
          <w:tcPr>
            <w:tcW w:w="1320" w:type="dxa"/>
            <w:tcMar>
              <w:top w:w="80" w:type="dxa"/>
              <w:left w:w="120" w:type="dxa"/>
              <w:bottom w:w="80" w:type="dxa"/>
              <w:right w:w="120" w:type="dxa"/>
            </w:tcMar>
          </w:tcPr>
          <w:p w14:paraId="528C4854" w14:textId="77777777" w:rsidR="00733512" w:rsidRDefault="007253C6">
            <w:r>
              <w:rPr>
                <w:sz w:val="18"/>
                <w:szCs w:val="18"/>
              </w:rPr>
              <w:t>8.6%</w:t>
            </w:r>
          </w:p>
        </w:tc>
      </w:tr>
    </w:tbl>
    <w:p w14:paraId="55FC4D6F" w14:textId="77777777" w:rsidR="00733512" w:rsidRDefault="00733512">
      <w:pPr>
        <w:spacing w:after="8"/>
      </w:pPr>
    </w:p>
    <w:p w14:paraId="4B3374DD" w14:textId="77777777" w:rsidR="00733512" w:rsidRDefault="007253C6">
      <w:pPr>
        <w:spacing w:after="10"/>
        <w:ind w:left="360"/>
        <w:jc w:val="both"/>
      </w:pPr>
      <w:r>
        <w:rPr>
          <w:i/>
          <w:iCs/>
          <w:color w:val="555555"/>
          <w:sz w:val="18"/>
          <w:szCs w:val="18"/>
        </w:rPr>
        <w:t>Note: David G. Personal shows CEO Merit Shares only, separate from B Shares held through Group B Holding. Aggregate Group B economic interest (B Shares + Conditional Shares + CEO Merit Shares) at Scale (pre-ESOP) is approximately 24.9%.</w:t>
      </w:r>
    </w:p>
    <w:p w14:paraId="10171E73" w14:textId="77777777" w:rsidR="00733512" w:rsidRDefault="00733512">
      <w:pPr>
        <w:spacing w:after="16"/>
      </w:pPr>
    </w:p>
    <w:p w14:paraId="704A89BB" w14:textId="2CAC5B51" w:rsidR="00733512" w:rsidRDefault="007253C6">
      <w:pPr>
        <w:pStyle w:val="Heading1"/>
      </w:pPr>
      <w:r>
        <w:t xml:space="preserve">SCHEDULE </w:t>
      </w:r>
      <w:r w:rsidR="00A43658">
        <w:t>4</w:t>
      </w:r>
      <w:r>
        <w:t>.  DEED OF ADHERENCE</w:t>
      </w:r>
    </w:p>
    <w:p w14:paraId="7692C86F" w14:textId="77777777" w:rsidR="00733512" w:rsidRDefault="007253C6">
      <w:pPr>
        <w:spacing w:after="12"/>
        <w:jc w:val="both"/>
      </w:pPr>
      <w:r>
        <w:t xml:space="preserve">THIS DEED OF ADHERENCE is made on [●] by [●] (“Adherent”) in favour of the parties to the Shareholders’ Agreement relating to </w:t>
      </w:r>
      <w:proofErr w:type="spellStart"/>
      <w:r>
        <w:t>TradeDar</w:t>
      </w:r>
      <w:proofErr w:type="spellEnd"/>
      <w:r>
        <w:t xml:space="preserve"> </w:t>
      </w:r>
      <w:proofErr w:type="spellStart"/>
      <w:r>
        <w:t>HoldCo</w:t>
      </w:r>
      <w:proofErr w:type="spellEnd"/>
      <w:r>
        <w:t xml:space="preserve"> (ADGM) dated [●] 2026 (the “Agreement”).</w:t>
      </w:r>
    </w:p>
    <w:p w14:paraId="7820541D" w14:textId="77777777" w:rsidR="00733512" w:rsidRDefault="00733512">
      <w:pPr>
        <w:spacing w:after="8"/>
      </w:pPr>
    </w:p>
    <w:p w14:paraId="0B47DE3D" w14:textId="77777777" w:rsidR="00733512" w:rsidRDefault="007253C6">
      <w:pPr>
        <w:spacing w:after="12"/>
        <w:jc w:val="both"/>
      </w:pPr>
      <w:r>
        <w:t>By executing this Deed, the Adherent:</w:t>
      </w:r>
    </w:p>
    <w:p w14:paraId="5F258DD2" w14:textId="77777777" w:rsidR="00733512" w:rsidRDefault="007253C6">
      <w:pPr>
        <w:tabs>
          <w:tab w:val="left" w:pos="400"/>
        </w:tabs>
        <w:spacing w:after="10"/>
        <w:ind w:left="400" w:hanging="400"/>
        <w:jc w:val="both"/>
      </w:pPr>
      <w:r>
        <w:t>1.</w:t>
      </w:r>
      <w:r>
        <w:tab/>
        <w:t xml:space="preserve">acknowledges that it has read and understood the </w:t>
      </w:r>
      <w:proofErr w:type="gramStart"/>
      <w:r>
        <w:t>Agreement;</w:t>
      </w:r>
      <w:proofErr w:type="gramEnd"/>
    </w:p>
    <w:p w14:paraId="3EBE8BF4" w14:textId="77777777" w:rsidR="00733512" w:rsidRDefault="007253C6">
      <w:pPr>
        <w:tabs>
          <w:tab w:val="left" w:pos="400"/>
        </w:tabs>
        <w:spacing w:after="10"/>
        <w:ind w:left="400" w:hanging="400"/>
        <w:jc w:val="both"/>
      </w:pPr>
      <w:r>
        <w:t>2.</w:t>
      </w:r>
      <w:r>
        <w:tab/>
        <w:t>agrees to be bound by the Agreement as if it were an original party thereto, in the capacity of [Group A / Group B / Investor / Transferee] (delete as applicable</w:t>
      </w:r>
      <w:proofErr w:type="gramStart"/>
      <w:r>
        <w:t>);</w:t>
      </w:r>
      <w:proofErr w:type="gramEnd"/>
    </w:p>
    <w:p w14:paraId="2F0BE13D" w14:textId="77777777" w:rsidR="00733512" w:rsidRDefault="007253C6">
      <w:pPr>
        <w:tabs>
          <w:tab w:val="left" w:pos="400"/>
        </w:tabs>
        <w:spacing w:after="10"/>
        <w:ind w:left="400" w:hanging="400"/>
        <w:jc w:val="both"/>
      </w:pPr>
      <w:r>
        <w:t>3.</w:t>
      </w:r>
      <w:r>
        <w:tab/>
        <w:t xml:space="preserve">represents and warrants that the representations in Clause 20 are true and accurate as at the date of this </w:t>
      </w:r>
      <w:proofErr w:type="gramStart"/>
      <w:r>
        <w:t>Deed;</w:t>
      </w:r>
      <w:proofErr w:type="gramEnd"/>
    </w:p>
    <w:p w14:paraId="75CCB394" w14:textId="77777777" w:rsidR="00733512" w:rsidRDefault="007253C6">
      <w:pPr>
        <w:tabs>
          <w:tab w:val="left" w:pos="400"/>
        </w:tabs>
        <w:spacing w:after="10"/>
        <w:ind w:left="400" w:hanging="400"/>
        <w:jc w:val="both"/>
      </w:pPr>
      <w:r>
        <w:t>4.</w:t>
      </w:r>
      <w:r>
        <w:tab/>
        <w:t>acknowledges and accepts all Director Ratification Resolutions passed pursuant to Clause 8.7 prior to the date of this Deed; and</w:t>
      </w:r>
    </w:p>
    <w:p w14:paraId="49122D7A" w14:textId="77777777" w:rsidR="00733512" w:rsidRDefault="007253C6">
      <w:pPr>
        <w:tabs>
          <w:tab w:val="left" w:pos="400"/>
        </w:tabs>
        <w:spacing w:after="10"/>
        <w:ind w:left="400" w:hanging="400"/>
        <w:jc w:val="both"/>
      </w:pPr>
      <w:r>
        <w:t>5.</w:t>
      </w:r>
      <w:r>
        <w:tab/>
        <w:t>irrevocably appoints [the CLO of the Company] as its agent to receive notices on its behalf pursuant to Clause 21.7 until the Company is notified otherwise in writing.</w:t>
      </w:r>
    </w:p>
    <w:p w14:paraId="59676CC6" w14:textId="77777777" w:rsidR="00733512" w:rsidRDefault="00733512">
      <w:pPr>
        <w:spacing w:after="16"/>
      </w:pPr>
    </w:p>
    <w:p w14:paraId="6FC4BE65" w14:textId="77777777" w:rsidR="00733512" w:rsidRDefault="007253C6">
      <w:pPr>
        <w:spacing w:after="12"/>
        <w:jc w:val="both"/>
      </w:pPr>
      <w:r>
        <w:t>IN WITNESS WHEREOF this Deed has been executed on the date first written above.</w:t>
      </w:r>
    </w:p>
    <w:p w14:paraId="69C91A0E" w14:textId="77777777" w:rsidR="00733512" w:rsidRDefault="00733512">
      <w:pPr>
        <w:spacing w:after="16"/>
      </w:pPr>
    </w:p>
    <w:p w14:paraId="62F9848B" w14:textId="77777777" w:rsidR="00733512" w:rsidRDefault="007253C6">
      <w:pPr>
        <w:spacing w:after="12"/>
        <w:jc w:val="both"/>
      </w:pPr>
      <w:r>
        <w:t>Signature: _________________________    Name: _________________________</w:t>
      </w:r>
    </w:p>
    <w:p w14:paraId="195EB332" w14:textId="77777777" w:rsidR="00733512" w:rsidRDefault="007253C6">
      <w:pPr>
        <w:spacing w:after="12"/>
        <w:jc w:val="both"/>
      </w:pPr>
      <w:r>
        <w:t>Entity: _________________________    Date: _________________________</w:t>
      </w:r>
    </w:p>
    <w:p w14:paraId="610D51D0" w14:textId="77777777" w:rsidR="00733512" w:rsidRDefault="00733512">
      <w:pPr>
        <w:spacing w:after="16"/>
      </w:pPr>
    </w:p>
    <w:p w14:paraId="570891CC" w14:textId="77777777" w:rsidR="00733512" w:rsidRDefault="007253C6">
      <w:pPr>
        <w:pStyle w:val="Heading1"/>
      </w:pPr>
      <w:r>
        <w:t>SCHEDULE 6.  NOTICE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880"/>
      </w:tblGrid>
      <w:tr w:rsidR="00A43658" w14:paraId="7CAA0EBC" w14:textId="77777777">
        <w:trPr>
          <w:tblHeader/>
        </w:trPr>
        <w:tc>
          <w:tcPr>
            <w:tcW w:w="2400" w:type="dxa"/>
            <w:shd w:val="clear" w:color="auto" w:fill="0B1829"/>
            <w:tcMar>
              <w:top w:w="80" w:type="dxa"/>
              <w:left w:w="120" w:type="dxa"/>
              <w:bottom w:w="80" w:type="dxa"/>
              <w:right w:w="120" w:type="dxa"/>
            </w:tcMar>
          </w:tcPr>
          <w:p w14:paraId="7ECE14E6" w14:textId="77777777" w:rsidR="00733512" w:rsidRDefault="007253C6">
            <w:r>
              <w:rPr>
                <w:b/>
                <w:bCs/>
                <w:color w:val="FFFFFF"/>
                <w:sz w:val="18"/>
                <w:szCs w:val="18"/>
              </w:rPr>
              <w:t>Party</w:t>
            </w:r>
          </w:p>
        </w:tc>
        <w:tc>
          <w:tcPr>
            <w:tcW w:w="2400" w:type="dxa"/>
            <w:shd w:val="clear" w:color="auto" w:fill="0B1829"/>
            <w:tcMar>
              <w:top w:w="80" w:type="dxa"/>
              <w:left w:w="120" w:type="dxa"/>
              <w:bottom w:w="80" w:type="dxa"/>
              <w:right w:w="120" w:type="dxa"/>
            </w:tcMar>
          </w:tcPr>
          <w:p w14:paraId="4304BAEF" w14:textId="77777777" w:rsidR="00733512" w:rsidRDefault="007253C6">
            <w:r>
              <w:rPr>
                <w:b/>
                <w:bCs/>
                <w:color w:val="FFFFFF"/>
                <w:sz w:val="18"/>
                <w:szCs w:val="18"/>
              </w:rPr>
              <w:t>Address</w:t>
            </w:r>
          </w:p>
        </w:tc>
        <w:tc>
          <w:tcPr>
            <w:tcW w:w="2400" w:type="dxa"/>
            <w:shd w:val="clear" w:color="auto" w:fill="0B1829"/>
            <w:tcMar>
              <w:top w:w="80" w:type="dxa"/>
              <w:left w:w="120" w:type="dxa"/>
              <w:bottom w:w="80" w:type="dxa"/>
              <w:right w:w="120" w:type="dxa"/>
            </w:tcMar>
          </w:tcPr>
          <w:p w14:paraId="27843493" w14:textId="77777777" w:rsidR="00733512" w:rsidRDefault="007253C6">
            <w:r>
              <w:rPr>
                <w:b/>
                <w:bCs/>
                <w:color w:val="FFFFFF"/>
                <w:sz w:val="18"/>
                <w:szCs w:val="18"/>
              </w:rPr>
              <w:t>Email</w:t>
            </w:r>
          </w:p>
        </w:tc>
        <w:tc>
          <w:tcPr>
            <w:tcW w:w="2880" w:type="dxa"/>
            <w:shd w:val="clear" w:color="auto" w:fill="0B1829"/>
            <w:tcMar>
              <w:top w:w="80" w:type="dxa"/>
              <w:left w:w="120" w:type="dxa"/>
              <w:bottom w:w="80" w:type="dxa"/>
              <w:right w:w="120" w:type="dxa"/>
            </w:tcMar>
          </w:tcPr>
          <w:p w14:paraId="15E1A566" w14:textId="77777777" w:rsidR="00733512" w:rsidRDefault="007253C6">
            <w:r>
              <w:rPr>
                <w:b/>
                <w:bCs/>
                <w:color w:val="FFFFFF"/>
                <w:sz w:val="18"/>
                <w:szCs w:val="18"/>
              </w:rPr>
              <w:t>For the attention of</w:t>
            </w:r>
          </w:p>
        </w:tc>
      </w:tr>
      <w:tr w:rsidR="00A43658" w14:paraId="75F95459" w14:textId="77777777">
        <w:tc>
          <w:tcPr>
            <w:tcW w:w="2400" w:type="dxa"/>
            <w:tcMar>
              <w:top w:w="80" w:type="dxa"/>
              <w:left w:w="120" w:type="dxa"/>
              <w:bottom w:w="80" w:type="dxa"/>
              <w:right w:w="120" w:type="dxa"/>
            </w:tcMar>
          </w:tcPr>
          <w:p w14:paraId="7F136505" w14:textId="77777777" w:rsidR="00733512" w:rsidRDefault="007253C6">
            <w:r>
              <w:rPr>
                <w:sz w:val="18"/>
                <w:szCs w:val="18"/>
              </w:rPr>
              <w:t>Group A — KEVO INVESTMENTS LIMITED</w:t>
            </w:r>
          </w:p>
        </w:tc>
        <w:tc>
          <w:tcPr>
            <w:tcW w:w="2400" w:type="dxa"/>
            <w:tcMar>
              <w:top w:w="80" w:type="dxa"/>
              <w:left w:w="120" w:type="dxa"/>
              <w:bottom w:w="80" w:type="dxa"/>
              <w:right w:w="120" w:type="dxa"/>
            </w:tcMar>
          </w:tcPr>
          <w:p w14:paraId="26175FA3" w14:textId="77777777" w:rsidR="00733512" w:rsidRDefault="007253C6">
            <w:r>
              <w:rPr>
                <w:sz w:val="18"/>
                <w:szCs w:val="18"/>
              </w:rPr>
              <w:t>Elizabeth House, Victoria Street, Openshaw, Manchester, England, M11 2NX</w:t>
            </w:r>
          </w:p>
        </w:tc>
        <w:tc>
          <w:tcPr>
            <w:tcW w:w="2400" w:type="dxa"/>
            <w:tcMar>
              <w:top w:w="80" w:type="dxa"/>
              <w:left w:w="120" w:type="dxa"/>
              <w:bottom w:w="80" w:type="dxa"/>
              <w:right w:w="120" w:type="dxa"/>
            </w:tcMar>
          </w:tcPr>
          <w:p w14:paraId="69BCBC91" w14:textId="77777777" w:rsidR="00733512" w:rsidRDefault="007253C6">
            <w:r>
              <w:rPr>
                <w:sz w:val="18"/>
                <w:szCs w:val="18"/>
              </w:rPr>
              <w:t>[</w:t>
            </w:r>
            <w:proofErr w:type="gramStart"/>
            <w:r>
              <w:rPr>
                <w:sz w:val="18"/>
                <w:szCs w:val="18"/>
              </w:rPr>
              <w:t>●]@</w:t>
            </w:r>
            <w:proofErr w:type="gramEnd"/>
            <w:r>
              <w:rPr>
                <w:sz w:val="18"/>
                <w:szCs w:val="18"/>
              </w:rPr>
              <w:t>kevo.com</w:t>
            </w:r>
          </w:p>
        </w:tc>
        <w:tc>
          <w:tcPr>
            <w:tcW w:w="2880" w:type="dxa"/>
            <w:tcMar>
              <w:top w:w="80" w:type="dxa"/>
              <w:left w:w="120" w:type="dxa"/>
              <w:bottom w:w="80" w:type="dxa"/>
              <w:right w:w="120" w:type="dxa"/>
            </w:tcMar>
          </w:tcPr>
          <w:p w14:paraId="089AE40A" w14:textId="77777777" w:rsidR="00733512" w:rsidRDefault="007253C6">
            <w:r>
              <w:rPr>
                <w:sz w:val="18"/>
                <w:szCs w:val="18"/>
              </w:rPr>
              <w:t>Qais Kara, Managing Director</w:t>
            </w:r>
          </w:p>
        </w:tc>
      </w:tr>
      <w:tr w:rsidR="00A43658" w14:paraId="3D20A13A" w14:textId="77777777">
        <w:tc>
          <w:tcPr>
            <w:tcW w:w="2400" w:type="dxa"/>
            <w:tcMar>
              <w:top w:w="80" w:type="dxa"/>
              <w:left w:w="120" w:type="dxa"/>
              <w:bottom w:w="80" w:type="dxa"/>
              <w:right w:w="120" w:type="dxa"/>
            </w:tcMar>
          </w:tcPr>
          <w:p w14:paraId="4499B960" w14:textId="77777777" w:rsidR="00733512" w:rsidRDefault="007253C6">
            <w:r>
              <w:rPr>
                <w:sz w:val="18"/>
                <w:szCs w:val="18"/>
              </w:rPr>
              <w:t>Group B — TWO23 GROUP L.L.C-FZ</w:t>
            </w:r>
          </w:p>
        </w:tc>
        <w:tc>
          <w:tcPr>
            <w:tcW w:w="2400" w:type="dxa"/>
            <w:tcMar>
              <w:top w:w="80" w:type="dxa"/>
              <w:left w:w="120" w:type="dxa"/>
              <w:bottom w:w="80" w:type="dxa"/>
              <w:right w:w="120" w:type="dxa"/>
            </w:tcMar>
          </w:tcPr>
          <w:p w14:paraId="586977B5" w14:textId="77777777" w:rsidR="00733512" w:rsidRDefault="007253C6">
            <w:r>
              <w:rPr>
                <w:sz w:val="18"/>
                <w:szCs w:val="18"/>
              </w:rPr>
              <w:t>Meydan Grandstand, 6th Floor, Meydan Road, Nad Al Sheba, Dubai, UAE</w:t>
            </w:r>
          </w:p>
        </w:tc>
        <w:tc>
          <w:tcPr>
            <w:tcW w:w="2400" w:type="dxa"/>
            <w:tcMar>
              <w:top w:w="80" w:type="dxa"/>
              <w:left w:w="120" w:type="dxa"/>
              <w:bottom w:w="80" w:type="dxa"/>
              <w:right w:w="120" w:type="dxa"/>
            </w:tcMar>
          </w:tcPr>
          <w:p w14:paraId="612240CE" w14:textId="77777777" w:rsidR="00733512" w:rsidRDefault="007253C6">
            <w:r>
              <w:rPr>
                <w:sz w:val="18"/>
                <w:szCs w:val="18"/>
              </w:rPr>
              <w:t>[</w:t>
            </w:r>
            <w:proofErr w:type="gramStart"/>
            <w:r>
              <w:rPr>
                <w:sz w:val="18"/>
                <w:szCs w:val="18"/>
              </w:rPr>
              <w:t>●]@</w:t>
            </w:r>
            <w:proofErr w:type="gramEnd"/>
            <w:r>
              <w:rPr>
                <w:sz w:val="18"/>
                <w:szCs w:val="18"/>
              </w:rPr>
              <w:t>two23.com</w:t>
            </w:r>
          </w:p>
        </w:tc>
        <w:tc>
          <w:tcPr>
            <w:tcW w:w="2880" w:type="dxa"/>
            <w:tcMar>
              <w:top w:w="80" w:type="dxa"/>
              <w:left w:w="120" w:type="dxa"/>
              <w:bottom w:w="80" w:type="dxa"/>
              <w:right w:w="120" w:type="dxa"/>
            </w:tcMar>
          </w:tcPr>
          <w:p w14:paraId="7A1D07CF" w14:textId="77777777" w:rsidR="00733512" w:rsidRDefault="007253C6">
            <w:r>
              <w:rPr>
                <w:sz w:val="18"/>
                <w:szCs w:val="18"/>
              </w:rPr>
              <w:t>David Gevorkian, Managing Director</w:t>
            </w:r>
          </w:p>
        </w:tc>
      </w:tr>
      <w:tr w:rsidR="00A43658" w14:paraId="5620282A" w14:textId="77777777">
        <w:tc>
          <w:tcPr>
            <w:tcW w:w="2400" w:type="dxa"/>
            <w:tcMar>
              <w:top w:w="80" w:type="dxa"/>
              <w:left w:w="120" w:type="dxa"/>
              <w:bottom w:w="80" w:type="dxa"/>
              <w:right w:w="120" w:type="dxa"/>
            </w:tcMar>
          </w:tcPr>
          <w:p w14:paraId="07CE13A0" w14:textId="77777777" w:rsidR="00733512" w:rsidRDefault="007253C6">
            <w:r>
              <w:rPr>
                <w:sz w:val="18"/>
                <w:szCs w:val="18"/>
              </w:rPr>
              <w:t xml:space="preserve">The Company — </w:t>
            </w:r>
            <w:proofErr w:type="spellStart"/>
            <w:r>
              <w:rPr>
                <w:sz w:val="18"/>
                <w:szCs w:val="18"/>
              </w:rPr>
              <w:t>TradeDar</w:t>
            </w:r>
            <w:proofErr w:type="spellEnd"/>
            <w:r>
              <w:rPr>
                <w:sz w:val="18"/>
                <w:szCs w:val="18"/>
              </w:rPr>
              <w:t xml:space="preserve"> </w:t>
            </w:r>
            <w:proofErr w:type="spellStart"/>
            <w:r>
              <w:rPr>
                <w:sz w:val="18"/>
                <w:szCs w:val="18"/>
              </w:rPr>
              <w:t>HoldCo</w:t>
            </w:r>
            <w:proofErr w:type="spellEnd"/>
          </w:p>
        </w:tc>
        <w:tc>
          <w:tcPr>
            <w:tcW w:w="2400" w:type="dxa"/>
            <w:tcMar>
              <w:top w:w="80" w:type="dxa"/>
              <w:left w:w="120" w:type="dxa"/>
              <w:bottom w:w="80" w:type="dxa"/>
              <w:right w:w="120" w:type="dxa"/>
            </w:tcMar>
          </w:tcPr>
          <w:p w14:paraId="07D387F1" w14:textId="77777777" w:rsidR="00733512" w:rsidRDefault="007253C6">
            <w:r>
              <w:rPr>
                <w:sz w:val="18"/>
                <w:szCs w:val="18"/>
              </w:rPr>
              <w:t>[ADGM Registered Address — to be confirmed on incorporation]</w:t>
            </w:r>
          </w:p>
        </w:tc>
        <w:tc>
          <w:tcPr>
            <w:tcW w:w="2400" w:type="dxa"/>
            <w:tcMar>
              <w:top w:w="80" w:type="dxa"/>
              <w:left w:w="120" w:type="dxa"/>
              <w:bottom w:w="80" w:type="dxa"/>
              <w:right w:w="120" w:type="dxa"/>
            </w:tcMar>
          </w:tcPr>
          <w:p w14:paraId="5912DF79" w14:textId="77777777" w:rsidR="00733512" w:rsidRDefault="007253C6">
            <w:r>
              <w:rPr>
                <w:sz w:val="18"/>
                <w:szCs w:val="18"/>
              </w:rPr>
              <w:t>[</w:t>
            </w:r>
            <w:proofErr w:type="gramStart"/>
            <w:r>
              <w:rPr>
                <w:sz w:val="18"/>
                <w:szCs w:val="18"/>
              </w:rPr>
              <w:t>●]@</w:t>
            </w:r>
            <w:proofErr w:type="gramEnd"/>
            <w:r>
              <w:rPr>
                <w:sz w:val="18"/>
                <w:szCs w:val="18"/>
              </w:rPr>
              <w:t>tradedar.com</w:t>
            </w:r>
          </w:p>
        </w:tc>
        <w:tc>
          <w:tcPr>
            <w:tcW w:w="2880" w:type="dxa"/>
            <w:tcMar>
              <w:top w:w="80" w:type="dxa"/>
              <w:left w:w="120" w:type="dxa"/>
              <w:bottom w:w="80" w:type="dxa"/>
              <w:right w:w="120" w:type="dxa"/>
            </w:tcMar>
          </w:tcPr>
          <w:p w14:paraId="44140444" w14:textId="77777777" w:rsidR="00733512" w:rsidRDefault="007253C6">
            <w:r>
              <w:rPr>
                <w:sz w:val="18"/>
                <w:szCs w:val="18"/>
              </w:rPr>
              <w:t>The CLO</w:t>
            </w:r>
          </w:p>
        </w:tc>
      </w:tr>
    </w:tbl>
    <w:p w14:paraId="14EC6911" w14:textId="77777777" w:rsidR="007253C6" w:rsidRDefault="007253C6"/>
    <w:sectPr w:rsidR="007253C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1D524" w14:textId="77777777" w:rsidR="0001354F" w:rsidRDefault="0001354F">
      <w:r>
        <w:separator/>
      </w:r>
    </w:p>
  </w:endnote>
  <w:endnote w:type="continuationSeparator" w:id="0">
    <w:p w14:paraId="54B93EFF" w14:textId="77777777" w:rsidR="0001354F" w:rsidRDefault="00013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891D" w14:textId="77777777" w:rsidR="00733512" w:rsidRDefault="007253C6">
    <w:pPr>
      <w:pBdr>
        <w:top w:val="single" w:sz="4" w:space="0" w:color="D8DCE2"/>
      </w:pBdr>
      <w:spacing w:before="12"/>
    </w:pPr>
    <w:r>
      <w:rPr>
        <w:color w:val="888888"/>
        <w:sz w:val="16"/>
        <w:szCs w:val="16"/>
      </w:rPr>
      <w:t>Confidential — Not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9A1FC" w14:textId="77777777" w:rsidR="0001354F" w:rsidRDefault="0001354F">
      <w:r>
        <w:separator/>
      </w:r>
    </w:p>
  </w:footnote>
  <w:footnote w:type="continuationSeparator" w:id="0">
    <w:p w14:paraId="4D6CC6C1" w14:textId="77777777" w:rsidR="0001354F" w:rsidRDefault="00013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5E0E" w14:textId="77777777" w:rsidR="00733512" w:rsidRDefault="007253C6">
    <w:pPr>
      <w:pBdr>
        <w:bottom w:val="single" w:sz="4" w:space="0" w:color="C4922A"/>
      </w:pBdr>
      <w:tabs>
        <w:tab w:val="right" w:pos="10080"/>
      </w:tabs>
      <w:spacing w:after="12"/>
    </w:pPr>
    <w:r>
      <w:rPr>
        <w:b/>
        <w:bCs/>
        <w:color w:val="0B1829"/>
        <w:sz w:val="18"/>
        <w:szCs w:val="18"/>
      </w:rPr>
      <w:t>TRADEDAR HOLDCO</w:t>
    </w:r>
    <w:r>
      <w:rPr>
        <w:sz w:val="18"/>
        <w:szCs w:val="18"/>
      </w:rPr>
      <w:tab/>
    </w:r>
    <w:r>
      <w:rPr>
        <w:color w:val="C4922A"/>
        <w:sz w:val="18"/>
        <w:szCs w:val="18"/>
      </w:rPr>
      <w:t>SHAREHOLDERS’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05CD"/>
    <w:multiLevelType w:val="hybridMultilevel"/>
    <w:tmpl w:val="5270E51E"/>
    <w:lvl w:ilvl="0" w:tplc="68BC6116">
      <w:start w:val="1"/>
      <w:numFmt w:val="bullet"/>
      <w:lvlText w:val="●"/>
      <w:lvlJc w:val="left"/>
      <w:pPr>
        <w:ind w:left="720" w:hanging="360"/>
      </w:pPr>
    </w:lvl>
    <w:lvl w:ilvl="1" w:tplc="F4F05280">
      <w:start w:val="1"/>
      <w:numFmt w:val="bullet"/>
      <w:lvlText w:val="○"/>
      <w:lvlJc w:val="left"/>
      <w:pPr>
        <w:ind w:left="1440" w:hanging="360"/>
      </w:pPr>
    </w:lvl>
    <w:lvl w:ilvl="2" w:tplc="7CF64E90">
      <w:start w:val="1"/>
      <w:numFmt w:val="bullet"/>
      <w:lvlText w:val="■"/>
      <w:lvlJc w:val="left"/>
      <w:pPr>
        <w:ind w:left="2160" w:hanging="360"/>
      </w:pPr>
    </w:lvl>
    <w:lvl w:ilvl="3" w:tplc="38FEE246">
      <w:start w:val="1"/>
      <w:numFmt w:val="bullet"/>
      <w:lvlText w:val="●"/>
      <w:lvlJc w:val="left"/>
      <w:pPr>
        <w:ind w:left="2880" w:hanging="360"/>
      </w:pPr>
    </w:lvl>
    <w:lvl w:ilvl="4" w:tplc="356A81EE">
      <w:start w:val="1"/>
      <w:numFmt w:val="bullet"/>
      <w:lvlText w:val="○"/>
      <w:lvlJc w:val="left"/>
      <w:pPr>
        <w:ind w:left="3600" w:hanging="360"/>
      </w:pPr>
    </w:lvl>
    <w:lvl w:ilvl="5" w:tplc="1582673E">
      <w:start w:val="1"/>
      <w:numFmt w:val="bullet"/>
      <w:lvlText w:val="■"/>
      <w:lvlJc w:val="left"/>
      <w:pPr>
        <w:ind w:left="4320" w:hanging="360"/>
      </w:pPr>
    </w:lvl>
    <w:lvl w:ilvl="6" w:tplc="243EE8FC">
      <w:start w:val="1"/>
      <w:numFmt w:val="bullet"/>
      <w:lvlText w:val="●"/>
      <w:lvlJc w:val="left"/>
      <w:pPr>
        <w:ind w:left="5040" w:hanging="360"/>
      </w:pPr>
    </w:lvl>
    <w:lvl w:ilvl="7" w:tplc="A588DA78">
      <w:start w:val="1"/>
      <w:numFmt w:val="bullet"/>
      <w:lvlText w:val="●"/>
      <w:lvlJc w:val="left"/>
      <w:pPr>
        <w:ind w:left="5760" w:hanging="360"/>
      </w:pPr>
    </w:lvl>
    <w:lvl w:ilvl="8" w:tplc="DA22E2C4">
      <w:start w:val="1"/>
      <w:numFmt w:val="bullet"/>
      <w:lvlText w:val="●"/>
      <w:lvlJc w:val="left"/>
      <w:pPr>
        <w:ind w:left="6480" w:hanging="360"/>
      </w:pPr>
    </w:lvl>
  </w:abstractNum>
  <w:num w:numId="1" w16cid:durableId="1382287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512"/>
    <w:rsid w:val="0001354F"/>
    <w:rsid w:val="00065B50"/>
    <w:rsid w:val="00171272"/>
    <w:rsid w:val="001B7E96"/>
    <w:rsid w:val="00410FB3"/>
    <w:rsid w:val="004279F2"/>
    <w:rsid w:val="004B6FB9"/>
    <w:rsid w:val="004D2F70"/>
    <w:rsid w:val="00535F3B"/>
    <w:rsid w:val="006E2C19"/>
    <w:rsid w:val="007253C6"/>
    <w:rsid w:val="00733512"/>
    <w:rsid w:val="00960759"/>
    <w:rsid w:val="00A43658"/>
    <w:rsid w:val="00A759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717D0C"/>
  <w15:docId w15:val="{70491554-C186-FB42-A9ED-EDB35F23C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 w:after="12"/>
      <w:outlineLvl w:val="0"/>
    </w:pPr>
    <w:rPr>
      <w:b/>
      <w:bCs/>
      <w:color w:val="0B1829"/>
      <w:sz w:val="26"/>
      <w:szCs w:val="26"/>
    </w:rPr>
  </w:style>
  <w:style w:type="paragraph" w:styleId="Heading2">
    <w:name w:val="heading 2"/>
    <w:uiPriority w:val="9"/>
    <w:unhideWhenUsed/>
    <w:qFormat/>
    <w:pPr>
      <w:spacing w:before="20" w:after="8"/>
      <w:outlineLvl w:val="1"/>
    </w:pPr>
    <w:rPr>
      <w:b/>
      <w:bCs/>
      <w:color w:val="0B182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25</Pages>
  <Words>11300</Words>
  <Characters>61248</Characters>
  <Application>Microsoft Office Word</Application>
  <DocSecurity>0</DocSecurity>
  <Lines>1224</Lines>
  <Paragraphs>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Oliver Cook</cp:lastModifiedBy>
  <cp:revision>5</cp:revision>
  <cp:lastPrinted>2026-04-08T11:37:00Z</cp:lastPrinted>
  <dcterms:created xsi:type="dcterms:W3CDTF">2026-04-07T16:17:00Z</dcterms:created>
  <dcterms:modified xsi:type="dcterms:W3CDTF">2026-04-08T12:59:00Z</dcterms:modified>
</cp:coreProperties>
</file>