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954F3" w14:textId="557CC8DD" w:rsidR="00B81485" w:rsidRPr="000D4BFD" w:rsidRDefault="00B76FE8" w:rsidP="00B76FE8">
      <w:pPr>
        <w:jc w:val="center"/>
        <w:rPr>
          <w:b/>
          <w:bCs/>
          <w:sz w:val="26"/>
          <w:szCs w:val="26"/>
        </w:rPr>
      </w:pPr>
      <w:r w:rsidRPr="000D4BFD">
        <w:rPr>
          <w:noProof/>
          <w:sz w:val="26"/>
          <w:szCs w:val="26"/>
        </w:rPr>
        <w:drawing>
          <wp:anchor distT="0" distB="0" distL="114300" distR="114300" simplePos="0" relativeHeight="251658240" behindDoc="1" locked="0" layoutInCell="1" allowOverlap="1" wp14:anchorId="70962B47" wp14:editId="29D893D8">
            <wp:simplePos x="0" y="0"/>
            <wp:positionH relativeFrom="column">
              <wp:posOffset>-914399</wp:posOffset>
            </wp:positionH>
            <wp:positionV relativeFrom="paragraph">
              <wp:posOffset>-905774</wp:posOffset>
            </wp:positionV>
            <wp:extent cx="1246146" cy="1216325"/>
            <wp:effectExtent l="0" t="0" r="0" b="3175"/>
            <wp:wrapNone/>
            <wp:docPr id="1689373007" name="Picture 1">
              <a:extLst xmlns:a="http://schemas.openxmlformats.org/drawingml/2006/main">
                <a:ext uri="{FF2B5EF4-FFF2-40B4-BE49-F238E27FC236}">
                  <a16:creationId xmlns:a16="http://schemas.microsoft.com/office/drawing/2014/main" id="{F30C7C39-719D-442A-BC3F-463CF3B0F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304" cy="121940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4BFD">
        <w:rPr>
          <w:b/>
          <w:bCs/>
          <w:sz w:val="26"/>
          <w:szCs w:val="26"/>
        </w:rPr>
        <w:t xml:space="preserve">GROW Bulk Centile Calculator </w:t>
      </w:r>
      <w:r w:rsidR="000D4BFD" w:rsidRPr="000D4BFD">
        <w:rPr>
          <w:b/>
          <w:bCs/>
          <w:sz w:val="26"/>
          <w:szCs w:val="26"/>
        </w:rPr>
        <w:t>in R</w:t>
      </w:r>
      <w:r w:rsidR="000D4BFD">
        <w:rPr>
          <w:b/>
          <w:bCs/>
          <w:sz w:val="26"/>
          <w:szCs w:val="26"/>
        </w:rPr>
        <w:br/>
      </w:r>
      <w:r w:rsidRPr="000D4BFD">
        <w:rPr>
          <w:sz w:val="26"/>
          <w:szCs w:val="26"/>
        </w:rPr>
        <w:t xml:space="preserve">User Guide </w:t>
      </w:r>
      <w:r w:rsidR="009A5AF7" w:rsidRPr="000D4BFD">
        <w:rPr>
          <w:sz w:val="26"/>
          <w:szCs w:val="26"/>
        </w:rPr>
        <w:t>(v8.0.6.</w:t>
      </w:r>
      <w:r w:rsidR="00DA6AF0" w:rsidRPr="000D4BFD">
        <w:rPr>
          <w:sz w:val="26"/>
          <w:szCs w:val="26"/>
        </w:rPr>
        <w:t>3)</w:t>
      </w:r>
    </w:p>
    <w:p w14:paraId="0BB3A3AB" w14:textId="77777777" w:rsidR="008A359A" w:rsidRPr="008A359A" w:rsidRDefault="008A359A" w:rsidP="008A359A">
      <w:pPr>
        <w:jc w:val="both"/>
      </w:pPr>
      <w:r w:rsidRPr="008A359A">
        <w:t>The global version of the Customised Centile Calculator calculates customised centiles for birthweight and ultrasound-derived estimated fetal weight. It includes 120 coefficient sets representing ethnic groups, countries of origin and geographic regions, developed using data from more than four million pregnancies across 33 countries.</w:t>
      </w:r>
    </w:p>
    <w:p w14:paraId="059A8907" w14:textId="77777777" w:rsidR="008A359A" w:rsidRPr="008A359A" w:rsidRDefault="008A359A" w:rsidP="008A359A">
      <w:pPr>
        <w:jc w:val="both"/>
      </w:pPr>
      <w:r w:rsidRPr="008A359A">
        <w:t>The calculator is intended for use by researchers and data analysts. The template and instructions for calculating customised centiles are available at:</w:t>
      </w:r>
    </w:p>
    <w:p w14:paraId="148783F9" w14:textId="77777777" w:rsidR="008A359A" w:rsidRPr="008A359A" w:rsidRDefault="008A359A" w:rsidP="008A359A">
      <w:pPr>
        <w:jc w:val="both"/>
      </w:pPr>
      <w:hyperlink r:id="rId9" w:history="1">
        <w:r w:rsidRPr="008A359A">
          <w:rPr>
            <w:rStyle w:val="Hyperlink"/>
          </w:rPr>
          <w:t>https://github.com/olihugh/GROW-BCC</w:t>
        </w:r>
      </w:hyperlink>
    </w:p>
    <w:p w14:paraId="1B24C413" w14:textId="39D152EC" w:rsidR="00DA6AF0" w:rsidRPr="00923C13" w:rsidRDefault="00923C13" w:rsidP="000D1491">
      <w:pPr>
        <w:jc w:val="both"/>
        <w:rPr>
          <w:b/>
          <w:bCs/>
        </w:rPr>
      </w:pPr>
      <w:r w:rsidRPr="00923C13">
        <w:rPr>
          <w:b/>
          <w:bCs/>
        </w:rPr>
        <w:t xml:space="preserve">1. </w:t>
      </w:r>
      <w:r>
        <w:rPr>
          <w:b/>
          <w:bCs/>
        </w:rPr>
        <w:t>A</w:t>
      </w:r>
      <w:r w:rsidRPr="00923C13">
        <w:rPr>
          <w:b/>
          <w:bCs/>
        </w:rPr>
        <w:t>ccess</w:t>
      </w:r>
      <w:r>
        <w:rPr>
          <w:b/>
          <w:bCs/>
        </w:rPr>
        <w:t xml:space="preserve"> </w:t>
      </w:r>
      <w:r w:rsidR="007E30BA">
        <w:rPr>
          <w:b/>
          <w:bCs/>
        </w:rPr>
        <w:t xml:space="preserve">and connectivity. </w:t>
      </w:r>
    </w:p>
    <w:p w14:paraId="5C2D1199" w14:textId="77777777" w:rsidR="00AD112E" w:rsidRPr="00AD112E" w:rsidRDefault="00AD112E" w:rsidP="00AD112E">
      <w:pPr>
        <w:jc w:val="both"/>
      </w:pPr>
      <w:r w:rsidRPr="00AD112E">
        <w:t>To access the Bulk Centile Calculator (BCC), you will need an API key, which should be entered at the top of the R script template.</w:t>
      </w:r>
    </w:p>
    <w:p w14:paraId="48090FFF" w14:textId="77777777" w:rsidR="00AD112E" w:rsidRPr="00AD112E" w:rsidRDefault="00AD112E" w:rsidP="00AD112E">
      <w:pPr>
        <w:spacing w:after="0"/>
        <w:jc w:val="both"/>
      </w:pPr>
      <w:r w:rsidRPr="00AD112E">
        <w:t>To request an API key, please complete the form available at:</w:t>
      </w:r>
    </w:p>
    <w:p w14:paraId="1EB77551" w14:textId="77777777" w:rsidR="00AD112E" w:rsidRPr="00AD112E" w:rsidRDefault="00AD112E" w:rsidP="00AD112E">
      <w:pPr>
        <w:jc w:val="both"/>
      </w:pPr>
      <w:hyperlink r:id="rId10" w:history="1">
        <w:r w:rsidRPr="00AD112E">
          <w:rPr>
            <w:rStyle w:val="Hyperlink"/>
          </w:rPr>
          <w:t>https://contact.perinatal.org.uk/</w:t>
        </w:r>
      </w:hyperlink>
    </w:p>
    <w:p w14:paraId="7F1C696E" w14:textId="77777777" w:rsidR="00AD112E" w:rsidRPr="00AD112E" w:rsidRDefault="00AD112E" w:rsidP="00AD112E">
      <w:pPr>
        <w:spacing w:after="0"/>
        <w:jc w:val="both"/>
      </w:pPr>
      <w:r w:rsidRPr="00AD112E">
        <w:t>You can confirm that the API is running by visiting its health-check page:</w:t>
      </w:r>
    </w:p>
    <w:p w14:paraId="0005AC55" w14:textId="77777777" w:rsidR="00AD112E" w:rsidRPr="00AD112E" w:rsidRDefault="00AD112E" w:rsidP="00AD112E">
      <w:pPr>
        <w:jc w:val="both"/>
      </w:pPr>
      <w:hyperlink r:id="rId11" w:history="1">
        <w:r w:rsidRPr="00AD112E">
          <w:rPr>
            <w:rStyle w:val="Hyperlink"/>
          </w:rPr>
          <w:t>https://bcc.perinatal.org.uk/health</w:t>
        </w:r>
      </w:hyperlink>
    </w:p>
    <w:p w14:paraId="4630DAA1" w14:textId="14E54159" w:rsidR="007E30BA" w:rsidRDefault="000D1491" w:rsidP="00DA6AF0">
      <w:pPr>
        <w:rPr>
          <w:b/>
          <w:bCs/>
        </w:rPr>
      </w:pPr>
      <w:r>
        <w:rPr>
          <w:b/>
          <w:bCs/>
        </w:rPr>
        <w:t>2. Software requirements</w:t>
      </w:r>
    </w:p>
    <w:p w14:paraId="4FA44448" w14:textId="113D6994" w:rsidR="000D1491" w:rsidRDefault="00D06295" w:rsidP="00434B91">
      <w:pPr>
        <w:jc w:val="both"/>
      </w:pPr>
      <w:r>
        <w:t>The BCC i</w:t>
      </w:r>
      <w:r w:rsidR="64AF69C1">
        <w:t>s</w:t>
      </w:r>
      <w:r>
        <w:t xml:space="preserve"> available to be access</w:t>
      </w:r>
      <w:r w:rsidR="455DE32E">
        <w:t>ed</w:t>
      </w:r>
      <w:r>
        <w:t xml:space="preserve"> using R software with packages ‘httr2’ and ‘</w:t>
      </w:r>
      <w:proofErr w:type="spellStart"/>
      <w:r>
        <w:t>dplyr</w:t>
      </w:r>
      <w:proofErr w:type="spellEnd"/>
      <w:r>
        <w:t>’. To download R and R Studio</w:t>
      </w:r>
      <w:r w:rsidR="00EC28C9">
        <w:t xml:space="preserve"> (open access software),</w:t>
      </w:r>
      <w:r>
        <w:t xml:space="preserve"> please follow these two links: </w:t>
      </w:r>
      <w:r w:rsidR="000D1491">
        <w:t xml:space="preserve"> </w:t>
      </w:r>
      <w:hyperlink r:id="rId12">
        <w:r w:rsidR="004315CF" w:rsidRPr="779E8E35">
          <w:rPr>
            <w:rStyle w:val="Hyperlink"/>
          </w:rPr>
          <w:t>https://www.stats.bris.ac.uk/R/</w:t>
        </w:r>
      </w:hyperlink>
      <w:r w:rsidR="004315CF">
        <w:t xml:space="preserve"> and </w:t>
      </w:r>
      <w:hyperlink r:id="rId13">
        <w:r w:rsidR="00EC28C9" w:rsidRPr="779E8E35">
          <w:rPr>
            <w:rStyle w:val="Hyperlink"/>
          </w:rPr>
          <w:t>https://posit.co/products/open-source/rstudio</w:t>
        </w:r>
      </w:hyperlink>
      <w:r w:rsidR="00EC28C9">
        <w:t xml:space="preserve"> </w:t>
      </w:r>
    </w:p>
    <w:p w14:paraId="002627FE" w14:textId="282F9C5E" w:rsidR="00CA3682" w:rsidRDefault="00AE377A" w:rsidP="00434B91">
      <w:pPr>
        <w:jc w:val="both"/>
        <w:rPr>
          <w:b/>
          <w:bCs/>
        </w:rPr>
      </w:pPr>
      <w:r>
        <w:rPr>
          <w:b/>
          <w:bCs/>
        </w:rPr>
        <w:t xml:space="preserve">3. </w:t>
      </w:r>
      <w:r w:rsidR="00CA3682">
        <w:rPr>
          <w:b/>
          <w:bCs/>
        </w:rPr>
        <w:t>Input data</w:t>
      </w:r>
    </w:p>
    <w:p w14:paraId="2362DBD2" w14:textId="59514BF1" w:rsidR="00522D5D" w:rsidRDefault="00522D5D" w:rsidP="00522D5D">
      <w:pPr>
        <w:jc w:val="both"/>
      </w:pPr>
      <w:r>
        <w:t>The first section of the code, “Ethnicities”, can be run to retrieve a list of the available ethnicity, country-of-origin and regional coefficients.</w:t>
      </w:r>
    </w:p>
    <w:p w14:paraId="370C2784" w14:textId="151025AD" w:rsidR="00522D5D" w:rsidRDefault="00522D5D" w:rsidP="00522D5D">
      <w:pPr>
        <w:jc w:val="both"/>
      </w:pPr>
      <w:r>
        <w:t>Your ethnicity variable must match one of the options in this list for a customised centile to be calculated. Where a country of origin is recorded in your dataset but is not included in the list, an appropriate regional coefficient may be selected instead.</w:t>
      </w:r>
    </w:p>
    <w:p w14:paraId="673ACB15" w14:textId="77777777" w:rsidR="00522D5D" w:rsidRDefault="00522D5D" w:rsidP="00522D5D">
      <w:pPr>
        <w:jc w:val="both"/>
      </w:pPr>
      <w:r>
        <w:t>The next section of the script runs the centile calculator using three example cases. This should be used to confirm that your API key and the centile calculator are working correctly.</w:t>
      </w:r>
    </w:p>
    <w:p w14:paraId="3A6C0C48" w14:textId="77777777" w:rsidR="00522D5D" w:rsidRDefault="00522D5D" w:rsidP="00522D5D">
      <w:pPr>
        <w:jc w:val="both"/>
      </w:pPr>
      <w:r>
        <w:t xml:space="preserve">Once the test has been completed successfully, replace the example </w:t>
      </w:r>
      <w:proofErr w:type="spellStart"/>
      <w:r>
        <w:t>input_data</w:t>
      </w:r>
      <w:proofErr w:type="spellEnd"/>
      <w:r>
        <w:t xml:space="preserve"> dataset with your own data. Your dataset must also be named </w:t>
      </w:r>
      <w:proofErr w:type="spellStart"/>
      <w:r>
        <w:t>input_data</w:t>
      </w:r>
      <w:proofErr w:type="spellEnd"/>
      <w:r>
        <w:t xml:space="preserve"> and contain the following variables:</w:t>
      </w:r>
    </w:p>
    <w:p w14:paraId="0DC09EE6" w14:textId="77777777" w:rsidR="00522D5D" w:rsidRDefault="00522D5D" w:rsidP="00522D5D">
      <w:pPr>
        <w:spacing w:after="0"/>
        <w:jc w:val="both"/>
      </w:pPr>
      <w:r w:rsidRPr="00721970">
        <w:rPr>
          <w:b/>
          <w:bCs/>
        </w:rPr>
        <w:t xml:space="preserve">id </w:t>
      </w:r>
      <w:r>
        <w:t>– A unique identification number for each record.</w:t>
      </w:r>
    </w:p>
    <w:p w14:paraId="319C8498" w14:textId="77777777" w:rsidR="00522D5D" w:rsidRDefault="00522D5D" w:rsidP="00522D5D">
      <w:pPr>
        <w:spacing w:after="0"/>
        <w:jc w:val="both"/>
      </w:pPr>
      <w:proofErr w:type="spellStart"/>
      <w:r w:rsidRPr="00721970">
        <w:rPr>
          <w:b/>
          <w:bCs/>
        </w:rPr>
        <w:t>mat_height</w:t>
      </w:r>
      <w:proofErr w:type="spellEnd"/>
      <w:r>
        <w:t xml:space="preserve"> – Maternal height in centimetres; permitted range: 100–213 cm.</w:t>
      </w:r>
    </w:p>
    <w:p w14:paraId="5C97870B" w14:textId="77777777" w:rsidR="00522D5D" w:rsidRDefault="00522D5D" w:rsidP="00522D5D">
      <w:pPr>
        <w:spacing w:after="0"/>
        <w:jc w:val="both"/>
      </w:pPr>
      <w:proofErr w:type="spellStart"/>
      <w:r w:rsidRPr="00721970">
        <w:rPr>
          <w:b/>
          <w:bCs/>
        </w:rPr>
        <w:t>mat_weight</w:t>
      </w:r>
      <w:proofErr w:type="spellEnd"/>
      <w:r>
        <w:t xml:space="preserve"> – Maternal weight in kilograms; permitted range: 30–300 kg.</w:t>
      </w:r>
    </w:p>
    <w:p w14:paraId="3C24AA4E" w14:textId="77777777" w:rsidR="00522D5D" w:rsidRDefault="00522D5D" w:rsidP="00522D5D">
      <w:pPr>
        <w:spacing w:after="0"/>
        <w:jc w:val="both"/>
      </w:pPr>
      <w:r w:rsidRPr="00721970">
        <w:rPr>
          <w:b/>
          <w:bCs/>
        </w:rPr>
        <w:t>ethnicity</w:t>
      </w:r>
      <w:r>
        <w:t xml:space="preserve"> – Maternal country of origin, ethnic origin or selected regional coefficient. This must match an option in the ethnicity reference list.</w:t>
      </w:r>
    </w:p>
    <w:p w14:paraId="65A64F18" w14:textId="77777777" w:rsidR="00522D5D" w:rsidRDefault="00522D5D" w:rsidP="00522D5D">
      <w:pPr>
        <w:spacing w:after="0"/>
        <w:jc w:val="both"/>
      </w:pPr>
      <w:r w:rsidRPr="00721970">
        <w:rPr>
          <w:b/>
          <w:bCs/>
        </w:rPr>
        <w:t>parity</w:t>
      </w:r>
      <w:r>
        <w:t xml:space="preserve"> – Number of previous pregnancies resulting in a birth at or beyond 24 weeks’ gestation; permitted range: 0–15.</w:t>
      </w:r>
    </w:p>
    <w:p w14:paraId="383546FA" w14:textId="77777777" w:rsidR="00522D5D" w:rsidRDefault="00522D5D" w:rsidP="00522D5D">
      <w:pPr>
        <w:spacing w:after="0"/>
        <w:jc w:val="both"/>
      </w:pPr>
      <w:r w:rsidRPr="00721970">
        <w:rPr>
          <w:b/>
          <w:bCs/>
        </w:rPr>
        <w:t>sex</w:t>
      </w:r>
      <w:r>
        <w:t xml:space="preserve"> – Fetal sex: M = male, F = female and U = unadjusted.</w:t>
      </w:r>
    </w:p>
    <w:p w14:paraId="6EF0B6F0" w14:textId="77777777" w:rsidR="00522D5D" w:rsidRDefault="00522D5D" w:rsidP="00522D5D">
      <w:pPr>
        <w:spacing w:after="0"/>
        <w:jc w:val="both"/>
      </w:pPr>
      <w:proofErr w:type="spellStart"/>
      <w:r w:rsidRPr="004D297E">
        <w:rPr>
          <w:b/>
          <w:bCs/>
        </w:rPr>
        <w:lastRenderedPageBreak/>
        <w:t>gest_days</w:t>
      </w:r>
      <w:proofErr w:type="spellEnd"/>
      <w:r>
        <w:t xml:space="preserve"> – Gestation at birth or at the time of the ultrasound scan, recorded in completed days; permitted range: 140–308 days.</w:t>
      </w:r>
    </w:p>
    <w:p w14:paraId="23A71864" w14:textId="77777777" w:rsidR="00522D5D" w:rsidRDefault="00522D5D" w:rsidP="00522D5D">
      <w:pPr>
        <w:spacing w:after="0"/>
        <w:jc w:val="both"/>
      </w:pPr>
      <w:r w:rsidRPr="004D297E">
        <w:rPr>
          <w:b/>
          <w:bCs/>
        </w:rPr>
        <w:t xml:space="preserve">weight </w:t>
      </w:r>
      <w:r>
        <w:t>– Birthweight or ultrasound-derived estimated fetal weight, recorded in grams; permitted range: 150–8,000 g.</w:t>
      </w:r>
    </w:p>
    <w:p w14:paraId="5C5F69E7" w14:textId="77777777" w:rsidR="00522D5D" w:rsidRDefault="00522D5D" w:rsidP="00522D5D">
      <w:pPr>
        <w:spacing w:after="0"/>
        <w:jc w:val="both"/>
      </w:pPr>
      <w:r w:rsidRPr="004D297E">
        <w:rPr>
          <w:b/>
          <w:bCs/>
        </w:rPr>
        <w:t xml:space="preserve">outcome </w:t>
      </w:r>
      <w:r>
        <w:t>– Pregnancy outcome: LB = live birth and FD = fetal death. For fetal deaths, two days are deducted from the recorded gestation to account for the potential interval between intrauterine death and delivery.</w:t>
      </w:r>
    </w:p>
    <w:p w14:paraId="536E97E3" w14:textId="77777777" w:rsidR="00522D5D" w:rsidRDefault="00522D5D" w:rsidP="00522D5D">
      <w:pPr>
        <w:jc w:val="both"/>
      </w:pPr>
    </w:p>
    <w:p w14:paraId="3F28314E" w14:textId="77777777" w:rsidR="00522D5D" w:rsidRDefault="00522D5D" w:rsidP="00522D5D">
      <w:r>
        <w:t>Please note: R is case-sensitive. The dataset name and variable names must therefore be entered in lower case exactly as shown above.</w:t>
      </w:r>
      <w:r w:rsidR="005A6797">
        <w:br/>
      </w:r>
    </w:p>
    <w:p w14:paraId="251E029B" w14:textId="52DE8F31" w:rsidR="00656E70" w:rsidRDefault="009D31DB" w:rsidP="00522D5D">
      <w:pPr>
        <w:rPr>
          <w:b/>
          <w:bCs/>
        </w:rPr>
      </w:pPr>
      <w:r>
        <w:t xml:space="preserve"> </w:t>
      </w:r>
      <w:r w:rsidR="00FA4B74">
        <w:rPr>
          <w:b/>
          <w:bCs/>
        </w:rPr>
        <w:t>4. Data output</w:t>
      </w:r>
    </w:p>
    <w:p w14:paraId="6C92B727" w14:textId="77777777" w:rsidR="00014A86" w:rsidRDefault="00014A86" w:rsidP="00014A86">
      <w:pPr>
        <w:spacing w:after="0"/>
        <w:jc w:val="both"/>
      </w:pPr>
      <w:r>
        <w:t xml:space="preserve">After the script has been run successfully, your original dataset will be returned as the </w:t>
      </w:r>
      <w:proofErr w:type="spellStart"/>
      <w:r>
        <w:t>final_data</w:t>
      </w:r>
      <w:proofErr w:type="spellEnd"/>
      <w:r>
        <w:t xml:space="preserve"> table with three additional variables:</w:t>
      </w:r>
    </w:p>
    <w:p w14:paraId="53DD9173" w14:textId="77777777" w:rsidR="00014A86" w:rsidRDefault="00014A86" w:rsidP="00014A86">
      <w:pPr>
        <w:spacing w:after="0"/>
        <w:jc w:val="both"/>
      </w:pPr>
      <w:r>
        <w:t>centile – The customised centile calculated for the birthweight or estimated fetal weight.</w:t>
      </w:r>
    </w:p>
    <w:p w14:paraId="7621D92B" w14:textId="77777777" w:rsidR="00014A86" w:rsidRDefault="00014A86" w:rsidP="00014A86">
      <w:pPr>
        <w:spacing w:after="0"/>
        <w:jc w:val="both"/>
      </w:pPr>
      <w:r>
        <w:t>class – The classification of the weight as:</w:t>
      </w:r>
    </w:p>
    <w:p w14:paraId="0B953226" w14:textId="77777777" w:rsidR="00014A86" w:rsidRDefault="00014A86" w:rsidP="00014A86">
      <w:pPr>
        <w:spacing w:after="0"/>
        <w:ind w:firstLine="720"/>
        <w:jc w:val="both"/>
      </w:pPr>
      <w:r>
        <w:t>SGA – Small for gestational age: below the 10th centile.</w:t>
      </w:r>
    </w:p>
    <w:p w14:paraId="75B18217" w14:textId="77777777" w:rsidR="00014A86" w:rsidRDefault="00014A86" w:rsidP="00014A86">
      <w:pPr>
        <w:spacing w:after="0"/>
        <w:ind w:firstLine="720"/>
        <w:jc w:val="both"/>
      </w:pPr>
      <w:r>
        <w:t>AGA – Appropriate for gestational age: from the 10th to the 90th centile.</w:t>
      </w:r>
    </w:p>
    <w:p w14:paraId="35D8A597" w14:textId="77777777" w:rsidR="00014A86" w:rsidRDefault="00014A86" w:rsidP="00014A86">
      <w:pPr>
        <w:spacing w:after="0"/>
        <w:ind w:firstLine="720"/>
        <w:jc w:val="both"/>
      </w:pPr>
      <w:r>
        <w:t>LGA – Large for gestational age: above the 90th centile.</w:t>
      </w:r>
    </w:p>
    <w:p w14:paraId="4C139E11" w14:textId="535567CC" w:rsidR="002C0AAD" w:rsidRDefault="00014A86" w:rsidP="00014A86">
      <w:pPr>
        <w:spacing w:after="0"/>
        <w:jc w:val="both"/>
      </w:pPr>
      <w:r>
        <w:t>warning – Where a centile cannot be calculated, this variable will provide the reason, such as a missing value, an unrecognised ethnicity or a value outside the permitted range.</w:t>
      </w:r>
    </w:p>
    <w:p w14:paraId="3F5FF307" w14:textId="77777777" w:rsidR="00014A86" w:rsidRDefault="00014A86" w:rsidP="00014A86">
      <w:pPr>
        <w:spacing w:after="0"/>
        <w:jc w:val="both"/>
      </w:pPr>
    </w:p>
    <w:p w14:paraId="107246B8" w14:textId="371FE616" w:rsidR="00BB75C9" w:rsidRDefault="008C734A" w:rsidP="00434B91">
      <w:pPr>
        <w:jc w:val="both"/>
        <w:rPr>
          <w:b/>
          <w:bCs/>
        </w:rPr>
      </w:pPr>
      <w:r>
        <w:rPr>
          <w:b/>
          <w:bCs/>
        </w:rPr>
        <w:t xml:space="preserve">5. </w:t>
      </w:r>
      <w:r w:rsidR="00BB75C9">
        <w:rPr>
          <w:b/>
          <w:bCs/>
        </w:rPr>
        <w:t>Further information</w:t>
      </w:r>
    </w:p>
    <w:p w14:paraId="406DF193" w14:textId="188299F6" w:rsidR="00BB75C9" w:rsidRDefault="653C82D6" w:rsidP="00434B91">
      <w:pPr>
        <w:jc w:val="both"/>
      </w:pPr>
      <w:r>
        <w:t xml:space="preserve">- This application can be referenced as: Gardosi J, </w:t>
      </w:r>
      <w:r w:rsidR="304F6D53">
        <w:t>Hugh O</w:t>
      </w:r>
      <w:r>
        <w:t xml:space="preserve">. GROW Bulk </w:t>
      </w:r>
      <w:r w:rsidR="03468E14">
        <w:t>C</w:t>
      </w:r>
      <w:r>
        <w:t>entile Calculator v8.</w:t>
      </w:r>
      <w:r w:rsidR="03468E14">
        <w:t>1</w:t>
      </w:r>
      <w:r>
        <w:t xml:space="preserve">.6.3. </w:t>
      </w:r>
      <w:r w:rsidR="03468E14">
        <w:t xml:space="preserve">2026. </w:t>
      </w:r>
      <w:r>
        <w:t xml:space="preserve">Perinatal Institute. </w:t>
      </w:r>
      <w:hyperlink r:id="rId14">
        <w:r w:rsidR="2942ED0E" w:rsidRPr="0729524F">
          <w:rPr>
            <w:rStyle w:val="Hyperlink"/>
          </w:rPr>
          <w:t>https://perinatal.org.uk/FetalGrowth/Tools/</w:t>
        </w:r>
      </w:hyperlink>
      <w:r w:rsidR="2942ED0E">
        <w:t xml:space="preserve"> </w:t>
      </w:r>
    </w:p>
    <w:p w14:paraId="7DC9D783" w14:textId="5BADC7BC" w:rsidR="000070E7" w:rsidRPr="00BB75C9" w:rsidRDefault="000070E7" w:rsidP="00434B91">
      <w:pPr>
        <w:jc w:val="both"/>
      </w:pPr>
      <w:r>
        <w:t xml:space="preserve">- </w:t>
      </w:r>
      <w:r w:rsidR="00257191">
        <w:t xml:space="preserve">Queries and feedback are welcome to </w:t>
      </w:r>
      <w:hyperlink r:id="rId15" w:history="1">
        <w:r w:rsidR="00257191" w:rsidRPr="002E77F7">
          <w:rPr>
            <w:rStyle w:val="Hyperlink"/>
          </w:rPr>
          <w:t>data@perintal.org.uk</w:t>
        </w:r>
      </w:hyperlink>
      <w:r w:rsidR="00257191">
        <w:t xml:space="preserve"> </w:t>
      </w:r>
    </w:p>
    <w:sectPr w:rsidR="000070E7" w:rsidRPr="00BB7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A33D7"/>
    <w:multiLevelType w:val="hybridMultilevel"/>
    <w:tmpl w:val="CC54704A"/>
    <w:lvl w:ilvl="0" w:tplc="3F02A142">
      <w:start w:val="3"/>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240208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E76"/>
    <w:rsid w:val="000070E7"/>
    <w:rsid w:val="00014A86"/>
    <w:rsid w:val="000569AF"/>
    <w:rsid w:val="000D1491"/>
    <w:rsid w:val="000D4BFD"/>
    <w:rsid w:val="00100469"/>
    <w:rsid w:val="0010634C"/>
    <w:rsid w:val="001633CF"/>
    <w:rsid w:val="00164866"/>
    <w:rsid w:val="001F0C88"/>
    <w:rsid w:val="00257191"/>
    <w:rsid w:val="0029320C"/>
    <w:rsid w:val="002C0AAD"/>
    <w:rsid w:val="0030595A"/>
    <w:rsid w:val="004315CF"/>
    <w:rsid w:val="00434B91"/>
    <w:rsid w:val="00440FDC"/>
    <w:rsid w:val="00451635"/>
    <w:rsid w:val="004A49C9"/>
    <w:rsid w:val="004D297E"/>
    <w:rsid w:val="00522D5D"/>
    <w:rsid w:val="00534DAE"/>
    <w:rsid w:val="00561F55"/>
    <w:rsid w:val="00581F4C"/>
    <w:rsid w:val="00586EEC"/>
    <w:rsid w:val="005915A0"/>
    <w:rsid w:val="005A1A79"/>
    <w:rsid w:val="005A6797"/>
    <w:rsid w:val="00656E70"/>
    <w:rsid w:val="006845B6"/>
    <w:rsid w:val="00721970"/>
    <w:rsid w:val="007C0802"/>
    <w:rsid w:val="007E30BA"/>
    <w:rsid w:val="00803724"/>
    <w:rsid w:val="00884C2C"/>
    <w:rsid w:val="00891420"/>
    <w:rsid w:val="008A359A"/>
    <w:rsid w:val="008A42D8"/>
    <w:rsid w:val="008B555E"/>
    <w:rsid w:val="008C734A"/>
    <w:rsid w:val="00923C13"/>
    <w:rsid w:val="009741BE"/>
    <w:rsid w:val="009A5AF7"/>
    <w:rsid w:val="009D31DB"/>
    <w:rsid w:val="00A848FF"/>
    <w:rsid w:val="00AD112E"/>
    <w:rsid w:val="00AE1650"/>
    <w:rsid w:val="00AE377A"/>
    <w:rsid w:val="00B76FE8"/>
    <w:rsid w:val="00B81485"/>
    <w:rsid w:val="00B91014"/>
    <w:rsid w:val="00BB75C9"/>
    <w:rsid w:val="00C10356"/>
    <w:rsid w:val="00CA21BA"/>
    <w:rsid w:val="00CA3682"/>
    <w:rsid w:val="00CD7CE8"/>
    <w:rsid w:val="00CF13FF"/>
    <w:rsid w:val="00D06295"/>
    <w:rsid w:val="00D17122"/>
    <w:rsid w:val="00D5697A"/>
    <w:rsid w:val="00D93946"/>
    <w:rsid w:val="00DA6AF0"/>
    <w:rsid w:val="00DC6E76"/>
    <w:rsid w:val="00DD1F22"/>
    <w:rsid w:val="00E37341"/>
    <w:rsid w:val="00EC28C9"/>
    <w:rsid w:val="00F45666"/>
    <w:rsid w:val="00FA4B74"/>
    <w:rsid w:val="00FD42E0"/>
    <w:rsid w:val="03468E14"/>
    <w:rsid w:val="0729524F"/>
    <w:rsid w:val="1432EDD7"/>
    <w:rsid w:val="2942ED0E"/>
    <w:rsid w:val="3031F6D1"/>
    <w:rsid w:val="304F6D53"/>
    <w:rsid w:val="455DE32E"/>
    <w:rsid w:val="64AF69C1"/>
    <w:rsid w:val="653C82D6"/>
    <w:rsid w:val="779E8E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7DD30"/>
  <w15:chartTrackingRefBased/>
  <w15:docId w15:val="{2D9D07E6-DD5A-4F86-91C2-2B0DF40C5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E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E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E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E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E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E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E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E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E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E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E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E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E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E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E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E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E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E76"/>
    <w:rPr>
      <w:rFonts w:eastAsiaTheme="majorEastAsia" w:cstheme="majorBidi"/>
      <w:color w:val="272727" w:themeColor="text1" w:themeTint="D8"/>
    </w:rPr>
  </w:style>
  <w:style w:type="paragraph" w:styleId="Title">
    <w:name w:val="Title"/>
    <w:basedOn w:val="Normal"/>
    <w:next w:val="Normal"/>
    <w:link w:val="TitleChar"/>
    <w:uiPriority w:val="10"/>
    <w:qFormat/>
    <w:rsid w:val="00DC6E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E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E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E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E76"/>
    <w:pPr>
      <w:spacing w:before="160"/>
      <w:jc w:val="center"/>
    </w:pPr>
    <w:rPr>
      <w:i/>
      <w:iCs/>
      <w:color w:val="404040" w:themeColor="text1" w:themeTint="BF"/>
    </w:rPr>
  </w:style>
  <w:style w:type="character" w:customStyle="1" w:styleId="QuoteChar">
    <w:name w:val="Quote Char"/>
    <w:basedOn w:val="DefaultParagraphFont"/>
    <w:link w:val="Quote"/>
    <w:uiPriority w:val="29"/>
    <w:rsid w:val="00DC6E76"/>
    <w:rPr>
      <w:i/>
      <w:iCs/>
      <w:color w:val="404040" w:themeColor="text1" w:themeTint="BF"/>
    </w:rPr>
  </w:style>
  <w:style w:type="paragraph" w:styleId="ListParagraph">
    <w:name w:val="List Paragraph"/>
    <w:basedOn w:val="Normal"/>
    <w:uiPriority w:val="34"/>
    <w:qFormat/>
    <w:rsid w:val="00DC6E76"/>
    <w:pPr>
      <w:ind w:left="720"/>
      <w:contextualSpacing/>
    </w:pPr>
  </w:style>
  <w:style w:type="character" w:styleId="IntenseEmphasis">
    <w:name w:val="Intense Emphasis"/>
    <w:basedOn w:val="DefaultParagraphFont"/>
    <w:uiPriority w:val="21"/>
    <w:qFormat/>
    <w:rsid w:val="00DC6E76"/>
    <w:rPr>
      <w:i/>
      <w:iCs/>
      <w:color w:val="0F4761" w:themeColor="accent1" w:themeShade="BF"/>
    </w:rPr>
  </w:style>
  <w:style w:type="paragraph" w:styleId="IntenseQuote">
    <w:name w:val="Intense Quote"/>
    <w:basedOn w:val="Normal"/>
    <w:next w:val="Normal"/>
    <w:link w:val="IntenseQuoteChar"/>
    <w:uiPriority w:val="30"/>
    <w:qFormat/>
    <w:rsid w:val="00DC6E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E76"/>
    <w:rPr>
      <w:i/>
      <w:iCs/>
      <w:color w:val="0F4761" w:themeColor="accent1" w:themeShade="BF"/>
    </w:rPr>
  </w:style>
  <w:style w:type="character" w:styleId="IntenseReference">
    <w:name w:val="Intense Reference"/>
    <w:basedOn w:val="DefaultParagraphFont"/>
    <w:uiPriority w:val="32"/>
    <w:qFormat/>
    <w:rsid w:val="00DC6E76"/>
    <w:rPr>
      <w:b/>
      <w:bCs/>
      <w:smallCaps/>
      <w:color w:val="0F4761" w:themeColor="accent1" w:themeShade="BF"/>
      <w:spacing w:val="5"/>
    </w:rPr>
  </w:style>
  <w:style w:type="character" w:styleId="Hyperlink">
    <w:name w:val="Hyperlink"/>
    <w:basedOn w:val="DefaultParagraphFont"/>
    <w:uiPriority w:val="99"/>
    <w:unhideWhenUsed/>
    <w:rsid w:val="008B555E"/>
    <w:rPr>
      <w:color w:val="467886" w:themeColor="hyperlink"/>
      <w:u w:val="single"/>
    </w:rPr>
  </w:style>
  <w:style w:type="character" w:styleId="UnresolvedMention">
    <w:name w:val="Unresolved Mention"/>
    <w:basedOn w:val="DefaultParagraphFont"/>
    <w:uiPriority w:val="99"/>
    <w:semiHidden/>
    <w:unhideWhenUsed/>
    <w:rsid w:val="008B55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osit.co/products/open-source/rstudio"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stats.bris.ac.uk/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bcc.perinatal.org.uk/health" TargetMode="External"/><Relationship Id="rId5" Type="http://schemas.openxmlformats.org/officeDocument/2006/relationships/styles" Target="styles.xml"/><Relationship Id="rId15" Type="http://schemas.openxmlformats.org/officeDocument/2006/relationships/hyperlink" Target="mailto:data@perintal.org.uk" TargetMode="External"/><Relationship Id="rId10" Type="http://schemas.openxmlformats.org/officeDocument/2006/relationships/hyperlink" Target="https://contact.perinatal.org.uk/" TargetMode="External"/><Relationship Id="rId4" Type="http://schemas.openxmlformats.org/officeDocument/2006/relationships/numbering" Target="numbering.xml"/><Relationship Id="rId9" Type="http://schemas.openxmlformats.org/officeDocument/2006/relationships/hyperlink" Target="https://github.com/olihugh/GROW-BCC" TargetMode="External"/><Relationship Id="rId14" Type="http://schemas.openxmlformats.org/officeDocument/2006/relationships/hyperlink" Target="https://perinatal.org.uk/FetalGrowth/To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E485CCF1FBC542B6E8D685EDE3C514" ma:contentTypeVersion="23" ma:contentTypeDescription="Create a new document." ma:contentTypeScope="" ma:versionID="ccf14f20ceb2c158186ce29f35e80bc1">
  <xsd:schema xmlns:xsd="http://www.w3.org/2001/XMLSchema" xmlns:xs="http://www.w3.org/2001/XMLSchema" xmlns:p="http://schemas.microsoft.com/office/2006/metadata/properties" xmlns:ns2="ead8fdfb-ce75-4fb0-96fe-8dea43a0ed42" xmlns:ns3="0afdfc1b-6842-4f86-bdc9-a3047a071598" targetNamespace="http://schemas.microsoft.com/office/2006/metadata/properties" ma:root="true" ma:fieldsID="7f4a3130233e26a74aadae0c58eaf655" ns2:_="" ns3:_="">
    <xsd:import namespace="ead8fdfb-ce75-4fb0-96fe-8dea43a0ed42"/>
    <xsd:import namespace="0afdfc1b-6842-4f86-bdc9-a3047a07159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_Flow_SignoffStatus" minOccurs="0"/>
                <xsd:element ref="ns2:lcf76f155ced4ddcb4097134ff3c332f" minOccurs="0"/>
                <xsd:element ref="ns3:TaxCatchAll" minOccurs="0"/>
                <xsd:element ref="ns2:MediaServiceSearchProperties" minOccurs="0"/>
                <xsd:element ref="ns2:MediaServiceObjectDetectorVersions" minOccurs="0"/>
                <xsd:element ref="ns2:Consideration" minOccurs="0"/>
                <xsd:element ref="ns2:MediaServiceBillingMetadata" minOccurs="0"/>
                <xsd:element ref="ns2: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d8fdfb-ce75-4fb0-96fe-8dea43a0ed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4d69ac2-0f0b-456d-a489-4d5b0e30f2cc" ma:termSetId="09814cd3-568e-fe90-9814-8d621ff8fb84" ma:anchorId="fba54fb3-c3e1-fe81-a776-ca4b69148c4d" ma:open="true" ma:isKeyword="false">
      <xsd:complexType>
        <xsd:sequence>
          <xsd:element ref="pc:Terms" minOccurs="0" maxOccurs="1"/>
        </xsd:sequence>
      </xsd:complex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Consideration" ma:index="27" nillable="true" ma:displayName="Consideration" ma:format="Dropdown" ma:internalName="Consideration">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Classification" ma:index="29" nillable="true" ma:displayName="Classification" ma:default="Internal" ma:format="Dropdown" ma:internalName="Classification">
      <xsd:simpleType>
        <xsd:restriction base="dms:Choice">
          <xsd:enumeration value="Public"/>
          <xsd:enumeration value="Internal"/>
          <xsd:enumeration value="Confidential"/>
          <xsd:enumeration value="Restricted"/>
        </xsd:restriction>
      </xsd:simpleType>
    </xsd:element>
  </xsd:schema>
  <xsd:schema xmlns:xsd="http://www.w3.org/2001/XMLSchema" xmlns:xs="http://www.w3.org/2001/XMLSchema" xmlns:dms="http://schemas.microsoft.com/office/2006/documentManagement/types" xmlns:pc="http://schemas.microsoft.com/office/infopath/2007/PartnerControls" targetNamespace="0afdfc1b-6842-4f86-bdc9-a3047a07159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77f1823d-ac05-4213-aae3-b888d1ce2505}" ma:internalName="TaxCatchAll" ma:showField="CatchAllData" ma:web="0afdfc1b-6842-4f86-bdc9-a3047a07159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Classification xmlns="ead8fdfb-ce75-4fb0-96fe-8dea43a0ed42">Internal</Classification>
    <Consideration xmlns="ead8fdfb-ce75-4fb0-96fe-8dea43a0ed42" xsi:nil="true"/>
    <_Flow_SignoffStatus xmlns="ead8fdfb-ce75-4fb0-96fe-8dea43a0ed42" xsi:nil="true"/>
    <TaxCatchAll xmlns="0afdfc1b-6842-4f86-bdc9-a3047a071598" xsi:nil="true"/>
    <lcf76f155ced4ddcb4097134ff3c332f xmlns="ead8fdfb-ce75-4fb0-96fe-8dea43a0ed4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8BBCD2-7187-4EA7-8D79-1EEC792041C4}">
  <ds:schemaRefs>
    <ds:schemaRef ds:uri="http://schemas.microsoft.com/sharepoint/v3/contenttype/forms"/>
  </ds:schemaRefs>
</ds:datastoreItem>
</file>

<file path=customXml/itemProps2.xml><?xml version="1.0" encoding="utf-8"?>
<ds:datastoreItem xmlns:ds="http://schemas.openxmlformats.org/officeDocument/2006/customXml" ds:itemID="{99973EE6-83B8-43FD-8620-009E33742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d8fdfb-ce75-4fb0-96fe-8dea43a0ed42"/>
    <ds:schemaRef ds:uri="0afdfc1b-6842-4f86-bdc9-a3047a0715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EE3093-3341-4E5A-AEA7-26A600279C0F}">
  <ds:schemaRefs>
    <ds:schemaRef ds:uri="http://schemas.microsoft.com/office/2006/metadata/properties"/>
    <ds:schemaRef ds:uri="http://schemas.microsoft.com/office/infopath/2007/PartnerControls"/>
    <ds:schemaRef ds:uri="ead8fdfb-ce75-4fb0-96fe-8dea43a0ed42"/>
    <ds:schemaRef ds:uri="0afdfc1b-6842-4f86-bdc9-a3047a071598"/>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Hugh</dc:creator>
  <cp:keywords/>
  <dc:description/>
  <cp:lastModifiedBy>Oliver Hugh</cp:lastModifiedBy>
  <cp:revision>60</cp:revision>
  <dcterms:created xsi:type="dcterms:W3CDTF">2026-07-28T02:24:00Z</dcterms:created>
  <dcterms:modified xsi:type="dcterms:W3CDTF">2026-10-27T13:08:00Z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0x010100DAE485CCF1FBC542B6E8D685EDE3C514</vt:lpwstr>
  </property>
  <property fmtid="{D5CDD505-2E9C-101B-9397-08002B2CF9AE}" pid="3" name="MediaServiceImageTags">
    <vt:lpwstr/>
  </property>
</Properties>
</file>