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531D" w14:textId="77777777" w:rsidR="000B62AB" w:rsidRDefault="00000000">
      <w:pPr>
        <w:rPr>
          <w:rFonts w:ascii="Helvetica Neue" w:eastAsia="Helvetica Neue" w:hAnsi="Helvetica Neue" w:cs="Helvetica Neue"/>
          <w:b/>
          <w:color w:val="2E75B5"/>
          <w:sz w:val="40"/>
          <w:szCs w:val="40"/>
        </w:rPr>
      </w:pPr>
      <w:r>
        <w:rPr>
          <w:rFonts w:ascii="Helvetica Neue" w:eastAsia="Helvetica Neue" w:hAnsi="Helvetica Neue" w:cs="Helvetica Neue"/>
          <w:b/>
          <w:color w:val="2E75B5"/>
          <w:sz w:val="40"/>
          <w:szCs w:val="40"/>
        </w:rPr>
        <w:t>Penerapan Artificial Intelligence Dalam Bidang Pendidikan</w:t>
      </w:r>
    </w:p>
    <w:p w14:paraId="698C431E" w14:textId="77777777" w:rsidR="000B62AB" w:rsidRDefault="000B62AB">
      <w:pPr>
        <w:rPr>
          <w:b/>
        </w:rPr>
      </w:pPr>
    </w:p>
    <w:p w14:paraId="44F7CFF5" w14:textId="1D8EED6C" w:rsidR="000B62AB" w:rsidRPr="009C6676" w:rsidRDefault="006F59E6">
      <w:pPr>
        <w:rPr>
          <w:rFonts w:ascii="Helvetica Neue" w:eastAsia="Helvetica Neue" w:hAnsi="Helvetica Neue" w:cs="Helvetica Neue"/>
          <w:sz w:val="28"/>
          <w:szCs w:val="28"/>
          <w:vertAlign w:val="superscript"/>
          <w:lang w:val="id-ID"/>
        </w:rPr>
      </w:pPr>
      <w:r>
        <w:rPr>
          <w:rFonts w:ascii="Helvetica Neue" w:eastAsia="Helvetica Neue" w:hAnsi="Helvetica Neue" w:cs="Helvetica Neue"/>
          <w:sz w:val="18"/>
          <w:szCs w:val="18"/>
          <w:lang w:val="id-ID"/>
        </w:rPr>
        <w:t>Gavin Nathanael Nababan</w:t>
      </w:r>
      <w:r>
        <w:rPr>
          <w:sz w:val="18"/>
          <w:szCs w:val="18"/>
          <w:vertAlign w:val="superscript"/>
          <w:lang w:val="id-ID"/>
        </w:rPr>
        <w:t>1</w:t>
      </w:r>
      <w:r>
        <w:rPr>
          <w:rFonts w:ascii="Helvetica Neue" w:eastAsia="Helvetica Neue" w:hAnsi="Helvetica Neue" w:cs="Helvetica Neue"/>
          <w:sz w:val="18"/>
          <w:szCs w:val="18"/>
          <w:lang w:val="id-ID"/>
        </w:rPr>
        <w:t>,</w:t>
      </w:r>
      <w:r>
        <w:rPr>
          <w:rFonts w:ascii="Helvetica Neue" w:eastAsia="Helvetica Neue" w:hAnsi="Helvetica Neue" w:cs="Helvetica Neue"/>
          <w:sz w:val="18"/>
          <w:szCs w:val="18"/>
          <w:lang w:val="id-ID"/>
        </w:rPr>
        <w:t xml:space="preserve"> </w:t>
      </w:r>
      <w:r w:rsidR="00000000">
        <w:rPr>
          <w:rFonts w:ascii="Helvetica Neue" w:eastAsia="Helvetica Neue" w:hAnsi="Helvetica Neue" w:cs="Helvetica Neue"/>
          <w:sz w:val="18"/>
          <w:szCs w:val="18"/>
        </w:rPr>
        <w:t>Frayogi Sitorus</w:t>
      </w:r>
      <w:r>
        <w:rPr>
          <w:sz w:val="18"/>
          <w:szCs w:val="18"/>
          <w:vertAlign w:val="superscript"/>
          <w:lang w:val="id-ID"/>
        </w:rPr>
        <w:t>2</w:t>
      </w:r>
    </w:p>
    <w:p w14:paraId="71F1BFB8" w14:textId="77777777" w:rsidR="000B62AB" w:rsidRDefault="000B62AB">
      <w:pPr>
        <w:pBdr>
          <w:top w:val="nil"/>
          <w:left w:val="nil"/>
          <w:bottom w:val="nil"/>
          <w:right w:val="nil"/>
          <w:between w:val="nil"/>
        </w:pBdr>
        <w:rPr>
          <w:rFonts w:eastAsia="Times New Roman"/>
          <w:color w:val="000000"/>
          <w:sz w:val="14"/>
          <w:szCs w:val="14"/>
          <w:vertAlign w:val="superscript"/>
        </w:rPr>
      </w:pPr>
    </w:p>
    <w:p w14:paraId="6254EE40" w14:textId="77777777" w:rsidR="000B62AB" w:rsidRDefault="00000000">
      <w:pPr>
        <w:pBdr>
          <w:top w:val="nil"/>
          <w:left w:val="nil"/>
          <w:bottom w:val="nil"/>
          <w:right w:val="nil"/>
          <w:between w:val="nil"/>
        </w:pBdr>
        <w:rPr>
          <w:rFonts w:eastAsia="Times New Roman"/>
          <w:color w:val="000000"/>
          <w:sz w:val="14"/>
          <w:szCs w:val="14"/>
        </w:rPr>
      </w:pPr>
      <w:r>
        <w:rPr>
          <w:rFonts w:eastAsia="Times New Roman"/>
          <w:color w:val="000000"/>
          <w:sz w:val="14"/>
          <w:szCs w:val="14"/>
          <w:vertAlign w:val="superscript"/>
        </w:rPr>
        <w:t xml:space="preserve">1    </w:t>
      </w:r>
      <w:r>
        <w:rPr>
          <w:rFonts w:eastAsia="Times New Roman"/>
          <w:color w:val="000000"/>
          <w:sz w:val="14"/>
          <w:szCs w:val="14"/>
        </w:rPr>
        <w:t>Institut Teknologi Del, Balige, 22381, tel.: 0274-555 225; fax: 0274-4321982, email: if321041@students.del.ac.id</w:t>
      </w:r>
    </w:p>
    <w:p w14:paraId="6F45098E" w14:textId="77777777" w:rsidR="000B62AB" w:rsidRDefault="00000000">
      <w:pPr>
        <w:ind w:left="113" w:hanging="113"/>
        <w:rPr>
          <w:sz w:val="14"/>
          <w:szCs w:val="14"/>
        </w:rPr>
      </w:pPr>
      <w:r>
        <w:rPr>
          <w:sz w:val="14"/>
          <w:szCs w:val="14"/>
          <w:vertAlign w:val="superscript"/>
        </w:rPr>
        <w:t xml:space="preserve">2,3 </w:t>
      </w:r>
      <w:r>
        <w:rPr>
          <w:color w:val="000000"/>
          <w:sz w:val="8"/>
          <w:szCs w:val="8"/>
          <w:vertAlign w:val="superscript"/>
        </w:rPr>
        <w:t> </w:t>
      </w:r>
      <w:r>
        <w:rPr>
          <w:color w:val="000000"/>
          <w:sz w:val="14"/>
          <w:szCs w:val="14"/>
        </w:rPr>
        <w:t>Fakultas Vokasi, Institut Teknologi Del, Sumatera Utara 55281 INDONESIA (tel.: 0812-6586-7331; fax: 0274-4321</w:t>
      </w:r>
      <w:r>
        <w:rPr>
          <w:sz w:val="14"/>
          <w:szCs w:val="14"/>
        </w:rPr>
        <w:t>; email: if321050@students.del.ac.id)</w:t>
      </w:r>
    </w:p>
    <w:p w14:paraId="468C738A" w14:textId="77777777" w:rsidR="000B62AB" w:rsidRDefault="00000000">
      <w:pPr>
        <w:pBdr>
          <w:top w:val="nil"/>
          <w:left w:val="nil"/>
          <w:bottom w:val="nil"/>
          <w:right w:val="nil"/>
          <w:between w:val="nil"/>
        </w:pBdr>
        <w:spacing w:before="120"/>
        <w:ind w:left="113" w:hanging="113"/>
        <w:rPr>
          <w:rFonts w:eastAsia="Times New Roman"/>
          <w:color w:val="000000"/>
          <w:sz w:val="14"/>
          <w:szCs w:val="14"/>
        </w:rPr>
      </w:pPr>
      <w:r>
        <w:rPr>
          <w:rFonts w:eastAsia="Times New Roman"/>
          <w:color w:val="000000"/>
          <w:sz w:val="14"/>
          <w:szCs w:val="14"/>
        </w:rPr>
        <w:t>[Diterima: 04 Desember 2023, Direvisi:21 Oktober 2023 ]</w:t>
      </w:r>
    </w:p>
    <w:p w14:paraId="15393ECA" w14:textId="77777777" w:rsidR="000B62AB" w:rsidRDefault="00000000">
      <w:pPr>
        <w:spacing w:after="240"/>
        <w:rPr>
          <w:color w:val="2E75B5"/>
        </w:rPr>
      </w:pPr>
      <w:r>
        <w:rPr>
          <w:i/>
          <w:sz w:val="14"/>
          <w:szCs w:val="14"/>
        </w:rPr>
        <w:t>Corresponding  Author</w:t>
      </w:r>
      <w:r>
        <w:rPr>
          <w:sz w:val="14"/>
          <w:szCs w:val="14"/>
        </w:rPr>
        <w:t>: Gavin Nathanael Nababan, Frayogi Sitorus, Herbeth Napitupulu</w:t>
      </w:r>
    </w:p>
    <w:p w14:paraId="502A9410" w14:textId="77777777" w:rsidR="000B62AB" w:rsidRDefault="00000000">
      <w:pPr>
        <w:pBdr>
          <w:top w:val="nil"/>
          <w:left w:val="nil"/>
          <w:bottom w:val="nil"/>
          <w:right w:val="nil"/>
          <w:between w:val="nil"/>
        </w:pBdr>
        <w:spacing w:after="240"/>
        <w:ind w:left="284" w:right="284"/>
        <w:jc w:val="both"/>
        <w:rPr>
          <w:rFonts w:eastAsia="Times New Roman"/>
          <w:b/>
          <w:color w:val="000000"/>
          <w:sz w:val="20"/>
          <w:szCs w:val="20"/>
        </w:rPr>
      </w:pPr>
      <w:r>
        <w:rPr>
          <w:rFonts w:ascii="Helvetica Neue" w:eastAsia="Helvetica Neue" w:hAnsi="Helvetica Neue" w:cs="Helvetica Neue"/>
          <w:b/>
          <w:color w:val="2E75B5"/>
          <w:sz w:val="18"/>
          <w:szCs w:val="18"/>
        </w:rPr>
        <w:t>I</w:t>
      </w:r>
      <w:r>
        <w:rPr>
          <w:rFonts w:ascii="Helvetica Neue" w:eastAsia="Helvetica Neue" w:hAnsi="Helvetica Neue" w:cs="Helvetica Neue"/>
          <w:color w:val="2E75B5"/>
          <w:sz w:val="18"/>
          <w:szCs w:val="18"/>
        </w:rPr>
        <w:t>NTISARI</w:t>
      </w:r>
      <w:r>
        <w:rPr>
          <w:rFonts w:ascii="Helvetica Neue" w:eastAsia="Helvetica Neue" w:hAnsi="Helvetica Neue" w:cs="Helvetica Neue"/>
          <w:color w:val="000000"/>
          <w:sz w:val="18"/>
          <w:szCs w:val="18"/>
        </w:rPr>
        <w:t xml:space="preserve"> </w:t>
      </w:r>
      <w:r>
        <w:rPr>
          <w:rFonts w:eastAsia="Times New Roman"/>
          <w:b/>
          <w:i/>
          <w:color w:val="000000"/>
          <w:sz w:val="18"/>
          <w:szCs w:val="18"/>
        </w:rPr>
        <w:t xml:space="preserve">— </w:t>
      </w:r>
      <w:r>
        <w:rPr>
          <w:rFonts w:eastAsia="Times New Roman"/>
          <w:color w:val="000000"/>
          <w:sz w:val="20"/>
          <w:szCs w:val="20"/>
        </w:rPr>
        <w:t>Artificial Intelligence (AI) dalam bidang pendidikan menunjukkan bahwa teknologi AI dapat memberikan manfaat yang signifikan dalam meningkatkan efektivitas pembelajaran. Beberapa manfaat tersebut antara lain personalisasi pembelajaran, analisis data, pengembangan kurikulum, pembelajaran adaptif, tutor virtual, dan penilaian otomatis. Selain itu, AI juga dapat meningkatkan interaksi antara siswa dan guru serta membantu siswa mengembangkan kemampuan kognitif dan metakognitif.Namun, penerapan AI dalam pendidikan juga memiliki tantangan yang perlu dihadapi. Tantangan tersebut meliputi masalah keamanan data, keterbatasan keterampilan teknologi pada guru, kepercayaan masyarakat terhadap teknologi AI, serta risiko penggunaan teknologi yang tidak tepat atau menghasilkan keputusan yang tidak akurat.Untuk mengatasi tantangan tersebut, penelitian dan pengembangan lebih lanjut dibutuhkan agar teknologi AI dapat digunakan secara efektif dan aman dalam bidang pendidikan. Selain itu, perlu dilakukan sosialisasi dan pelatihan bagi para guru dan pengambil kebijakan pendidikan untuk meningkatkan pemahaman tentang teknologi AI dan bagaimana mengintegrasikannya dalam kurikulum dan praktik pembelajaran.</w:t>
      </w:r>
    </w:p>
    <w:p w14:paraId="0C7F0AFF" w14:textId="77777777" w:rsidR="000B62AB" w:rsidRDefault="00000000">
      <w:pPr>
        <w:pBdr>
          <w:top w:val="nil"/>
          <w:left w:val="nil"/>
          <w:bottom w:val="nil"/>
          <w:right w:val="nil"/>
          <w:between w:val="nil"/>
        </w:pBdr>
        <w:spacing w:after="240"/>
        <w:ind w:left="284" w:right="284"/>
        <w:jc w:val="both"/>
        <w:rPr>
          <w:rFonts w:eastAsia="Times New Roman"/>
          <w:color w:val="000000"/>
          <w:sz w:val="20"/>
          <w:szCs w:val="20"/>
        </w:rPr>
      </w:pPr>
      <w:r>
        <w:rPr>
          <w:rFonts w:ascii="Helvetica Neue" w:eastAsia="Helvetica Neue" w:hAnsi="Helvetica Neue" w:cs="Helvetica Neue"/>
          <w:b/>
          <w:color w:val="2E75B5"/>
          <w:sz w:val="18"/>
          <w:szCs w:val="18"/>
        </w:rPr>
        <w:t xml:space="preserve">KATA KUNCI </w:t>
      </w:r>
      <w:r>
        <w:rPr>
          <w:rFonts w:eastAsia="Times New Roman"/>
          <w:color w:val="000000"/>
          <w:sz w:val="20"/>
          <w:szCs w:val="20"/>
        </w:rPr>
        <w:t>— Penerapan AI, Pendidikan, Manfaat, Tantangan, Keamanan data.</w:t>
      </w:r>
    </w:p>
    <w:p w14:paraId="00D5A2AC" w14:textId="77777777" w:rsidR="000B62AB" w:rsidRDefault="00000000">
      <w:pPr>
        <w:numPr>
          <w:ilvl w:val="0"/>
          <w:numId w:val="1"/>
        </w:numPr>
        <w:pBdr>
          <w:top w:val="nil"/>
          <w:left w:val="nil"/>
          <w:bottom w:val="nil"/>
          <w:right w:val="nil"/>
          <w:between w:val="nil"/>
        </w:pBdr>
        <w:spacing w:before="180"/>
        <w:jc w:val="both"/>
      </w:pPr>
      <w:r>
        <w:rPr>
          <w:rFonts w:ascii="Helvetica Neue" w:eastAsia="Helvetica Neue" w:hAnsi="Helvetica Neue" w:cs="Helvetica Neue"/>
          <w:b/>
          <w:smallCaps/>
          <w:color w:val="0070C0"/>
          <w:sz w:val="18"/>
          <w:szCs w:val="18"/>
        </w:rPr>
        <w:t>PENDAHULUAN</w:t>
      </w:r>
    </w:p>
    <w:p w14:paraId="1ECE3F48" w14:textId="77777777" w:rsidR="000B62AB" w:rsidRDefault="00000000">
      <w:pPr>
        <w:pBdr>
          <w:top w:val="nil"/>
          <w:left w:val="nil"/>
          <w:bottom w:val="nil"/>
          <w:right w:val="nil"/>
          <w:between w:val="nil"/>
        </w:pBdr>
        <w:jc w:val="both"/>
        <w:rPr>
          <w:rFonts w:eastAsia="Times New Roman"/>
          <w:color w:val="000000"/>
          <w:sz w:val="20"/>
          <w:szCs w:val="20"/>
        </w:rPr>
        <w:sectPr w:rsidR="000B62AB">
          <w:headerReference w:type="even" r:id="rId8"/>
          <w:headerReference w:type="default" r:id="rId9"/>
          <w:footerReference w:type="even" r:id="rId10"/>
          <w:footerReference w:type="default" r:id="rId11"/>
          <w:pgSz w:w="11906" w:h="16838"/>
          <w:pgMar w:top="1304" w:right="737" w:bottom="1021" w:left="737" w:header="431" w:footer="431" w:gutter="0"/>
          <w:pgNumType w:start="1"/>
          <w:cols w:space="720"/>
        </w:sectPr>
      </w:pPr>
      <w:r>
        <w:rPr>
          <w:rFonts w:eastAsia="Times New Roman"/>
          <w:color w:val="000000"/>
          <w:sz w:val="20"/>
          <w:szCs w:val="20"/>
        </w:rPr>
        <w:t>Artificial Intelligence (AI) telah berkembang pesat dalam beberapa tahun terakhir dan memberikan kontribusi besar dalam berbagai aspek kehidupan manusia, termasuk dalam bidang pendidikan. Penerapan AI dalam pendidikan menjadi topik yang semakin populer karena teknologi ini dapat membantu memecahkan berbagai tantangan yang dihadapi dalam pembelajaran, seperti heterogenitas siswa, keterbatasan waktu dan sumber daya, serta kurangnya kemampuan guru untuk memberikan pembelajaran yang personal.Beberapa referensi membahas tentang penerapan AI dalam pendidikan dan manfaat yang dapat diperoleh dari teknologi ini. Misalnya, teknologi AI dapat membantu menciptakan pembelajaran yang lebih adaptif dan personal, dengan menyesuaikan materi, metode, dan tingkat kesulitan dengan kebutuhan siswa. AI juga dapat membantu meningkatkan efisiensi dalam pengelolaan data, analisis data, dan pengembangan kurikulum. Di sisi lain, penerapan AI dalam pendidikan juga memiliki tantangan yang perlu dihadapi, seperti masalah keamanan data, keterbatasan keterampilan teknologi pada guru, dan kepercayaan masyarakat terhadap teknologi AI.Oleh karena itu, perlu dilakukan penelitian dan pengembangan lebih lanjut untuk memastikan bahwa teknologi AI dapat digunakan secara efektif dan aman dalam bidang pendidikan. Pelatihan dan sosialisasi bagi para guru dan pengambil kebijakan pendidikan juga perlu dilakukan agar mereka dapat memahami teknologi AI dan mengintegrasikannya dengan baik dalam kurikulum dan praktik pembelajaran. Dengan demikian, penerapan AI dalam pendidikan dapat memberikan manfaat yang signifikan dalam meningkatkan kualitas dan efektivitas pembelajaran.</w:t>
      </w:r>
    </w:p>
    <w:p w14:paraId="695E79BB" w14:textId="77777777" w:rsidR="000B62AB" w:rsidRDefault="00000000">
      <w:pPr>
        <w:numPr>
          <w:ilvl w:val="0"/>
          <w:numId w:val="1"/>
        </w:numPr>
        <w:pBdr>
          <w:top w:val="nil"/>
          <w:left w:val="nil"/>
          <w:bottom w:val="nil"/>
          <w:right w:val="nil"/>
          <w:between w:val="nil"/>
        </w:pBdr>
        <w:spacing w:before="180"/>
        <w:jc w:val="both"/>
      </w:pPr>
      <w:r>
        <w:rPr>
          <w:rFonts w:ascii="Helvetica Neue" w:eastAsia="Helvetica Neue" w:hAnsi="Helvetica Neue" w:cs="Helvetica Neue"/>
          <w:b/>
          <w:smallCaps/>
          <w:color w:val="0070C0"/>
          <w:sz w:val="18"/>
          <w:szCs w:val="18"/>
        </w:rPr>
        <w:t>TINJAUAN PUSTAKA</w:t>
      </w:r>
    </w:p>
    <w:p w14:paraId="6870F8B3"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Artificial Intelligence (AI) dalam bidang pendidikan menunjukkan bahwa teknologi ini dapat memberikan manfaat yang signifikan dalam meningkatkan efektivitas pembelajaran.</w:t>
      </w:r>
      <w:r>
        <w:rPr>
          <w:rFonts w:eastAsia="Times New Roman"/>
          <w:color w:val="000000"/>
          <w:sz w:val="20"/>
          <w:szCs w:val="20"/>
        </w:rPr>
        <w:br/>
      </w:r>
      <w:r>
        <w:rPr>
          <w:rFonts w:eastAsia="Times New Roman"/>
          <w:color w:val="000000"/>
          <w:sz w:val="20"/>
          <w:szCs w:val="20"/>
        </w:rPr>
        <w:br/>
        <w:t>Salah satu manfaat utama dari penerapan AI dalam pendidikan adalah personalisasi pembelajaran. AI dapat membantu menyesuaikan pembelajaran dengan kebutuhan dan karakteristik masing-masing siswa, sehingga siswa dapat memperoleh pembelajaran yang lebih relevan dan bermanfaat. Personalisasi pembelajaran dapat mencakup penyesuaian metode pembelajaran, tingkat kesulitan, dan jenis materi yang diajarkan.</w:t>
      </w:r>
      <w:r>
        <w:rPr>
          <w:rFonts w:eastAsia="Times New Roman"/>
          <w:color w:val="000000"/>
          <w:sz w:val="20"/>
          <w:szCs w:val="20"/>
        </w:rPr>
        <w:br/>
      </w:r>
      <w:r>
        <w:rPr>
          <w:rFonts w:eastAsia="Times New Roman"/>
          <w:color w:val="000000"/>
          <w:sz w:val="20"/>
          <w:szCs w:val="20"/>
        </w:rPr>
        <w:br/>
        <w:t xml:space="preserve">Selain personalisasi, penerapan AI juga dapat membantu dalam analisis data pembelajaran. AI dapat mengumpulkan, menganalisis, dan menginterpretasi data pembelajaran untuk membantu guru memahami kemajuan siswa, mengidentifikasi kesulitan siswa, serta memberikan umpan balik yang lebih akurat dan tepat waktu. Hal ini dapat membantu guru mengambil keputusan yang lebih baik dalam pengelolaan kelas </w:t>
      </w:r>
      <w:r>
        <w:rPr>
          <w:rFonts w:eastAsia="Times New Roman"/>
          <w:color w:val="000000"/>
          <w:sz w:val="20"/>
          <w:szCs w:val="20"/>
        </w:rPr>
        <w:t>dan memberikan pembelajaran yang lebih efektif.</w:t>
      </w:r>
      <w:r>
        <w:rPr>
          <w:rFonts w:eastAsia="Times New Roman"/>
          <w:color w:val="000000"/>
          <w:sz w:val="20"/>
          <w:szCs w:val="20"/>
        </w:rPr>
        <w:br/>
      </w:r>
      <w:r>
        <w:rPr>
          <w:rFonts w:eastAsia="Times New Roman"/>
          <w:color w:val="000000"/>
          <w:sz w:val="20"/>
          <w:szCs w:val="20"/>
        </w:rPr>
        <w:br/>
        <w:t>AI juga dapat membantu dalam pengembangan kurikulum. AI dapat membantu dalam menyusun kurikulum yang lebih adaptif dan responsif terhadap perubahan kebutuhan dan tuntutan dunia kerja. AI juga dapat membantu dalam memilih bahan pembelajaran yang lebih sesuai dengan karakteristik siswa dan mencakup teknologi baru yang dapat membantu siswa dalam memperoleh keterampilan yang dibutuhkan di masa depan.</w:t>
      </w:r>
      <w:r>
        <w:rPr>
          <w:rFonts w:eastAsia="Times New Roman"/>
          <w:color w:val="000000"/>
          <w:sz w:val="20"/>
          <w:szCs w:val="20"/>
        </w:rPr>
        <w:br/>
      </w:r>
      <w:r>
        <w:rPr>
          <w:rFonts w:eastAsia="Times New Roman"/>
          <w:color w:val="000000"/>
          <w:sz w:val="20"/>
          <w:szCs w:val="20"/>
        </w:rPr>
        <w:br/>
        <w:t>Namun, penerapan AI dalam pendidikan juga memiliki tantangan yang perlu dihadapi, seperti keamanan data dan kepercayaan masyarakat terhadap teknologi AI. Perlu dilakukan penelitian dan pengembangan lebih lanjut untuk memastikan bahwa teknologi AI dapat digunakan secara efektif dan aman dalam bidang pendidikan. Selain itu, perlu dilakukan pelatihan dan sosialisasi bagi para guru dan pengambil kebijakan pendidikan agar mereka dapat memahami teknologi AI dan mengintegrasikannya dengan baik dalam kurikulum dan praktik pembelajaran.</w:t>
      </w:r>
    </w:p>
    <w:p w14:paraId="5101D3A0" w14:textId="77777777" w:rsidR="000B62AB" w:rsidRDefault="00000000">
      <w:pPr>
        <w:numPr>
          <w:ilvl w:val="0"/>
          <w:numId w:val="1"/>
        </w:numPr>
        <w:pBdr>
          <w:top w:val="nil"/>
          <w:left w:val="nil"/>
          <w:bottom w:val="nil"/>
          <w:right w:val="nil"/>
          <w:between w:val="nil"/>
        </w:pBdr>
        <w:spacing w:before="180"/>
        <w:jc w:val="both"/>
      </w:pPr>
      <w:r>
        <w:rPr>
          <w:rFonts w:ascii="Helvetica Neue" w:eastAsia="Helvetica Neue" w:hAnsi="Helvetica Neue" w:cs="Helvetica Neue"/>
          <w:b/>
          <w:smallCaps/>
          <w:color w:val="0070C0"/>
          <w:sz w:val="18"/>
          <w:szCs w:val="18"/>
        </w:rPr>
        <w:lastRenderedPageBreak/>
        <w:t>METODE PENELITIAN</w:t>
      </w:r>
    </w:p>
    <w:p w14:paraId="4E2090D8"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Metodologi Penelitian Penerapan Artificial Intelligence Dalam Bidang Pendidikan</w:t>
      </w:r>
    </w:p>
    <w:p w14:paraId="526181A3"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1.</w:t>
      </w:r>
      <w:r>
        <w:rPr>
          <w:rFonts w:ascii="Arial" w:eastAsia="Arial" w:hAnsi="Arial" w:cs="Arial"/>
          <w:color w:val="000000"/>
          <w:sz w:val="20"/>
          <w:szCs w:val="20"/>
        </w:rPr>
        <w:t xml:space="preserve"> </w:t>
      </w:r>
      <w:r>
        <w:rPr>
          <w:rFonts w:eastAsia="Times New Roman"/>
          <w:color w:val="000000"/>
          <w:sz w:val="20"/>
          <w:szCs w:val="20"/>
        </w:rPr>
        <w:t xml:space="preserve">CRISP-DM (Cross Industry Standard Process for Data Mining) </w:t>
      </w:r>
    </w:p>
    <w:p w14:paraId="01B73BE3" w14:textId="77777777" w:rsidR="000B62AB" w:rsidRDefault="000B62AB">
      <w:pPr>
        <w:pBdr>
          <w:top w:val="nil"/>
          <w:left w:val="nil"/>
          <w:bottom w:val="nil"/>
          <w:right w:val="nil"/>
          <w:between w:val="nil"/>
        </w:pBdr>
        <w:jc w:val="both"/>
        <w:rPr>
          <w:rFonts w:eastAsia="Times New Roman"/>
          <w:color w:val="000000"/>
          <w:sz w:val="20"/>
          <w:szCs w:val="20"/>
        </w:rPr>
      </w:pPr>
    </w:p>
    <w:p w14:paraId="6D8115A1"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noProof/>
          <w:color w:val="000000"/>
          <w:sz w:val="20"/>
          <w:szCs w:val="20"/>
        </w:rPr>
        <w:drawing>
          <wp:inline distT="0" distB="0" distL="0" distR="0" wp14:anchorId="14458615" wp14:editId="4A359CD5">
            <wp:extent cx="3183890" cy="297561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183890" cy="2975610"/>
                    </a:xfrm>
                    <a:prstGeom prst="rect">
                      <a:avLst/>
                    </a:prstGeom>
                    <a:ln/>
                  </pic:spPr>
                </pic:pic>
              </a:graphicData>
            </a:graphic>
          </wp:inline>
        </w:drawing>
      </w:r>
    </w:p>
    <w:p w14:paraId="0C27BB1A"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Berikut adalah metode penelitian mengenai Penerapan Artificial Intelligence dalam Bidang Pendidikan menggunakan metode CRISP-DM:</w:t>
      </w:r>
    </w:p>
    <w:p w14:paraId="6B41975B" w14:textId="77777777" w:rsidR="000B62AB" w:rsidRDefault="000B62AB">
      <w:pPr>
        <w:pBdr>
          <w:top w:val="nil"/>
          <w:left w:val="nil"/>
          <w:bottom w:val="nil"/>
          <w:right w:val="nil"/>
          <w:between w:val="nil"/>
        </w:pBdr>
        <w:jc w:val="both"/>
        <w:rPr>
          <w:rFonts w:eastAsia="Times New Roman"/>
          <w:color w:val="000000"/>
          <w:sz w:val="20"/>
          <w:szCs w:val="20"/>
        </w:rPr>
      </w:pPr>
    </w:p>
    <w:p w14:paraId="4E585FC4"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 xml:space="preserve">Understanding Business and Data Understanding </w:t>
      </w:r>
    </w:p>
    <w:p w14:paraId="2F5EB6A6"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Pada tahap ini, peneliti harus memahami bidang pendidikan yang menjadi fokus penelitian serta data yang diperlukan untuk mengembangkan sistem Artificial Intelligence. Peneliti dapat melakukan wawancara dengan pakar pendidikan untuk memahami masalah yang dihadapi oleh pendidik dan siswa. Selain itu, peneliti juga harus mengumpulkan data terkait, seperti data siswa, kurikulum, dan metode pengajaran yang digunakan.</w:t>
      </w:r>
    </w:p>
    <w:p w14:paraId="5F91CCFA" w14:textId="77777777" w:rsidR="000B62AB" w:rsidRDefault="000B62AB">
      <w:pPr>
        <w:pBdr>
          <w:top w:val="nil"/>
          <w:left w:val="nil"/>
          <w:bottom w:val="nil"/>
          <w:right w:val="nil"/>
          <w:between w:val="nil"/>
        </w:pBdr>
        <w:jc w:val="both"/>
        <w:rPr>
          <w:rFonts w:eastAsia="Times New Roman"/>
          <w:color w:val="000000"/>
          <w:sz w:val="20"/>
          <w:szCs w:val="20"/>
        </w:rPr>
      </w:pPr>
    </w:p>
    <w:p w14:paraId="77718861"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 xml:space="preserve">Data Preparation </w:t>
      </w:r>
    </w:p>
    <w:p w14:paraId="5989F137"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Pada tahap ini, peneliti harus membersihkan dan menyiapkan data yang telah dikumpulkan. Peneliti harus memeriksa keakuratan dan kelengkapan data, serta melakukan preprocessing data untuk mempersiapkan data untuk tahap berikutnya.</w:t>
      </w:r>
    </w:p>
    <w:p w14:paraId="1BF7AE1D" w14:textId="77777777" w:rsidR="000B62AB" w:rsidRDefault="000B62AB">
      <w:pPr>
        <w:pBdr>
          <w:top w:val="nil"/>
          <w:left w:val="nil"/>
          <w:bottom w:val="nil"/>
          <w:right w:val="nil"/>
          <w:between w:val="nil"/>
        </w:pBdr>
        <w:jc w:val="both"/>
        <w:rPr>
          <w:rFonts w:eastAsia="Times New Roman"/>
          <w:color w:val="000000"/>
          <w:sz w:val="20"/>
          <w:szCs w:val="20"/>
        </w:rPr>
      </w:pPr>
    </w:p>
    <w:p w14:paraId="07DF4DEE"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 xml:space="preserve">Data Modeling </w:t>
      </w:r>
    </w:p>
    <w:p w14:paraId="1CBD4A34"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Pada tahap ini, peneliti dapat membangun model Artificial Intelligence yang sesuai dengan masalah yang dihadapi dalam bidang pendidikan. Misalnya, peneliti dapat mengembangkan model pembelajaran mesin (machine learning) yang dapat memprediksi kinerja siswa atau merekomendasikan materi pembelajaran yang tepat untuk setiap siswa.</w:t>
      </w:r>
    </w:p>
    <w:p w14:paraId="24D45CD9" w14:textId="77777777" w:rsidR="000B62AB" w:rsidRDefault="000B62AB">
      <w:pPr>
        <w:pBdr>
          <w:top w:val="nil"/>
          <w:left w:val="nil"/>
          <w:bottom w:val="nil"/>
          <w:right w:val="nil"/>
          <w:between w:val="nil"/>
        </w:pBdr>
        <w:jc w:val="both"/>
        <w:rPr>
          <w:rFonts w:eastAsia="Times New Roman"/>
          <w:color w:val="000000"/>
          <w:sz w:val="20"/>
          <w:szCs w:val="20"/>
        </w:rPr>
      </w:pPr>
    </w:p>
    <w:p w14:paraId="01FAADE7"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 xml:space="preserve">Evaluation </w:t>
      </w:r>
    </w:p>
    <w:p w14:paraId="08EE2BD2"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Pada tahap ini, peneliti harus mengevaluasi model yang telah dibangun untuk memastikan bahwa model tersebut akurat dan dapat diandalkan. Peneliti dapat menggunakan teknik seperti pengujian silang (cross-validation) dan validasi luar sampel (out-of-sample validation) untuk menguji performa model.</w:t>
      </w:r>
    </w:p>
    <w:p w14:paraId="3413D3E9" w14:textId="77777777" w:rsidR="000B62AB" w:rsidRDefault="000B62AB">
      <w:pPr>
        <w:pBdr>
          <w:top w:val="nil"/>
          <w:left w:val="nil"/>
          <w:bottom w:val="nil"/>
          <w:right w:val="nil"/>
          <w:between w:val="nil"/>
        </w:pBdr>
        <w:jc w:val="both"/>
        <w:rPr>
          <w:rFonts w:eastAsia="Times New Roman"/>
          <w:color w:val="000000"/>
          <w:sz w:val="20"/>
          <w:szCs w:val="20"/>
        </w:rPr>
      </w:pPr>
    </w:p>
    <w:p w14:paraId="77B55A16"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 xml:space="preserve">Deployment </w:t>
      </w:r>
    </w:p>
    <w:p w14:paraId="034E07C0"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Setelah model teruji dan dianggap akurat, peneliti dapat mengimplementasikan model tersebut dalam lingkungan pendidikan. Model Artificial Intelligence dapat diintegrasikan ke dalam sistem manajemen pembelajaran atau digunakan sebagai alat bantu bagi guru dan siswa dalam proses pembelajaran.</w:t>
      </w:r>
    </w:p>
    <w:p w14:paraId="638C1575" w14:textId="77777777" w:rsidR="000B62AB" w:rsidRDefault="000B62AB">
      <w:pPr>
        <w:pBdr>
          <w:top w:val="nil"/>
          <w:left w:val="nil"/>
          <w:bottom w:val="nil"/>
          <w:right w:val="nil"/>
          <w:between w:val="nil"/>
        </w:pBdr>
        <w:jc w:val="both"/>
        <w:rPr>
          <w:rFonts w:eastAsia="Times New Roman"/>
          <w:color w:val="000000"/>
          <w:sz w:val="20"/>
          <w:szCs w:val="20"/>
        </w:rPr>
      </w:pPr>
    </w:p>
    <w:p w14:paraId="10201901"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 xml:space="preserve">Monitoring </w:t>
      </w:r>
    </w:p>
    <w:p w14:paraId="3A6BEA45"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Tahap akhir dalam proses CRISP-DM adalah pemantauan model Artificial Intelligence secara terus-menerus. Hal ini penting untuk memastikan bahwa model tetap akurat dan dapat diandalkan seiring waktu. Jika model tidak bekerja dengan baik, maka perlu dilakukan penyesuaian atau perbaikan.</w:t>
      </w:r>
    </w:p>
    <w:p w14:paraId="590727AA" w14:textId="77777777" w:rsidR="000B62AB" w:rsidRDefault="000B62AB">
      <w:pPr>
        <w:pBdr>
          <w:top w:val="nil"/>
          <w:left w:val="nil"/>
          <w:bottom w:val="nil"/>
          <w:right w:val="nil"/>
          <w:between w:val="nil"/>
        </w:pBdr>
        <w:jc w:val="both"/>
        <w:rPr>
          <w:rFonts w:eastAsia="Times New Roman"/>
          <w:color w:val="000000"/>
          <w:sz w:val="20"/>
          <w:szCs w:val="20"/>
        </w:rPr>
      </w:pPr>
    </w:p>
    <w:p w14:paraId="0289935B" w14:textId="77777777" w:rsidR="000B62AB" w:rsidRDefault="00000000">
      <w:pPr>
        <w:pBdr>
          <w:top w:val="nil"/>
          <w:left w:val="nil"/>
          <w:bottom w:val="nil"/>
          <w:right w:val="nil"/>
          <w:between w:val="nil"/>
        </w:pBdr>
        <w:jc w:val="both"/>
        <w:rPr>
          <w:rFonts w:eastAsia="Times New Roman"/>
          <w:color w:val="000000"/>
          <w:sz w:val="20"/>
          <w:szCs w:val="20"/>
        </w:rPr>
      </w:pPr>
      <w:r>
        <w:rPr>
          <w:rFonts w:eastAsia="Times New Roman"/>
          <w:color w:val="000000"/>
          <w:sz w:val="20"/>
          <w:szCs w:val="20"/>
        </w:rPr>
        <w:t>Dengan mengikuti metode CRISP-DM, peneliti dapat memastikan bahwa proyek Penerapan Artificial Intelligence Dalam Bidang Pendidikan berjalan dengan baik dan menghasilkan hasil yang diinginkan. Selain itu, peneliti juga dapat mengidentifikasi masalah dan perbaikan yang diperlukan dalam proses pengembangan model Artificial Intelligence.</w:t>
      </w:r>
    </w:p>
    <w:p w14:paraId="72E6C16E" w14:textId="77777777" w:rsidR="000B62AB" w:rsidRDefault="000B62AB">
      <w:pPr>
        <w:pBdr>
          <w:top w:val="nil"/>
          <w:left w:val="nil"/>
          <w:bottom w:val="nil"/>
          <w:right w:val="nil"/>
          <w:between w:val="nil"/>
        </w:pBdr>
        <w:jc w:val="both"/>
        <w:rPr>
          <w:sz w:val="20"/>
          <w:szCs w:val="20"/>
        </w:rPr>
      </w:pPr>
    </w:p>
    <w:p w14:paraId="19977BB9" w14:textId="77777777" w:rsidR="000B62AB" w:rsidRDefault="000B62AB">
      <w:pPr>
        <w:pBdr>
          <w:top w:val="nil"/>
          <w:left w:val="nil"/>
          <w:bottom w:val="nil"/>
          <w:right w:val="nil"/>
          <w:between w:val="nil"/>
        </w:pBdr>
        <w:jc w:val="both"/>
        <w:rPr>
          <w:sz w:val="20"/>
          <w:szCs w:val="20"/>
        </w:rPr>
      </w:pPr>
    </w:p>
    <w:p w14:paraId="63721BD5" w14:textId="77777777" w:rsidR="000B62AB" w:rsidRDefault="00000000">
      <w:pPr>
        <w:numPr>
          <w:ilvl w:val="0"/>
          <w:numId w:val="1"/>
        </w:numPr>
        <w:spacing w:before="180"/>
        <w:jc w:val="both"/>
      </w:pPr>
      <w:r>
        <w:rPr>
          <w:rFonts w:ascii="Helvetica Neue" w:eastAsia="Helvetica Neue" w:hAnsi="Helvetica Neue" w:cs="Helvetica Neue"/>
          <w:b/>
          <w:smallCaps/>
          <w:color w:val="0070C0"/>
          <w:sz w:val="18"/>
          <w:szCs w:val="18"/>
        </w:rPr>
        <w:t>HASIL DAN PEMBAHASAN</w:t>
      </w:r>
    </w:p>
    <w:p w14:paraId="2BA299FD" w14:textId="77777777" w:rsidR="000B62AB" w:rsidRDefault="00000000">
      <w:pPr>
        <w:rPr>
          <w:sz w:val="20"/>
          <w:szCs w:val="20"/>
        </w:rPr>
      </w:pPr>
      <w:r>
        <w:rPr>
          <w:sz w:val="20"/>
          <w:szCs w:val="20"/>
        </w:rPr>
        <w:t>Penerapan Artificial Intelligence (AI) dalam pendidikan menawarkan manfaat besar dalam meningkatkan efektivitas pembelajaran. Beberapa manfaat utama dari penerapan AI dalam pendidikan adalah personalisasi pembelajaran, analisis data, pengembangan kurikulum, pembelajaran adaptif, tutor virtual, dan penilaian otomatis. AI juga dapat membantu meningkatkan interaksi antara siswa dan guru serta membantu siswa mengembangkan kemampuan kognitif dan metakognitif. Manfaat utama dari penerapan AI dalam pendidikan adalah personalisasi pembelajaran.</w:t>
      </w:r>
    </w:p>
    <w:p w14:paraId="17FA500F" w14:textId="77777777" w:rsidR="000B62AB" w:rsidRDefault="000B62AB">
      <w:pPr>
        <w:rPr>
          <w:sz w:val="20"/>
          <w:szCs w:val="20"/>
        </w:rPr>
      </w:pPr>
    </w:p>
    <w:p w14:paraId="78DE1E6C" w14:textId="77777777" w:rsidR="000B62AB" w:rsidRDefault="00000000">
      <w:pPr>
        <w:rPr>
          <w:sz w:val="20"/>
          <w:szCs w:val="20"/>
        </w:rPr>
      </w:pPr>
      <w:r>
        <w:rPr>
          <w:sz w:val="20"/>
          <w:szCs w:val="20"/>
        </w:rPr>
        <w:t>AI dapat membantu menyesuaikan pembelajaran dengan kebutuhan dan karakteristik masing-masing siswa, sehingga siswa dapat memperoleh pembelajaran yang lebih relevan dan bermanfaat. Personalisasi pembelajaran dapat mencakup penyesuaian metode pembelajaran, tingkat kesulitan, dan jenis materi yang diajarkan.</w:t>
      </w:r>
    </w:p>
    <w:p w14:paraId="7C42004E" w14:textId="77777777" w:rsidR="000B62AB" w:rsidRDefault="000B62AB">
      <w:pPr>
        <w:rPr>
          <w:sz w:val="20"/>
          <w:szCs w:val="20"/>
        </w:rPr>
      </w:pPr>
    </w:p>
    <w:p w14:paraId="0B129FE8" w14:textId="77777777" w:rsidR="000B62AB" w:rsidRDefault="00000000">
      <w:pPr>
        <w:rPr>
          <w:sz w:val="20"/>
          <w:szCs w:val="20"/>
        </w:rPr>
      </w:pPr>
      <w:r>
        <w:rPr>
          <w:sz w:val="20"/>
          <w:szCs w:val="20"/>
        </w:rPr>
        <w:t>Selain itu, AI dapat membantu dalam analisis data pembelajaran. AI dapat mengumpulkan, menganalisis, dan menginterpretasi data pembelajaran untuk membantu guru memahami kemajuan siswa, mengidentifikasi kesulitan siswa, serta memberikan umpan balik yang lebih akurat dan tepat waktu. Hal ini dapat membantu guru mengambil keputusan yang lebih baik dalam pengelolaan kelas dan memberikan pembelajaran yang lebih efektif.AI juga dapat membantu dalam pengembangan kurikulum. AI dapat membantu dalam menyusun kurikulum yang lebih adaptif dan responsif terhadap perubahan kebutuhan dan tuntutan dunia kerja. AI juga dapat membantu dalam memilih bahan pembelajaran yang lebih sesuai dengan karakteristik siswa dan mencakup teknologi baru yang dapat membantu siswa dalam memperoleh keterampilan yang dibutuhkan di masa depan.</w:t>
      </w:r>
    </w:p>
    <w:p w14:paraId="648D4C97" w14:textId="77777777" w:rsidR="000B62AB" w:rsidRDefault="000B62AB">
      <w:pPr>
        <w:rPr>
          <w:sz w:val="20"/>
          <w:szCs w:val="20"/>
        </w:rPr>
      </w:pPr>
    </w:p>
    <w:p w14:paraId="1BC0175F" w14:textId="77777777" w:rsidR="000B62AB" w:rsidRDefault="00000000">
      <w:pPr>
        <w:rPr>
          <w:sz w:val="20"/>
          <w:szCs w:val="20"/>
        </w:rPr>
      </w:pPr>
      <w:r>
        <w:rPr>
          <w:sz w:val="20"/>
          <w:szCs w:val="20"/>
        </w:rPr>
        <w:t xml:space="preserve">Tantangan utama dalam penerapan AI dalam pendidikan adalah masalah keamanan data, keterbatasan keterampilan teknologi pada guru, kepercayaan masyarakat terhadap teknologi AI, serta risiko penggunaan teknologi yang tidak tepat atau menghasilkan keputusan yang tidak akurat. Dalam konteks keamanan data, penting untuk memastikan bahwa data siswa dan informasi pribadi terlindungi dan tidak disalahgunakan. </w:t>
      </w:r>
    </w:p>
    <w:p w14:paraId="334D5B2C" w14:textId="77777777" w:rsidR="000B62AB" w:rsidRDefault="000B62AB">
      <w:pPr>
        <w:rPr>
          <w:sz w:val="20"/>
          <w:szCs w:val="20"/>
        </w:rPr>
      </w:pPr>
    </w:p>
    <w:p w14:paraId="39AF81A6" w14:textId="77777777" w:rsidR="000B62AB" w:rsidRDefault="00000000">
      <w:pPr>
        <w:rPr>
          <w:sz w:val="20"/>
          <w:szCs w:val="20"/>
        </w:rPr>
      </w:pPr>
      <w:r>
        <w:rPr>
          <w:sz w:val="20"/>
          <w:szCs w:val="20"/>
        </w:rPr>
        <w:t>Sementara itu, keterbatasan keterampilan teknologi pada guru dapat menjadi tantangan dalam penggunaan teknologi AI secara efektif. Kebijakan dan program pelatihan yang tepat dapat membantu mengatasi tantangan ini.Selain itu, penting untuk membangun kepercayaan masyarakat terhadap teknologi AI. Ada kekhawatiran bahwa penggunaan teknologi AI dapat menggantikan peran guru atau mengurangi kualitas pembelajaran. Oleh karena itu, perlu dilakukan sosialisasi dan pelatihan bagi para guru dan pengambil kebijakan pendidikan untuk meningkatkan pemahaman tentang teknologi AI dan bagaimana mengintegrasikannya dalam kurikulum dan praktik pembelajaran.</w:t>
      </w:r>
    </w:p>
    <w:p w14:paraId="1D0D8EE7" w14:textId="77777777" w:rsidR="000B62AB" w:rsidRDefault="000B62AB">
      <w:pPr>
        <w:rPr>
          <w:sz w:val="20"/>
          <w:szCs w:val="20"/>
        </w:rPr>
      </w:pPr>
    </w:p>
    <w:p w14:paraId="2C300657" w14:textId="77777777" w:rsidR="000B62AB" w:rsidRDefault="00000000">
      <w:pPr>
        <w:rPr>
          <w:sz w:val="20"/>
          <w:szCs w:val="20"/>
        </w:rPr>
      </w:pPr>
      <w:r>
        <w:rPr>
          <w:sz w:val="20"/>
          <w:szCs w:val="20"/>
        </w:rPr>
        <w:t>Dalam kesimpulannya, penerapan AI dalam pendidikan menawarkan manfaat besar, terutama dalam personalisasi pembelajaran, analisis data, pengembangan kurikulum, pembelajaran adaptif, tutor virtual, dan penilaian otomatis. Namun, ada juga tantangan dan risiko yang harus diatasi dalam penggunaan teknologi AI dalam pendidikan. Oleh karena itu, diperlukan kebijakan dan program pelatihan yang tepat untuk memastikan penggunaan teknologi AI yang efektif dan aman dalam pendidikan.</w:t>
      </w:r>
    </w:p>
    <w:p w14:paraId="497009F4" w14:textId="77777777" w:rsidR="000B62AB" w:rsidRDefault="000B62AB">
      <w:pPr>
        <w:rPr>
          <w:sz w:val="20"/>
          <w:szCs w:val="20"/>
        </w:rPr>
      </w:pPr>
    </w:p>
    <w:p w14:paraId="6A3AA104" w14:textId="77777777" w:rsidR="000B62AB" w:rsidRDefault="00000000">
      <w:pPr>
        <w:rPr>
          <w:sz w:val="20"/>
          <w:szCs w:val="20"/>
        </w:rPr>
      </w:pPr>
      <w:r>
        <w:rPr>
          <w:sz w:val="20"/>
          <w:szCs w:val="20"/>
        </w:rPr>
        <w:t>Penggunaan teknologi AI dalam pendidikan dapat membantu memperbaiki kualitas pembelajaran dan membantu siswa mencapai potensi mereka secara pribadi. Namun, penggunaan teknologi AI tidak boleh menggantikan peran guru atau pengalaman belajar yang melibatkan interaksi manusia yang penting dalam pembelajaran. Sebaliknya, teknologi AI harus diintegrasikan dengan baik dalam kurikulum dan praktik pembelajaran, dan digunakan untuk memperkaya pengalaman pembelajaran siswa dan membantu guru dalam memberikan pembelajaran yang lebih efektif.</w:t>
      </w:r>
    </w:p>
    <w:p w14:paraId="66400C50" w14:textId="77777777" w:rsidR="000B62AB" w:rsidRDefault="000B62AB">
      <w:pPr>
        <w:rPr>
          <w:sz w:val="20"/>
          <w:szCs w:val="20"/>
        </w:rPr>
      </w:pPr>
    </w:p>
    <w:p w14:paraId="42254E8D" w14:textId="77777777" w:rsidR="000B62AB" w:rsidRDefault="00000000">
      <w:pPr>
        <w:rPr>
          <w:sz w:val="20"/>
          <w:szCs w:val="20"/>
        </w:rPr>
      </w:pPr>
      <w:r>
        <w:rPr>
          <w:sz w:val="20"/>
          <w:szCs w:val="20"/>
        </w:rPr>
        <w:t>Penerapan AI dalam pendidikan adalah area yang terus berkembang dan menawarkan potensi besar untuk meningkatkan pembelajaran dan pengalaman siswa. Dengan pemahaman yang baik tentang manfaat dan risiko yang terkait dengan penggunaan teknologi AI, serta dengan kebijakan dan program pelatihan yang tepat, pendidikan dapat memanfaatkan teknologi AI dengan lebih baik untuk mencapai tujuan pembelajaran yang lebih baik dan membantu siswa menjadi lebih sukses di masa depan.</w:t>
      </w:r>
    </w:p>
    <w:p w14:paraId="2C4349DF" w14:textId="77777777" w:rsidR="000B62AB" w:rsidRDefault="000B62AB">
      <w:pPr>
        <w:spacing w:before="180"/>
        <w:ind w:left="288"/>
        <w:jc w:val="both"/>
        <w:rPr>
          <w:rFonts w:ascii="Helvetica Neue" w:eastAsia="Helvetica Neue" w:hAnsi="Helvetica Neue" w:cs="Helvetica Neue"/>
          <w:b/>
          <w:smallCaps/>
          <w:color w:val="0070C0"/>
          <w:sz w:val="18"/>
          <w:szCs w:val="18"/>
        </w:rPr>
      </w:pPr>
    </w:p>
    <w:p w14:paraId="2C75B0E7" w14:textId="77777777" w:rsidR="000B62AB" w:rsidRDefault="00000000">
      <w:pPr>
        <w:numPr>
          <w:ilvl w:val="0"/>
          <w:numId w:val="1"/>
        </w:numPr>
        <w:spacing w:before="180"/>
        <w:jc w:val="both"/>
        <w:rPr>
          <w:smallCaps/>
          <w:color w:val="0070C0"/>
          <w:sz w:val="18"/>
          <w:szCs w:val="18"/>
        </w:rPr>
      </w:pPr>
      <w:r>
        <w:rPr>
          <w:rFonts w:ascii="Helvetica Neue" w:eastAsia="Helvetica Neue" w:hAnsi="Helvetica Neue" w:cs="Helvetica Neue"/>
          <w:b/>
          <w:smallCaps/>
          <w:color w:val="0070C0"/>
          <w:sz w:val="18"/>
          <w:szCs w:val="18"/>
        </w:rPr>
        <w:t>KESIMPULAN</w:t>
      </w:r>
    </w:p>
    <w:p w14:paraId="3A104CEF" w14:textId="77777777" w:rsidR="000B62AB" w:rsidRDefault="00000000">
      <w:pPr>
        <w:spacing w:before="180"/>
        <w:rPr>
          <w:smallCaps/>
          <w:sz w:val="20"/>
          <w:szCs w:val="20"/>
        </w:rPr>
      </w:pPr>
      <w:r>
        <w:rPr>
          <w:smallCaps/>
          <w:sz w:val="20"/>
          <w:szCs w:val="20"/>
        </w:rPr>
        <w:t>a. Dalam kajian teori, telah diungkapkan beberapa butir penting yang terkait dengan topik yang dibahas. Pertama, terdapat beberapa definisi dan konsep-konsep dasar yang terkait dengan topik, seperti definisi dari konsep X, Y, dan Z. Selain itu, juga diungkapkan beberapa teori dan penelitian terkait dengan topik yang dapat menjadi landasan dalam pengembangan lebih lanjut. Beberapa teori yang dibahas meliputi A, B, dan C, sementara penelitian terkait meliputi D, E, dan F.</w:t>
      </w:r>
    </w:p>
    <w:p w14:paraId="1E643D73" w14:textId="77777777" w:rsidR="000B62AB" w:rsidRDefault="00000000">
      <w:pPr>
        <w:spacing w:before="180"/>
        <w:rPr>
          <w:smallCaps/>
          <w:sz w:val="20"/>
          <w:szCs w:val="20"/>
        </w:rPr>
      </w:pPr>
      <w:r>
        <w:rPr>
          <w:smallCaps/>
          <w:sz w:val="20"/>
          <w:szCs w:val="20"/>
        </w:rPr>
        <w:t>b. Butir-butir tersebut menjadi jawaban atas persoalan yang dikemukakan dalam rumusan masalah. Dalam kajian teori, telah dijelaskan definisi dan konsep-konsep dasar yang terkait dengan topik, sehingga dapat memberikan gambaran yang lebih jelas tentang topik yang dibahas. Selain itu, teori dan penelitian yang telah diungkapkan juga dapat membantu dalam pengembangan lebih lanjut terhadap topik tersebut. Dengan demikian, kajian teori dan kerangka pemikiran ini dapat menjadi landasan yang kuat dalam penelitian yang akan dilakukan selanjutnya terkait dengan topik yang sama.</w:t>
      </w:r>
    </w:p>
    <w:p w14:paraId="06962957" w14:textId="77777777" w:rsidR="000B62AB" w:rsidRDefault="000B62AB">
      <w:pPr>
        <w:pBdr>
          <w:top w:val="nil"/>
          <w:left w:val="nil"/>
          <w:bottom w:val="nil"/>
          <w:right w:val="nil"/>
          <w:between w:val="nil"/>
        </w:pBdr>
        <w:jc w:val="both"/>
        <w:rPr>
          <w:sz w:val="20"/>
          <w:szCs w:val="20"/>
        </w:rPr>
      </w:pPr>
    </w:p>
    <w:p w14:paraId="49BCA9CC" w14:textId="77777777" w:rsidR="000B62AB" w:rsidRDefault="00000000">
      <w:pPr>
        <w:pBdr>
          <w:top w:val="nil"/>
          <w:left w:val="nil"/>
          <w:bottom w:val="nil"/>
          <w:right w:val="nil"/>
          <w:between w:val="nil"/>
        </w:pBdr>
        <w:jc w:val="both"/>
        <w:rPr>
          <w:sz w:val="20"/>
          <w:szCs w:val="20"/>
        </w:rPr>
      </w:pPr>
      <w:r>
        <w:rPr>
          <w:rFonts w:ascii="Helvetica Neue" w:eastAsia="Helvetica Neue" w:hAnsi="Helvetica Neue" w:cs="Helvetica Neue"/>
          <w:b/>
          <w:color w:val="0070C0"/>
          <w:sz w:val="18"/>
          <w:szCs w:val="18"/>
        </w:rPr>
        <w:t>VI. SARAN</w:t>
      </w:r>
    </w:p>
    <w:p w14:paraId="65CAE3FA" w14:textId="77777777" w:rsidR="000B62AB" w:rsidRDefault="00000000">
      <w:pPr>
        <w:spacing w:before="240" w:after="240"/>
        <w:jc w:val="both"/>
        <w:rPr>
          <w:sz w:val="20"/>
          <w:szCs w:val="20"/>
        </w:rPr>
      </w:pPr>
      <w:r>
        <w:rPr>
          <w:sz w:val="20"/>
          <w:szCs w:val="20"/>
        </w:rPr>
        <w:t>1. Menambahkan variabel penelitian: Berdasarkan kajian teori dan penelitian terkait yang telah diungkapkan, terdapat beberapa variabel yang dapat ditambahkan dalam penelitian selanjutnya. Variabel ini dapat membantu dalam memperoleh hasil yang lebih komprehensif dan akurat terkait dengan topik yang dibahas.</w:t>
      </w:r>
    </w:p>
    <w:p w14:paraId="3398EB1A" w14:textId="77777777" w:rsidR="000B62AB" w:rsidRDefault="00000000">
      <w:pPr>
        <w:spacing w:before="240" w:after="240"/>
        <w:jc w:val="both"/>
        <w:rPr>
          <w:sz w:val="20"/>
          <w:szCs w:val="20"/>
        </w:rPr>
      </w:pPr>
      <w:r>
        <w:rPr>
          <w:sz w:val="20"/>
          <w:szCs w:val="20"/>
        </w:rPr>
        <w:t>2. Menggunakan metode penelitian yang lebih tepat: Dalam kajian teori, telah dijelaskan beberapa metode penelitian yang dapat digunakan dalam penelitian terkait dengan topik yang sama. Oleh karena itu, disarankan untuk menggunakan metode penelitian yang lebih tepat dan sesuai dengan tujuan penelitian yang ingin dicapai.</w:t>
      </w:r>
    </w:p>
    <w:p w14:paraId="0C8012E6" w14:textId="77777777" w:rsidR="000B62AB" w:rsidRDefault="00000000">
      <w:pPr>
        <w:spacing w:before="240" w:after="240"/>
        <w:jc w:val="both"/>
        <w:rPr>
          <w:sz w:val="20"/>
          <w:szCs w:val="20"/>
        </w:rPr>
      </w:pPr>
      <w:r>
        <w:rPr>
          <w:sz w:val="20"/>
          <w:szCs w:val="20"/>
        </w:rPr>
        <w:t>3. Melakukan penelitian lebih lanjut: Kajian teori dan kerangka pemikiran yang telah dibahas dapat menjadi landasan yang kuat dalam melakukan penelitian lebih lanjut terkait dengan topik yang sama. Oleh karena itu, disarankan untuk melakukan penelitian lebih lanjut dengan memperhatikan saran-saran yang telah disampaikan.</w:t>
      </w:r>
    </w:p>
    <w:p w14:paraId="2861BBDA" w14:textId="77777777" w:rsidR="000B62AB" w:rsidRDefault="00000000">
      <w:pPr>
        <w:spacing w:before="240" w:after="240"/>
        <w:jc w:val="both"/>
        <w:rPr>
          <w:sz w:val="20"/>
          <w:szCs w:val="20"/>
        </w:rPr>
      </w:pPr>
      <w:r>
        <w:rPr>
          <w:sz w:val="20"/>
          <w:szCs w:val="20"/>
        </w:rPr>
        <w:t>4. Melakukan pengembangan teori: Terdapat beberapa teori yang telah dibahas dalam kajian teori, namun masih terdapat ruang untuk melakukan pengembangan teori terkait dengan topik yang sama. Oleh karena itu, disarankan untuk melakukan pengembangan teori yang dapat memberikan kontribusi yang lebih besar dalam bidang yang sama.</w:t>
      </w:r>
    </w:p>
    <w:p w14:paraId="487059CF" w14:textId="77777777" w:rsidR="000B62AB" w:rsidRDefault="00000000">
      <w:pPr>
        <w:pBdr>
          <w:top w:val="nil"/>
          <w:left w:val="nil"/>
          <w:bottom w:val="nil"/>
          <w:right w:val="nil"/>
          <w:between w:val="nil"/>
        </w:pBdr>
        <w:jc w:val="both"/>
        <w:rPr>
          <w:sz w:val="20"/>
          <w:szCs w:val="20"/>
        </w:rPr>
      </w:pPr>
      <w:r>
        <w:rPr>
          <w:rFonts w:ascii="Helvetica Neue" w:eastAsia="Helvetica Neue" w:hAnsi="Helvetica Neue" w:cs="Helvetica Neue"/>
          <w:b/>
          <w:color w:val="0070C0"/>
          <w:sz w:val="18"/>
          <w:szCs w:val="18"/>
        </w:rPr>
        <w:t>VII. DAFTAR PUSTAKA</w:t>
      </w:r>
    </w:p>
    <w:p w14:paraId="19323C35" w14:textId="4C37FD38" w:rsidR="000B62AB" w:rsidRDefault="006F59E6">
      <w:pPr>
        <w:spacing w:before="240" w:after="240"/>
        <w:jc w:val="both"/>
        <w:rPr>
          <w:sz w:val="20"/>
          <w:szCs w:val="20"/>
        </w:rPr>
      </w:pPr>
      <w:r>
        <w:rPr>
          <w:sz w:val="20"/>
          <w:szCs w:val="20"/>
          <w:lang w:val="id-ID"/>
        </w:rPr>
        <w:t>[</w:t>
      </w:r>
      <w:r w:rsidR="00000000">
        <w:rPr>
          <w:sz w:val="20"/>
          <w:szCs w:val="20"/>
        </w:rPr>
        <w:t>1</w:t>
      </w:r>
      <w:r>
        <w:rPr>
          <w:sz w:val="20"/>
          <w:szCs w:val="20"/>
          <w:lang w:val="id-ID"/>
        </w:rPr>
        <w:t>]</w:t>
      </w:r>
      <w:r w:rsidR="00000000">
        <w:rPr>
          <w:sz w:val="20"/>
          <w:szCs w:val="20"/>
        </w:rPr>
        <w:t>. Moleong, L.J. (2010). Metodologi Penelitian Kualitatif. PT. Remaja Rosdakarya.</w:t>
      </w:r>
    </w:p>
    <w:p w14:paraId="373C8736" w14:textId="0D5FFB94" w:rsidR="000B62AB" w:rsidRDefault="006F59E6">
      <w:pPr>
        <w:spacing w:before="240" w:after="240"/>
        <w:jc w:val="both"/>
        <w:rPr>
          <w:sz w:val="20"/>
          <w:szCs w:val="20"/>
        </w:rPr>
      </w:pPr>
      <w:r>
        <w:rPr>
          <w:sz w:val="20"/>
          <w:szCs w:val="20"/>
          <w:lang w:val="id-ID"/>
        </w:rPr>
        <w:t>[2]</w:t>
      </w:r>
      <w:r w:rsidR="00000000">
        <w:rPr>
          <w:sz w:val="20"/>
          <w:szCs w:val="20"/>
        </w:rPr>
        <w:t>. Creswell, J.W. (2013). Research Design: Qualitative, Quantitative, and Mixed Methods Approaches. Sage Publications.</w:t>
      </w:r>
    </w:p>
    <w:p w14:paraId="281BE0CF" w14:textId="3E4667B9" w:rsidR="000B62AB" w:rsidRDefault="006F59E6">
      <w:pPr>
        <w:spacing w:before="240" w:after="240"/>
        <w:jc w:val="both"/>
        <w:rPr>
          <w:sz w:val="20"/>
          <w:szCs w:val="20"/>
        </w:rPr>
      </w:pPr>
      <w:r>
        <w:rPr>
          <w:sz w:val="20"/>
          <w:szCs w:val="20"/>
          <w:lang w:val="id-ID"/>
        </w:rPr>
        <w:t>[3]</w:t>
      </w:r>
      <w:r w:rsidR="00000000">
        <w:rPr>
          <w:sz w:val="20"/>
          <w:szCs w:val="20"/>
        </w:rPr>
        <w:t>. Suharsimi, A. (2010). Prosedur Penelitian: Suatu Pendekatan Praktik. PT. Rineka Cipta.</w:t>
      </w:r>
    </w:p>
    <w:p w14:paraId="508C35E5" w14:textId="0E15647E" w:rsidR="000B62AB" w:rsidRDefault="006F59E6">
      <w:pPr>
        <w:spacing w:before="240" w:after="240"/>
        <w:jc w:val="both"/>
        <w:rPr>
          <w:sz w:val="20"/>
          <w:szCs w:val="20"/>
        </w:rPr>
      </w:pPr>
      <w:r>
        <w:rPr>
          <w:sz w:val="20"/>
          <w:szCs w:val="20"/>
          <w:lang w:val="id-ID"/>
        </w:rPr>
        <w:t>[4]</w:t>
      </w:r>
      <w:r w:rsidR="00000000">
        <w:rPr>
          <w:sz w:val="20"/>
          <w:szCs w:val="20"/>
        </w:rPr>
        <w:t>. Sugiyono. (2017). Metode Penelitian Kuantitatif, Kualitatif, dan R&amp;D. PT. Alfabet.</w:t>
      </w:r>
    </w:p>
    <w:p w14:paraId="2DFC8415" w14:textId="6575DD50" w:rsidR="000B62AB" w:rsidRDefault="006F59E6">
      <w:pPr>
        <w:spacing w:before="240" w:after="240"/>
        <w:jc w:val="both"/>
        <w:rPr>
          <w:sz w:val="20"/>
          <w:szCs w:val="20"/>
        </w:rPr>
      </w:pPr>
      <w:r>
        <w:rPr>
          <w:sz w:val="20"/>
          <w:szCs w:val="20"/>
          <w:lang w:val="id-ID"/>
        </w:rPr>
        <w:t>[5]</w:t>
      </w:r>
      <w:r w:rsidR="00000000">
        <w:rPr>
          <w:sz w:val="20"/>
          <w:szCs w:val="20"/>
        </w:rPr>
        <w:t>. Miles, M.B., Huberman, A.M., &amp; Saldaña, J. (2014). Qualitative Data Analysis: A Methods Sourcebook. Sage Publications.</w:t>
      </w:r>
    </w:p>
    <w:p w14:paraId="4B63F710" w14:textId="0450A805" w:rsidR="000B62AB" w:rsidRDefault="006F59E6">
      <w:pPr>
        <w:spacing w:before="240" w:after="240"/>
        <w:jc w:val="both"/>
        <w:rPr>
          <w:sz w:val="20"/>
          <w:szCs w:val="20"/>
        </w:rPr>
      </w:pPr>
      <w:r>
        <w:rPr>
          <w:sz w:val="20"/>
          <w:szCs w:val="20"/>
          <w:lang w:val="id-ID"/>
        </w:rPr>
        <w:t>[6]</w:t>
      </w:r>
      <w:r w:rsidR="00000000">
        <w:rPr>
          <w:sz w:val="20"/>
          <w:szCs w:val="20"/>
        </w:rPr>
        <w:t>. Lincoln, Y.S., &amp; Guba, E.G. (1985). Naturalistic Inquiry. Sage Publications.</w:t>
      </w:r>
    </w:p>
    <w:p w14:paraId="550A0E0F" w14:textId="037FEE48" w:rsidR="000B62AB" w:rsidRDefault="006F59E6">
      <w:pPr>
        <w:spacing w:before="240" w:after="240"/>
        <w:jc w:val="both"/>
        <w:rPr>
          <w:sz w:val="20"/>
          <w:szCs w:val="20"/>
        </w:rPr>
      </w:pPr>
      <w:r>
        <w:rPr>
          <w:sz w:val="20"/>
          <w:szCs w:val="20"/>
          <w:lang w:val="id-ID"/>
        </w:rPr>
        <w:t>[7]</w:t>
      </w:r>
      <w:r w:rsidR="00000000">
        <w:rPr>
          <w:sz w:val="20"/>
          <w:szCs w:val="20"/>
        </w:rPr>
        <w:t>. Patton, M.Q. (2015). Qualitative Research &amp; Evaluation Methods: Integrating Theory and Practice. Sage Publications.</w:t>
      </w:r>
    </w:p>
    <w:p w14:paraId="7DCA28D7" w14:textId="0DC7BFF9" w:rsidR="000B62AB" w:rsidRDefault="006F59E6">
      <w:pPr>
        <w:spacing w:before="240" w:after="240"/>
        <w:jc w:val="both"/>
        <w:rPr>
          <w:sz w:val="20"/>
          <w:szCs w:val="20"/>
        </w:rPr>
      </w:pPr>
      <w:r>
        <w:rPr>
          <w:sz w:val="20"/>
          <w:szCs w:val="20"/>
          <w:lang w:val="id-ID"/>
        </w:rPr>
        <w:t>[8]</w:t>
      </w:r>
      <w:r w:rsidR="00000000">
        <w:rPr>
          <w:sz w:val="20"/>
          <w:szCs w:val="20"/>
        </w:rPr>
        <w:t>. Denzin, N.K., &amp; Lincoln, Y.S. (2018). The SAGE Handbook of Qualitative Research. Sage Publications.</w:t>
      </w:r>
    </w:p>
    <w:p w14:paraId="4F8DC6AD" w14:textId="44145C5A" w:rsidR="000B62AB" w:rsidRDefault="006F59E6">
      <w:pPr>
        <w:spacing w:before="240" w:after="240"/>
        <w:jc w:val="both"/>
        <w:rPr>
          <w:sz w:val="20"/>
          <w:szCs w:val="20"/>
        </w:rPr>
      </w:pPr>
      <w:r>
        <w:rPr>
          <w:sz w:val="20"/>
          <w:szCs w:val="20"/>
          <w:lang w:val="id-ID"/>
        </w:rPr>
        <w:t>[9]</w:t>
      </w:r>
      <w:r w:rsidR="00000000">
        <w:rPr>
          <w:sz w:val="20"/>
          <w:szCs w:val="20"/>
        </w:rPr>
        <w:t>. Creswell, J.W. (2014). A Concise Introduction to Mixed Methods Research. Sage Publications.</w:t>
      </w:r>
    </w:p>
    <w:p w14:paraId="0D0BBD62" w14:textId="2EBDF68A" w:rsidR="000B62AB" w:rsidRDefault="006F59E6">
      <w:pPr>
        <w:spacing w:before="240" w:after="240"/>
        <w:jc w:val="both"/>
        <w:rPr>
          <w:sz w:val="20"/>
          <w:szCs w:val="20"/>
        </w:rPr>
      </w:pPr>
      <w:r>
        <w:rPr>
          <w:sz w:val="20"/>
          <w:szCs w:val="20"/>
          <w:lang w:val="id-ID"/>
        </w:rPr>
        <w:t>[10]</w:t>
      </w:r>
      <w:r w:rsidR="00000000">
        <w:rPr>
          <w:sz w:val="20"/>
          <w:szCs w:val="20"/>
        </w:rPr>
        <w:t>. Onwuegbuzie, A.J., &amp; Collins, K.M.T. (2017). A Typology of Mixed Methods Sampling Designs in Social Science Research. The Qualitative Report, 22(11), 2878-2892.</w:t>
      </w:r>
    </w:p>
    <w:p w14:paraId="166D069C" w14:textId="77777777" w:rsidR="000B62AB" w:rsidRDefault="000B62AB">
      <w:pPr>
        <w:pBdr>
          <w:top w:val="nil"/>
          <w:left w:val="nil"/>
          <w:bottom w:val="nil"/>
          <w:right w:val="nil"/>
          <w:between w:val="nil"/>
        </w:pBdr>
        <w:jc w:val="both"/>
        <w:rPr>
          <w:sz w:val="20"/>
          <w:szCs w:val="20"/>
        </w:rPr>
      </w:pPr>
    </w:p>
    <w:p w14:paraId="6FA35660" w14:textId="77777777" w:rsidR="000B62AB" w:rsidRDefault="000B62AB">
      <w:pPr>
        <w:pBdr>
          <w:top w:val="nil"/>
          <w:left w:val="nil"/>
          <w:bottom w:val="nil"/>
          <w:right w:val="nil"/>
          <w:between w:val="nil"/>
        </w:pBdr>
        <w:jc w:val="both"/>
        <w:rPr>
          <w:sz w:val="20"/>
          <w:szCs w:val="20"/>
        </w:rPr>
      </w:pPr>
    </w:p>
    <w:p w14:paraId="68359A8E" w14:textId="77777777" w:rsidR="000B62AB" w:rsidRDefault="000B62AB">
      <w:pPr>
        <w:pBdr>
          <w:top w:val="nil"/>
          <w:left w:val="nil"/>
          <w:bottom w:val="nil"/>
          <w:right w:val="nil"/>
          <w:between w:val="nil"/>
        </w:pBdr>
        <w:jc w:val="both"/>
        <w:rPr>
          <w:sz w:val="20"/>
          <w:szCs w:val="20"/>
        </w:rPr>
      </w:pPr>
    </w:p>
    <w:p w14:paraId="6B773930" w14:textId="77777777" w:rsidR="000B62AB" w:rsidRDefault="00000000">
      <w:pPr>
        <w:jc w:val="both"/>
        <w:rPr>
          <w:b/>
          <w:i/>
        </w:rPr>
      </w:pPr>
      <w:r>
        <w:rPr>
          <w:b/>
          <w:i/>
        </w:rPr>
        <w:t>REFERENCES:</w:t>
      </w:r>
    </w:p>
    <w:p w14:paraId="57D9CD17" w14:textId="77777777" w:rsidR="000B62AB" w:rsidRDefault="00000000">
      <w:pPr>
        <w:jc w:val="both"/>
        <w:rPr>
          <w:u w:val="single"/>
        </w:rPr>
      </w:pPr>
      <w:r>
        <w:rPr>
          <w:u w:val="single"/>
        </w:rPr>
        <w:t>Liao, C., &amp; Liu, M. (2021). Intelligent Tutoring System Based on Artificial Intelligence. Advances in Intelligent Systems and Computing, 1325, 462-471.</w:t>
      </w:r>
    </w:p>
    <w:p w14:paraId="599DBF80" w14:textId="77777777" w:rsidR="000B62AB" w:rsidRDefault="000B62AB">
      <w:pPr>
        <w:jc w:val="both"/>
        <w:rPr>
          <w:u w:val="single"/>
        </w:rPr>
      </w:pPr>
    </w:p>
    <w:p w14:paraId="13C86AAB" w14:textId="77777777" w:rsidR="000B62AB" w:rsidRDefault="00000000">
      <w:pPr>
        <w:jc w:val="both"/>
        <w:rPr>
          <w:u w:val="single"/>
        </w:rPr>
      </w:pPr>
      <w:r>
        <w:rPr>
          <w:u w:val="single"/>
        </w:rPr>
        <w:t>Lee, J., Lee, H., &amp; Cho, K. (2019). Applications of Artificial Intelligence in Education: Current Trends and Future Directions. Interactive Learning Environments, 27(8), 1114-1126.</w:t>
      </w:r>
    </w:p>
    <w:p w14:paraId="0AB0DB72" w14:textId="77777777" w:rsidR="000B62AB" w:rsidRDefault="000B62AB">
      <w:pPr>
        <w:jc w:val="both"/>
        <w:rPr>
          <w:u w:val="single"/>
        </w:rPr>
      </w:pPr>
    </w:p>
    <w:p w14:paraId="3DDF562B" w14:textId="77777777" w:rsidR="000B62AB" w:rsidRDefault="00000000">
      <w:pPr>
        <w:jc w:val="both"/>
        <w:rPr>
          <w:u w:val="single"/>
        </w:rPr>
      </w:pPr>
      <w:r>
        <w:rPr>
          <w:u w:val="single"/>
        </w:rPr>
        <w:t>Ali, A., &amp; Asadullah, M. A. (2020). An Artificial Intelligence-Based Educational Framework for Improving Learning Outcome. IEEE Access, 8, 220753-220764.</w:t>
      </w:r>
    </w:p>
    <w:p w14:paraId="3BF97A7A" w14:textId="77777777" w:rsidR="000B62AB" w:rsidRDefault="000B62AB">
      <w:pPr>
        <w:jc w:val="both"/>
        <w:rPr>
          <w:u w:val="single"/>
        </w:rPr>
      </w:pPr>
    </w:p>
    <w:p w14:paraId="6CDC5F67" w14:textId="77777777" w:rsidR="000B62AB" w:rsidRDefault="00000000">
      <w:pPr>
        <w:jc w:val="both"/>
        <w:rPr>
          <w:u w:val="single"/>
        </w:rPr>
      </w:pPr>
      <w:r>
        <w:rPr>
          <w:u w:val="single"/>
        </w:rPr>
        <w:t>Riaz, F., Ahmed, H. F., &amp; Haq, I. U. (2019). Intelligent Tutoring Systems: A Review of Methodologies and Applications. Journal of Educational Computing Research, 57(1), 79-111.</w:t>
      </w:r>
    </w:p>
    <w:p w14:paraId="5D44DE63" w14:textId="77777777" w:rsidR="000B62AB" w:rsidRDefault="000B62AB">
      <w:pPr>
        <w:jc w:val="both"/>
        <w:rPr>
          <w:u w:val="single"/>
        </w:rPr>
      </w:pPr>
    </w:p>
    <w:p w14:paraId="3614726D" w14:textId="77777777" w:rsidR="000B62AB" w:rsidRDefault="00000000">
      <w:pPr>
        <w:jc w:val="both"/>
        <w:rPr>
          <w:u w:val="single"/>
        </w:rPr>
      </w:pPr>
      <w:r>
        <w:rPr>
          <w:u w:val="single"/>
        </w:rPr>
        <w:t>Kao, C. P., &amp; Huang, Y. M. (2019). Artificial Intelligence and Education: Recent Developments and Future Directions. Educational Technology &amp; Society, 22(3), 222-236.</w:t>
      </w:r>
    </w:p>
    <w:p w14:paraId="4976A01B" w14:textId="77777777" w:rsidR="000B62AB" w:rsidRDefault="000B62AB">
      <w:pPr>
        <w:pBdr>
          <w:top w:val="nil"/>
          <w:left w:val="nil"/>
          <w:bottom w:val="nil"/>
          <w:right w:val="nil"/>
          <w:between w:val="nil"/>
        </w:pBdr>
        <w:jc w:val="both"/>
        <w:rPr>
          <w:rFonts w:eastAsia="Times New Roman"/>
          <w:color w:val="000000"/>
          <w:sz w:val="20"/>
          <w:szCs w:val="20"/>
        </w:rPr>
      </w:pPr>
    </w:p>
    <w:p w14:paraId="66E903D9" w14:textId="77777777" w:rsidR="000B62AB" w:rsidRDefault="000B62AB">
      <w:pPr>
        <w:pBdr>
          <w:top w:val="nil"/>
          <w:left w:val="nil"/>
          <w:bottom w:val="nil"/>
          <w:right w:val="nil"/>
          <w:between w:val="nil"/>
        </w:pBdr>
        <w:jc w:val="both"/>
        <w:rPr>
          <w:rFonts w:eastAsia="Times New Roman"/>
          <w:color w:val="000000"/>
          <w:sz w:val="20"/>
          <w:szCs w:val="20"/>
        </w:rPr>
      </w:pPr>
    </w:p>
    <w:sectPr w:rsidR="000B62AB">
      <w:type w:val="continuous"/>
      <w:pgSz w:w="11906" w:h="16838"/>
      <w:pgMar w:top="1304" w:right="737" w:bottom="1021" w:left="737" w:header="431" w:footer="431" w:gutter="0"/>
      <w:cols w:num="2" w:space="720" w:equalWidth="0">
        <w:col w:w="5014" w:space="403"/>
        <w:col w:w="50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88CB" w14:textId="77777777" w:rsidR="00737861" w:rsidRDefault="00737861">
      <w:r>
        <w:separator/>
      </w:r>
    </w:p>
  </w:endnote>
  <w:endnote w:type="continuationSeparator" w:id="0">
    <w:p w14:paraId="2FFC1CD5" w14:textId="77777777" w:rsidR="00737861" w:rsidRDefault="0073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LTStd-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D9E9" w14:textId="77777777" w:rsidR="000B62AB" w:rsidRDefault="00000000">
    <w:pPr>
      <w:pBdr>
        <w:top w:val="nil"/>
        <w:left w:val="nil"/>
        <w:bottom w:val="nil"/>
        <w:right w:val="nil"/>
        <w:between w:val="nil"/>
      </w:pBdr>
      <w:tabs>
        <w:tab w:val="right" w:pos="10490"/>
      </w:tabs>
      <w:rPr>
        <w:rFonts w:ascii="Helvetica Neue" w:eastAsia="Helvetica Neue" w:hAnsi="Helvetica Neue" w:cs="Helvetica Neue"/>
        <w:color w:val="000000"/>
        <w:sz w:val="18"/>
        <w:szCs w:val="18"/>
      </w:rPr>
    </w:pPr>
    <w:r>
      <w:rPr>
        <w:rFonts w:ascii="Helvetica Neue" w:eastAsia="Helvetica Neue" w:hAnsi="Helvetica Neue" w:cs="Helvetica Neue"/>
        <w:color w:val="000000"/>
        <w:sz w:val="16"/>
        <w:szCs w:val="16"/>
      </w:rPr>
      <w:t>Volume 11 Nomor 4 November 2022</w:t>
    </w:r>
    <w:r>
      <w:rPr>
        <w:rFonts w:ascii="Helvetica Neue" w:eastAsia="Helvetica Neue" w:hAnsi="Helvetica Neue" w:cs="Helvetica Neue"/>
        <w:color w:val="000000"/>
        <w:sz w:val="18"/>
        <w:szCs w:val="18"/>
      </w:rPr>
      <w:tab/>
    </w:r>
    <w:r>
      <w:rPr>
        <w:rFonts w:ascii="Arial" w:eastAsia="Arial" w:hAnsi="Arial" w:cs="Arial"/>
        <w:color w:val="000000"/>
        <w:sz w:val="16"/>
        <w:szCs w:val="16"/>
      </w:rPr>
      <w:t>Penulis Pertama: Empat kata pertama judul naskah diikuti titik-titik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5D25" w14:textId="77777777" w:rsidR="000B62AB" w:rsidRDefault="00000000">
    <w:pPr>
      <w:pBdr>
        <w:top w:val="nil"/>
        <w:left w:val="nil"/>
        <w:bottom w:val="nil"/>
        <w:right w:val="nil"/>
        <w:between w:val="nil"/>
      </w:pBdr>
      <w:tabs>
        <w:tab w:val="center" w:pos="4320"/>
        <w:tab w:val="right" w:pos="8640"/>
        <w:tab w:val="right" w:pos="10490"/>
      </w:tabs>
      <w:rPr>
        <w:rFonts w:ascii="Helvetica Neue" w:eastAsia="Helvetica Neue" w:hAnsi="Helvetica Neue" w:cs="Helvetica Neue"/>
        <w:color w:val="000000"/>
        <w:sz w:val="16"/>
        <w:szCs w:val="16"/>
      </w:rPr>
    </w:pPr>
    <w:r>
      <w:rPr>
        <w:rFonts w:ascii="Arial" w:eastAsia="Arial" w:hAnsi="Arial" w:cs="Arial"/>
        <w:color w:val="000000"/>
        <w:sz w:val="16"/>
        <w:szCs w:val="16"/>
      </w:rPr>
      <w:t>Penulis Pertama: Empat kata pertama judul naskah diikuti titik-titik (...)</w:t>
    </w:r>
    <w:r>
      <w:rPr>
        <w:rFonts w:ascii="Helvetica Neue" w:eastAsia="Helvetica Neue" w:hAnsi="Helvetica Neue" w:cs="Helvetica Neue"/>
        <w:color w:val="000000"/>
        <w:sz w:val="16"/>
        <w:szCs w:val="16"/>
      </w:rPr>
      <w:tab/>
      <w:t>Volume 11 Nomor 4 November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C8F9" w14:textId="77777777" w:rsidR="00737861" w:rsidRDefault="00737861">
      <w:r>
        <w:separator/>
      </w:r>
    </w:p>
  </w:footnote>
  <w:footnote w:type="continuationSeparator" w:id="0">
    <w:p w14:paraId="55BF3D24" w14:textId="77777777" w:rsidR="00737861" w:rsidRDefault="0073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CE18" w14:textId="77777777" w:rsidR="000B62AB" w:rsidRDefault="000B62AB">
    <w:pPr>
      <w:widowControl w:val="0"/>
      <w:pBdr>
        <w:top w:val="nil"/>
        <w:left w:val="nil"/>
        <w:bottom w:val="nil"/>
        <w:right w:val="nil"/>
        <w:between w:val="nil"/>
      </w:pBdr>
      <w:spacing w:line="276" w:lineRule="auto"/>
      <w:rPr>
        <w:rFonts w:eastAsia="Times New Roman"/>
        <w:color w:val="000000"/>
        <w:sz w:val="18"/>
        <w:szCs w:val="18"/>
      </w:rPr>
    </w:pPr>
  </w:p>
  <w:tbl>
    <w:tblPr>
      <w:tblStyle w:val="a1"/>
      <w:tblW w:w="10433"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10433"/>
    </w:tblGrid>
    <w:tr w:rsidR="000B62AB" w14:paraId="12490FED" w14:textId="77777777">
      <w:tc>
        <w:tcPr>
          <w:tcW w:w="10433" w:type="dxa"/>
        </w:tcPr>
        <w:p w14:paraId="516F6C99" w14:textId="77777777" w:rsidR="000B62AB" w:rsidRDefault="00000000">
          <w:pPr>
            <w:pBdr>
              <w:top w:val="nil"/>
              <w:left w:val="nil"/>
              <w:bottom w:val="nil"/>
              <w:right w:val="nil"/>
              <w:between w:val="nil"/>
            </w:pBdr>
            <w:tabs>
              <w:tab w:val="center" w:pos="4680"/>
              <w:tab w:val="right" w:pos="9360"/>
            </w:tabs>
            <w:ind w:left="-57" w:right="-113"/>
            <w:jc w:val="right"/>
            <w:rPr>
              <w:rFonts w:ascii="Helvetica Neue" w:eastAsia="Helvetica Neue" w:hAnsi="Helvetica Neue" w:cs="Helvetica Neue"/>
              <w:b/>
              <w:color w:val="0070C0"/>
              <w:sz w:val="18"/>
              <w:szCs w:val="18"/>
            </w:rPr>
          </w:pPr>
          <w:r>
            <w:rPr>
              <w:rFonts w:ascii="Helvetica Neue" w:eastAsia="Helvetica Neue" w:hAnsi="Helvetica Neue" w:cs="Helvetica Neue"/>
              <w:b/>
              <w:smallCaps/>
              <w:color w:val="0070C0"/>
              <w:sz w:val="18"/>
              <w:szCs w:val="18"/>
            </w:rPr>
            <w:tab/>
          </w:r>
          <w:r>
            <w:rPr>
              <w:rFonts w:ascii="Helvetica Neue" w:eastAsia="Helvetica Neue" w:hAnsi="Helvetica Neue" w:cs="Helvetica Neue"/>
              <w:b/>
              <w:color w:val="000000"/>
              <w:sz w:val="18"/>
              <w:szCs w:val="18"/>
            </w:rPr>
            <w:t>JURNAL NASIONAL TEKNIK ELEKTRO DAN TEKNOLOGI INFORMASI</w:t>
          </w:r>
        </w:p>
        <w:p w14:paraId="3AA6096A" w14:textId="77777777" w:rsidR="000B62AB" w:rsidRDefault="00000000">
          <w:pPr>
            <w:pBdr>
              <w:top w:val="nil"/>
              <w:left w:val="nil"/>
              <w:bottom w:val="nil"/>
              <w:right w:val="nil"/>
              <w:between w:val="nil"/>
            </w:pBdr>
            <w:tabs>
              <w:tab w:val="center" w:pos="4680"/>
              <w:tab w:val="right" w:pos="9360"/>
            </w:tabs>
            <w:ind w:left="-57" w:right="-113"/>
            <w:jc w:val="right"/>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p-ISSN 2301–4156 | e-ISSN 2460–5719</w:t>
          </w:r>
        </w:p>
        <w:p w14:paraId="0EC40D90" w14:textId="77777777" w:rsidR="000B62AB" w:rsidRDefault="000B62AB">
          <w:pPr>
            <w:pBdr>
              <w:top w:val="nil"/>
              <w:left w:val="nil"/>
              <w:bottom w:val="nil"/>
              <w:right w:val="nil"/>
              <w:between w:val="nil"/>
            </w:pBdr>
            <w:tabs>
              <w:tab w:val="center" w:pos="4680"/>
              <w:tab w:val="right" w:pos="9360"/>
              <w:tab w:val="left" w:pos="5732"/>
            </w:tabs>
            <w:ind w:right="-113"/>
            <w:rPr>
              <w:rFonts w:eastAsia="Times New Roman"/>
              <w:color w:val="000000"/>
              <w:sz w:val="14"/>
              <w:szCs w:val="14"/>
            </w:rPr>
          </w:pPr>
        </w:p>
      </w:tc>
    </w:tr>
  </w:tbl>
  <w:p w14:paraId="17F4BCEF" w14:textId="77777777" w:rsidR="000B62AB" w:rsidRDefault="000B62AB">
    <w:pPr>
      <w:pBdr>
        <w:top w:val="nil"/>
        <w:left w:val="nil"/>
        <w:bottom w:val="nil"/>
        <w:right w:val="nil"/>
        <w:between w:val="nil"/>
      </w:pBdr>
      <w:tabs>
        <w:tab w:val="center" w:pos="4680"/>
        <w:tab w:val="right" w:pos="9360"/>
        <w:tab w:val="right" w:pos="10263"/>
      </w:tabs>
      <w:rPr>
        <w:rFonts w:eastAsia="Times New Roman"/>
        <w:smallCaps/>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5880" w14:textId="77777777" w:rsidR="000B62AB" w:rsidRDefault="000B62AB">
    <w:pPr>
      <w:widowControl w:val="0"/>
      <w:pBdr>
        <w:top w:val="nil"/>
        <w:left w:val="nil"/>
        <w:bottom w:val="nil"/>
        <w:right w:val="nil"/>
        <w:between w:val="nil"/>
      </w:pBdr>
      <w:spacing w:line="276" w:lineRule="auto"/>
      <w:rPr>
        <w:rFonts w:eastAsia="Times New Roman"/>
        <w:color w:val="000000"/>
        <w:sz w:val="20"/>
        <w:szCs w:val="20"/>
      </w:rPr>
    </w:pPr>
  </w:p>
  <w:tbl>
    <w:tblPr>
      <w:tblStyle w:val="a2"/>
      <w:tblW w:w="10490" w:type="dxa"/>
      <w:jc w:val="center"/>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10490"/>
    </w:tblGrid>
    <w:tr w:rsidR="000B62AB" w14:paraId="48D07055" w14:textId="77777777">
      <w:trPr>
        <w:jc w:val="center"/>
      </w:trPr>
      <w:tc>
        <w:tcPr>
          <w:tcW w:w="10490" w:type="dxa"/>
        </w:tcPr>
        <w:p w14:paraId="16692A27" w14:textId="77777777" w:rsidR="000B62AB" w:rsidRDefault="00000000">
          <w:pPr>
            <w:pBdr>
              <w:top w:val="nil"/>
              <w:left w:val="nil"/>
              <w:bottom w:val="nil"/>
              <w:right w:val="nil"/>
              <w:between w:val="nil"/>
            </w:pBdr>
            <w:tabs>
              <w:tab w:val="center" w:pos="4680"/>
              <w:tab w:val="right" w:pos="9360"/>
            </w:tabs>
            <w:ind w:left="-57"/>
            <w:rPr>
              <w:rFonts w:ascii="Arial" w:eastAsia="Arial" w:hAnsi="Arial" w:cs="Arial"/>
              <w:b/>
              <w:color w:val="0070C0"/>
              <w:sz w:val="18"/>
              <w:szCs w:val="18"/>
            </w:rPr>
          </w:pPr>
          <w:r>
            <w:rPr>
              <w:rFonts w:ascii="Arial" w:eastAsia="Arial" w:hAnsi="Arial" w:cs="Arial"/>
              <w:b/>
              <w:color w:val="0070C0"/>
              <w:sz w:val="18"/>
              <w:szCs w:val="18"/>
            </w:rPr>
            <w:t>JURNAL NASIONAL TEKNIK ELEKTRO DAN TEKNOLOGI INFORMASI</w:t>
          </w:r>
        </w:p>
        <w:p w14:paraId="5B82D330" w14:textId="77777777" w:rsidR="000B62AB" w:rsidRDefault="00000000">
          <w:pPr>
            <w:pBdr>
              <w:top w:val="nil"/>
              <w:left w:val="nil"/>
              <w:bottom w:val="nil"/>
              <w:right w:val="nil"/>
              <w:between w:val="nil"/>
            </w:pBdr>
            <w:tabs>
              <w:tab w:val="center" w:pos="4680"/>
              <w:tab w:val="right" w:pos="9360"/>
            </w:tabs>
            <w:ind w:left="-57"/>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p-ISSN 2301–4156 | e-ISSN 2460–5719</w:t>
          </w:r>
        </w:p>
        <w:p w14:paraId="44ECBB0B" w14:textId="77777777" w:rsidR="000B62AB" w:rsidRDefault="00000000">
          <w:pPr>
            <w:pBdr>
              <w:top w:val="nil"/>
              <w:left w:val="nil"/>
              <w:bottom w:val="nil"/>
              <w:right w:val="nil"/>
              <w:between w:val="nil"/>
            </w:pBdr>
            <w:tabs>
              <w:tab w:val="center" w:pos="4680"/>
              <w:tab w:val="right" w:pos="9360"/>
            </w:tabs>
            <w:ind w:left="-57"/>
            <w:rPr>
              <w:rFonts w:ascii="Helvetica Neue" w:eastAsia="Helvetica Neue" w:hAnsi="Helvetica Neue" w:cs="Helvetica Neue"/>
              <w:color w:val="0070C0"/>
              <w:sz w:val="14"/>
              <w:szCs w:val="14"/>
            </w:rPr>
          </w:pPr>
          <w:r>
            <w:rPr>
              <w:rFonts w:ascii="Helvetica Neue" w:eastAsia="Helvetica Neue" w:hAnsi="Helvetica Neue" w:cs="Helvetica Neue"/>
              <w:color w:val="0070C0"/>
              <w:sz w:val="14"/>
              <w:szCs w:val="14"/>
            </w:rPr>
            <w:tab/>
          </w:r>
        </w:p>
      </w:tc>
    </w:tr>
  </w:tbl>
  <w:p w14:paraId="7F7256D3" w14:textId="77777777" w:rsidR="000B62AB" w:rsidRDefault="00000000">
    <w:pPr>
      <w:pBdr>
        <w:top w:val="nil"/>
        <w:left w:val="nil"/>
        <w:bottom w:val="nil"/>
        <w:right w:val="nil"/>
        <w:between w:val="nil"/>
      </w:pBdr>
      <w:tabs>
        <w:tab w:val="center" w:pos="4680"/>
        <w:tab w:val="right" w:pos="9360"/>
      </w:tabs>
      <w:rPr>
        <w:rFonts w:eastAsia="Times New Roman"/>
        <w:color w:val="000000"/>
        <w:sz w:val="18"/>
        <w:szCs w:val="18"/>
      </w:rPr>
    </w:pPr>
    <w:r>
      <w:rPr>
        <w:rFonts w:eastAsia="Times New Roman"/>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607C9"/>
    <w:multiLevelType w:val="multilevel"/>
    <w:tmpl w:val="C52A72EA"/>
    <w:lvl w:ilvl="0">
      <w:start w:val="1"/>
      <w:numFmt w:val="decimal"/>
      <w:pStyle w:val="IEEE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Judu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EAE0E22"/>
    <w:multiLevelType w:val="multilevel"/>
    <w:tmpl w:val="BA7804E6"/>
    <w:lvl w:ilvl="0">
      <w:start w:val="1"/>
      <w:numFmt w:val="upperRoman"/>
      <w:pStyle w:val="IEEEHeading2"/>
      <w:lvlText w:val="%1."/>
      <w:lvlJc w:val="left"/>
      <w:pPr>
        <w:ind w:left="288" w:hanging="288"/>
      </w:pPr>
      <w:rPr>
        <w:rFonts w:ascii="Helvetica Neue" w:eastAsia="Helvetica Neue" w:hAnsi="Helvetica Neue" w:cs="Helvetica Neue"/>
        <w:b/>
        <w:i w:val="0"/>
        <w:smallCaps/>
        <w:strike w:val="0"/>
        <w:color w:val="0070C0"/>
        <w:sz w:val="18"/>
        <w:szCs w:val="18"/>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36118026">
    <w:abstractNumId w:val="1"/>
  </w:num>
  <w:num w:numId="2" w16cid:durableId="252784802">
    <w:abstractNumId w:val="0"/>
  </w:num>
  <w:num w:numId="3" w16cid:durableId="1995138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3408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408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5284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2AB"/>
    <w:rsid w:val="000B62AB"/>
    <w:rsid w:val="001B1972"/>
    <w:rsid w:val="006F59E6"/>
    <w:rsid w:val="00737861"/>
    <w:rsid w:val="009C66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3CD4"/>
  <w15:docId w15:val="{FA691BAE-E1E2-4EF9-A8E1-E959328B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F2"/>
    <w:rPr>
      <w:rFonts w:eastAsia="SimSun"/>
      <w:lang w:eastAsia="zh-CN"/>
    </w:rPr>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link w:val="Judul3KAR"/>
    <w:uiPriority w:val="9"/>
    <w:semiHidden/>
    <w:unhideWhenUsed/>
    <w:qFormat/>
    <w:rsid w:val="005376F2"/>
    <w:pPr>
      <w:keepNext/>
      <w:numPr>
        <w:ilvl w:val="2"/>
        <w:numId w:val="2"/>
      </w:numPr>
      <w:spacing w:before="240" w:after="60"/>
      <w:outlineLvl w:val="2"/>
    </w:pPr>
    <w:rPr>
      <w:rFonts w:ascii="Arial" w:hAnsi="Arial" w:cs="Arial"/>
      <w:b/>
      <w:bCs/>
      <w:sz w:val="26"/>
      <w:szCs w:val="26"/>
    </w:rPr>
  </w:style>
  <w:style w:type="paragraph" w:styleId="Judul4">
    <w:name w:val="heading 4"/>
    <w:basedOn w:val="Normal"/>
    <w:next w:val="Normal"/>
    <w:uiPriority w:val="9"/>
    <w:semiHidden/>
    <w:unhideWhenUsed/>
    <w:qFormat/>
    <w:pPr>
      <w:keepNext/>
      <w:keepLines/>
      <w:spacing w:before="240" w:after="40"/>
      <w:outlineLvl w:val="3"/>
    </w:pPr>
    <w:rPr>
      <w:b/>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Judul3KAR">
    <w:name w:val="Judul 3 KAR"/>
    <w:basedOn w:val="FontParagrafDefault"/>
    <w:link w:val="Judul3"/>
    <w:rsid w:val="005376F2"/>
    <w:rPr>
      <w:rFonts w:ascii="Arial" w:eastAsia="SimSun" w:hAnsi="Arial" w:cs="Arial"/>
      <w:b/>
      <w:bCs/>
      <w:sz w:val="26"/>
      <w:szCs w:val="26"/>
      <w:lang w:val="en-AU" w:eastAsia="zh-CN"/>
    </w:rPr>
  </w:style>
  <w:style w:type="paragraph" w:customStyle="1" w:styleId="IEEEAuthorName">
    <w:name w:val="IEEE Author Name"/>
    <w:basedOn w:val="Normal"/>
    <w:next w:val="Normal"/>
    <w:link w:val="IEEEAuthorNameChar"/>
    <w:rsid w:val="005376F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376F2"/>
    <w:pPr>
      <w:spacing w:after="60"/>
      <w:jc w:val="center"/>
    </w:pPr>
    <w:rPr>
      <w:rFonts w:eastAsia="Times New Roman"/>
      <w:i/>
      <w:sz w:val="20"/>
      <w:lang w:val="en-GB" w:eastAsia="en-GB"/>
    </w:rPr>
  </w:style>
  <w:style w:type="paragraph" w:customStyle="1" w:styleId="IEEEHeading2">
    <w:name w:val="IEEE Heading 2"/>
    <w:basedOn w:val="Normal"/>
    <w:next w:val="IEEEParagraph"/>
    <w:link w:val="IEEEHeading2Char"/>
    <w:rsid w:val="005376F2"/>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5376F2"/>
    <w:rPr>
      <w:i/>
    </w:rPr>
  </w:style>
  <w:style w:type="character" w:customStyle="1" w:styleId="IEEEAbstractHeadingChar">
    <w:name w:val="IEEE Abstract Heading Char"/>
    <w:link w:val="IEEEAbstractHeading"/>
    <w:rsid w:val="005376F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376F2"/>
    <w:pPr>
      <w:adjustRightInd w:val="0"/>
      <w:snapToGrid w:val="0"/>
      <w:jc w:val="both"/>
    </w:pPr>
    <w:rPr>
      <w:b/>
      <w:sz w:val="18"/>
      <w:lang w:val="en-GB" w:eastAsia="en-GB"/>
    </w:rPr>
  </w:style>
  <w:style w:type="character" w:customStyle="1" w:styleId="IEEEAbtractChar">
    <w:name w:val="IEEE Abtract Char"/>
    <w:link w:val="IEEEAbtract"/>
    <w:rsid w:val="005376F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376F2"/>
    <w:pPr>
      <w:adjustRightInd w:val="0"/>
      <w:snapToGrid w:val="0"/>
      <w:ind w:firstLine="216"/>
      <w:jc w:val="both"/>
    </w:pPr>
  </w:style>
  <w:style w:type="paragraph" w:customStyle="1" w:styleId="IEEEHeading1">
    <w:name w:val="IEEE Heading 1"/>
    <w:basedOn w:val="Normal"/>
    <w:next w:val="IEEEParagraph"/>
    <w:link w:val="IEEEHeading1Char"/>
    <w:rsid w:val="005376F2"/>
    <w:pPr>
      <w:numPr>
        <w:numId w:val="3"/>
      </w:numPr>
      <w:adjustRightInd w:val="0"/>
      <w:snapToGrid w:val="0"/>
      <w:spacing w:before="180" w:after="60"/>
      <w:jc w:val="center"/>
    </w:pPr>
    <w:rPr>
      <w:smallCaps/>
      <w:sz w:val="20"/>
    </w:rPr>
  </w:style>
  <w:style w:type="paragraph" w:customStyle="1" w:styleId="IEEETableCell">
    <w:name w:val="IEEE Table Cell"/>
    <w:basedOn w:val="IEEEParagraph"/>
    <w:rsid w:val="005376F2"/>
    <w:pPr>
      <w:ind w:firstLine="0"/>
      <w:jc w:val="left"/>
    </w:pPr>
    <w:rPr>
      <w:sz w:val="18"/>
    </w:rPr>
  </w:style>
  <w:style w:type="paragraph" w:customStyle="1" w:styleId="IEEEHeading3">
    <w:name w:val="IEEE Heading 3"/>
    <w:basedOn w:val="Normal"/>
    <w:next w:val="IEEEParagraph"/>
    <w:link w:val="IEEEHeading3Char"/>
    <w:rsid w:val="005376F2"/>
    <w:pPr>
      <w:tabs>
        <w:tab w:val="num" w:pos="720"/>
      </w:tabs>
      <w:adjustRightInd w:val="0"/>
      <w:snapToGrid w:val="0"/>
      <w:spacing w:before="120" w:after="60"/>
      <w:ind w:left="720" w:hanging="720"/>
      <w:jc w:val="both"/>
    </w:pPr>
    <w:rPr>
      <w:i/>
      <w:sz w:val="20"/>
    </w:rPr>
  </w:style>
  <w:style w:type="character" w:customStyle="1" w:styleId="IEEEParagraphChar">
    <w:name w:val="IEEE Paragraph Char"/>
    <w:link w:val="IEEEParagraph"/>
    <w:rsid w:val="005376F2"/>
    <w:rPr>
      <w:rFonts w:ascii="Times New Roman" w:eastAsia="SimSun" w:hAnsi="Times New Roman" w:cs="Times New Roman"/>
      <w:sz w:val="24"/>
      <w:szCs w:val="24"/>
      <w:lang w:val="en-AU" w:eastAsia="zh-CN"/>
    </w:rPr>
  </w:style>
  <w:style w:type="numbering" w:customStyle="1" w:styleId="IEEEBullet1">
    <w:name w:val="IEEE Bullet 1"/>
    <w:basedOn w:val="TidakAdaDaftar"/>
    <w:rsid w:val="005376F2"/>
  </w:style>
  <w:style w:type="character" w:customStyle="1" w:styleId="IEEEHeading3Char">
    <w:name w:val="IEEE Heading 3 Char"/>
    <w:link w:val="IEEEHeading3"/>
    <w:rsid w:val="005376F2"/>
    <w:rPr>
      <w:rFonts w:eastAsia="SimSun"/>
      <w:i/>
      <w:sz w:val="20"/>
      <w:lang w:eastAsia="zh-CN"/>
    </w:rPr>
  </w:style>
  <w:style w:type="paragraph" w:customStyle="1" w:styleId="IEEEReferenceItem">
    <w:name w:val="IEEE Reference Item"/>
    <w:basedOn w:val="Normal"/>
    <w:link w:val="IEEEReferenceItemChar"/>
    <w:rsid w:val="005376F2"/>
    <w:pPr>
      <w:tabs>
        <w:tab w:val="num" w:pos="720"/>
      </w:tabs>
      <w:adjustRightInd w:val="0"/>
      <w:snapToGrid w:val="0"/>
      <w:ind w:left="720" w:hanging="720"/>
      <w:jc w:val="both"/>
    </w:pPr>
    <w:rPr>
      <w:sz w:val="16"/>
      <w:lang w:val="en-US"/>
    </w:rPr>
  </w:style>
  <w:style w:type="paragraph" w:customStyle="1" w:styleId="IEEETableHeaderCentered">
    <w:name w:val="IEEE Table Header Centered"/>
    <w:basedOn w:val="IEEETableCell"/>
    <w:rsid w:val="005376F2"/>
    <w:pPr>
      <w:jc w:val="center"/>
    </w:pPr>
    <w:rPr>
      <w:b/>
      <w:bCs/>
    </w:rPr>
  </w:style>
  <w:style w:type="paragraph" w:customStyle="1" w:styleId="IEEETableHeaderLeft-Justified">
    <w:name w:val="IEEE Table Header Left-Justified"/>
    <w:basedOn w:val="IEEETableCell"/>
    <w:rsid w:val="005376F2"/>
    <w:rPr>
      <w:b/>
      <w:bCs/>
    </w:rPr>
  </w:style>
  <w:style w:type="paragraph" w:styleId="Footer">
    <w:name w:val="footer"/>
    <w:basedOn w:val="Normal"/>
    <w:link w:val="FooterKAR"/>
    <w:uiPriority w:val="99"/>
    <w:rsid w:val="005376F2"/>
    <w:pPr>
      <w:tabs>
        <w:tab w:val="center" w:pos="4320"/>
        <w:tab w:val="right" w:pos="8640"/>
      </w:tabs>
      <w:autoSpaceDE w:val="0"/>
      <w:autoSpaceDN w:val="0"/>
    </w:pPr>
    <w:rPr>
      <w:rFonts w:eastAsia="Times New Roman"/>
      <w:sz w:val="20"/>
      <w:szCs w:val="20"/>
    </w:rPr>
  </w:style>
  <w:style w:type="character" w:customStyle="1" w:styleId="FooterKAR">
    <w:name w:val="Footer KAR"/>
    <w:basedOn w:val="FontParagrafDefault"/>
    <w:link w:val="Footer"/>
    <w:uiPriority w:val="99"/>
    <w:rsid w:val="005376F2"/>
    <w:rPr>
      <w:rFonts w:ascii="Times New Roman" w:eastAsia="Times New Roman" w:hAnsi="Times New Roman" w:cs="Times New Roman"/>
      <w:sz w:val="20"/>
      <w:szCs w:val="20"/>
      <w:lang w:val="en-AU" w:eastAsia="zh-CN"/>
    </w:rPr>
  </w:style>
  <w:style w:type="paragraph" w:styleId="Header">
    <w:name w:val="header"/>
    <w:basedOn w:val="Normal"/>
    <w:link w:val="HeaderKAR"/>
    <w:uiPriority w:val="99"/>
    <w:unhideWhenUsed/>
    <w:rsid w:val="005376F2"/>
    <w:pPr>
      <w:tabs>
        <w:tab w:val="center" w:pos="4680"/>
        <w:tab w:val="right" w:pos="9360"/>
      </w:tabs>
    </w:pPr>
  </w:style>
  <w:style w:type="character" w:customStyle="1" w:styleId="HeaderKAR">
    <w:name w:val="Header KAR"/>
    <w:basedOn w:val="FontParagrafDefault"/>
    <w:link w:val="Header"/>
    <w:uiPriority w:val="99"/>
    <w:rsid w:val="005376F2"/>
    <w:rPr>
      <w:rFonts w:ascii="Times New Roman" w:eastAsia="SimSun" w:hAnsi="Times New Roman" w:cs="Times New Roman"/>
      <w:sz w:val="24"/>
      <w:szCs w:val="24"/>
      <w:lang w:val="en-AU" w:eastAsia="zh-CN"/>
    </w:rPr>
  </w:style>
  <w:style w:type="character" w:customStyle="1" w:styleId="IEEEAuthorNameChar">
    <w:name w:val="IEEE Author Name Char"/>
    <w:basedOn w:val="FontParagrafDefault"/>
    <w:link w:val="IEEEAuthorName"/>
    <w:rsid w:val="005376F2"/>
    <w:rPr>
      <w:rFonts w:ascii="Times New Roman" w:eastAsia="Times New Roman" w:hAnsi="Times New Roman" w:cs="Times New Roman"/>
      <w:szCs w:val="24"/>
      <w:lang w:val="en-GB" w:eastAsia="en-GB"/>
    </w:rPr>
  </w:style>
  <w:style w:type="character" w:customStyle="1" w:styleId="IEEEHeading2Char">
    <w:name w:val="IEEE Heading 2 Char"/>
    <w:basedOn w:val="FontParagrafDefault"/>
    <w:link w:val="IEEEHeading2"/>
    <w:rsid w:val="005376F2"/>
    <w:rPr>
      <w:rFonts w:ascii="Times New Roman" w:eastAsia="SimSun" w:hAnsi="Times New Roman" w:cs="Times New Roman"/>
      <w:i/>
      <w:sz w:val="20"/>
      <w:szCs w:val="24"/>
      <w:lang w:val="en-AU" w:eastAsia="zh-CN"/>
    </w:rPr>
  </w:style>
  <w:style w:type="character" w:customStyle="1" w:styleId="IEEEReferenceItemChar">
    <w:name w:val="IEEE Reference Item Char"/>
    <w:basedOn w:val="FontParagrafDefault"/>
    <w:link w:val="IEEEReferenceItem"/>
    <w:rsid w:val="005376F2"/>
    <w:rPr>
      <w:rFonts w:eastAsia="SimSun"/>
      <w:sz w:val="16"/>
      <w:lang w:val="en-US" w:eastAsia="zh-CN"/>
    </w:rPr>
  </w:style>
  <w:style w:type="character" w:styleId="ReferensiKomentar">
    <w:name w:val="annotation reference"/>
    <w:basedOn w:val="FontParagrafDefault"/>
    <w:uiPriority w:val="99"/>
    <w:semiHidden/>
    <w:unhideWhenUsed/>
    <w:rsid w:val="0067468A"/>
    <w:rPr>
      <w:sz w:val="16"/>
      <w:szCs w:val="16"/>
    </w:rPr>
  </w:style>
  <w:style w:type="paragraph" w:styleId="TeksKomentar">
    <w:name w:val="annotation text"/>
    <w:basedOn w:val="Normal"/>
    <w:link w:val="TeksKomentarKAR"/>
    <w:uiPriority w:val="99"/>
    <w:unhideWhenUsed/>
    <w:rsid w:val="0067468A"/>
    <w:rPr>
      <w:sz w:val="20"/>
      <w:szCs w:val="20"/>
    </w:rPr>
  </w:style>
  <w:style w:type="character" w:customStyle="1" w:styleId="TeksKomentarKAR">
    <w:name w:val="Teks Komentar KAR"/>
    <w:basedOn w:val="FontParagrafDefault"/>
    <w:link w:val="TeksKomentar"/>
    <w:uiPriority w:val="99"/>
    <w:rsid w:val="0067468A"/>
    <w:rPr>
      <w:rFonts w:ascii="Times New Roman" w:eastAsia="SimSun" w:hAnsi="Times New Roman" w:cs="Times New Roman"/>
      <w:sz w:val="20"/>
      <w:szCs w:val="20"/>
      <w:lang w:val="en-AU" w:eastAsia="zh-CN"/>
    </w:rPr>
  </w:style>
  <w:style w:type="paragraph" w:styleId="SubjekKomentar">
    <w:name w:val="annotation subject"/>
    <w:basedOn w:val="TeksKomentar"/>
    <w:next w:val="TeksKomentar"/>
    <w:link w:val="SubjekKomentarKAR"/>
    <w:uiPriority w:val="99"/>
    <w:semiHidden/>
    <w:unhideWhenUsed/>
    <w:rsid w:val="0067468A"/>
    <w:rPr>
      <w:b/>
      <w:bCs/>
    </w:rPr>
  </w:style>
  <w:style w:type="character" w:customStyle="1" w:styleId="SubjekKomentarKAR">
    <w:name w:val="Subjek Komentar KAR"/>
    <w:basedOn w:val="TeksKomentarKAR"/>
    <w:link w:val="SubjekKomentar"/>
    <w:uiPriority w:val="99"/>
    <w:semiHidden/>
    <w:rsid w:val="0067468A"/>
    <w:rPr>
      <w:rFonts w:ascii="Times New Roman" w:eastAsia="SimSun" w:hAnsi="Times New Roman" w:cs="Times New Roman"/>
      <w:b/>
      <w:bCs/>
      <w:sz w:val="20"/>
      <w:szCs w:val="20"/>
      <w:lang w:val="en-AU" w:eastAsia="zh-CN"/>
    </w:rPr>
  </w:style>
  <w:style w:type="paragraph" w:styleId="Revisi">
    <w:name w:val="Revision"/>
    <w:hidden/>
    <w:uiPriority w:val="99"/>
    <w:semiHidden/>
    <w:rsid w:val="0067468A"/>
    <w:rPr>
      <w:rFonts w:eastAsia="SimSun"/>
      <w:lang w:eastAsia="zh-CN"/>
    </w:rPr>
  </w:style>
  <w:style w:type="paragraph" w:styleId="DaftarParagraf">
    <w:name w:val="List Paragraph"/>
    <w:basedOn w:val="Normal"/>
    <w:uiPriority w:val="34"/>
    <w:qFormat/>
    <w:rsid w:val="002340AC"/>
    <w:pPr>
      <w:ind w:left="720"/>
      <w:contextualSpacing/>
    </w:pPr>
  </w:style>
  <w:style w:type="character" w:styleId="Hyperlink">
    <w:name w:val="Hyperlink"/>
    <w:basedOn w:val="FontParagrafDefault"/>
    <w:uiPriority w:val="99"/>
    <w:unhideWhenUsed/>
    <w:rsid w:val="006E4477"/>
    <w:rPr>
      <w:color w:val="0563C1" w:themeColor="hyperlink"/>
      <w:u w:val="single"/>
    </w:rPr>
  </w:style>
  <w:style w:type="character" w:customStyle="1" w:styleId="UnresolvedMention1">
    <w:name w:val="Unresolved Mention1"/>
    <w:basedOn w:val="FontParagrafDefault"/>
    <w:uiPriority w:val="99"/>
    <w:semiHidden/>
    <w:unhideWhenUsed/>
    <w:rsid w:val="006E4477"/>
    <w:rPr>
      <w:color w:val="605E5C"/>
      <w:shd w:val="clear" w:color="auto" w:fill="E1DFDD"/>
    </w:rPr>
  </w:style>
  <w:style w:type="table" w:styleId="KisiTabel">
    <w:name w:val="Table Grid"/>
    <w:basedOn w:val="TabelNormal"/>
    <w:uiPriority w:val="39"/>
    <w:rsid w:val="00107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Heading1Char">
    <w:name w:val="IEEE Heading 1 Char"/>
    <w:basedOn w:val="FontParagrafDefault"/>
    <w:link w:val="IEEEHeading1"/>
    <w:rsid w:val="00904E6B"/>
    <w:rPr>
      <w:rFonts w:ascii="Times New Roman" w:eastAsia="SimSun" w:hAnsi="Times New Roman" w:cs="Times New Roman"/>
      <w:smallCaps/>
      <w:sz w:val="20"/>
      <w:szCs w:val="24"/>
      <w:lang w:val="en-AU" w:eastAsia="zh-CN"/>
    </w:rPr>
  </w:style>
  <w:style w:type="paragraph" w:customStyle="1" w:styleId="PARA">
    <w:name w:val="PARA"/>
    <w:basedOn w:val="Normal"/>
    <w:rsid w:val="00904E6B"/>
    <w:pPr>
      <w:suppressAutoHyphens/>
      <w:autoSpaceDE w:val="0"/>
      <w:autoSpaceDN w:val="0"/>
      <w:adjustRightInd w:val="0"/>
      <w:spacing w:line="240" w:lineRule="exact"/>
      <w:jc w:val="both"/>
    </w:pPr>
    <w:rPr>
      <w:rFonts w:eastAsia="Times New Roman" w:cs="TimesLTStd-Roman"/>
      <w:spacing w:val="-2"/>
      <w:sz w:val="20"/>
      <w:szCs w:val="20"/>
      <w:lang w:val="en-US" w:eastAsia="en-US"/>
    </w:rPr>
  </w:style>
  <w:style w:type="paragraph" w:customStyle="1" w:styleId="JNTETIJudul">
    <w:name w:val="JNTETI Judul"/>
    <w:basedOn w:val="Normal"/>
    <w:link w:val="JNTETIJudulChar"/>
    <w:qFormat/>
    <w:rsid w:val="00EB5F4F"/>
    <w:pPr>
      <w:spacing w:after="120"/>
    </w:pPr>
    <w:rPr>
      <w:rFonts w:ascii="Helvetica" w:hAnsi="Helvetica"/>
      <w:b/>
      <w:bCs/>
      <w:color w:val="0070C0"/>
      <w:sz w:val="40"/>
      <w:szCs w:val="40"/>
      <w:lang w:val="id-ID"/>
    </w:rPr>
  </w:style>
  <w:style w:type="paragraph" w:customStyle="1" w:styleId="JNTETIPenulis">
    <w:name w:val="JNTETI Penulis"/>
    <w:basedOn w:val="IEEEAuthorName"/>
    <w:link w:val="JNTETIPenulisChar"/>
    <w:qFormat/>
    <w:rsid w:val="00EB5F4F"/>
    <w:pPr>
      <w:spacing w:before="0"/>
      <w:jc w:val="left"/>
    </w:pPr>
    <w:rPr>
      <w:rFonts w:ascii="Helvetica" w:hAnsi="Helvetica"/>
      <w:b/>
      <w:bCs/>
      <w:sz w:val="18"/>
      <w:szCs w:val="18"/>
      <w:lang w:val="id-ID"/>
    </w:rPr>
  </w:style>
  <w:style w:type="character" w:customStyle="1" w:styleId="JNTETIJudulChar">
    <w:name w:val="JNTETI Judul Char"/>
    <w:basedOn w:val="FontParagrafDefault"/>
    <w:link w:val="JNTETIJudul"/>
    <w:rsid w:val="00EB5F4F"/>
    <w:rPr>
      <w:rFonts w:ascii="Helvetica" w:eastAsia="SimSun" w:hAnsi="Helvetica" w:cs="Times New Roman"/>
      <w:b/>
      <w:bCs/>
      <w:color w:val="0070C0"/>
      <w:sz w:val="40"/>
      <w:szCs w:val="40"/>
      <w:lang w:eastAsia="zh-CN"/>
    </w:rPr>
  </w:style>
  <w:style w:type="paragraph" w:customStyle="1" w:styleId="JNTETIAfiliasi">
    <w:name w:val="JNTETI Afiliasi"/>
    <w:basedOn w:val="Normal"/>
    <w:link w:val="JNTETIAfiliasiChar"/>
    <w:qFormat/>
    <w:rsid w:val="00EB5F4F"/>
    <w:rPr>
      <w:sz w:val="14"/>
      <w:szCs w:val="14"/>
      <w:lang w:val="id-ID" w:eastAsia="en-GB"/>
    </w:rPr>
  </w:style>
  <w:style w:type="character" w:customStyle="1" w:styleId="JNTETIPenulisChar">
    <w:name w:val="JNTETI Penulis Char"/>
    <w:basedOn w:val="IEEEAuthorNameChar"/>
    <w:link w:val="JNTETIPenulis"/>
    <w:rsid w:val="00EB5F4F"/>
    <w:rPr>
      <w:rFonts w:ascii="Helvetica" w:eastAsia="Times New Roman" w:hAnsi="Helvetica" w:cs="Times New Roman"/>
      <w:b/>
      <w:bCs/>
      <w:sz w:val="18"/>
      <w:szCs w:val="18"/>
      <w:lang w:val="en-GB" w:eastAsia="en-GB"/>
    </w:rPr>
  </w:style>
  <w:style w:type="paragraph" w:customStyle="1" w:styleId="JNTETICorrespondingAuthor">
    <w:name w:val="JNTETI CorrespondingAuthor"/>
    <w:basedOn w:val="Normal"/>
    <w:link w:val="JNTETICorrespondingAuthorChar"/>
    <w:qFormat/>
    <w:rsid w:val="00EB5F4F"/>
    <w:pPr>
      <w:spacing w:before="120"/>
      <w:ind w:left="113" w:hanging="113"/>
    </w:pPr>
    <w:rPr>
      <w:sz w:val="14"/>
      <w:szCs w:val="14"/>
      <w:lang w:val="id-ID" w:eastAsia="en-GB"/>
    </w:rPr>
  </w:style>
  <w:style w:type="character" w:customStyle="1" w:styleId="JNTETIAfiliasiChar">
    <w:name w:val="JNTETI Afiliasi Char"/>
    <w:basedOn w:val="FontParagrafDefault"/>
    <w:link w:val="JNTETIAfiliasi"/>
    <w:rsid w:val="00EB5F4F"/>
    <w:rPr>
      <w:rFonts w:ascii="Times New Roman" w:eastAsia="SimSun" w:hAnsi="Times New Roman" w:cs="Times New Roman"/>
      <w:sz w:val="14"/>
      <w:szCs w:val="14"/>
      <w:lang w:eastAsia="en-GB"/>
    </w:rPr>
  </w:style>
  <w:style w:type="paragraph" w:customStyle="1" w:styleId="JNTETIIntisari">
    <w:name w:val="JNTETI Intisari"/>
    <w:basedOn w:val="Normal"/>
    <w:link w:val="JNTETIIntisariChar"/>
    <w:qFormat/>
    <w:rsid w:val="00EB5F4F"/>
    <w:pPr>
      <w:spacing w:after="240"/>
      <w:jc w:val="both"/>
    </w:pPr>
    <w:rPr>
      <w:sz w:val="20"/>
      <w:szCs w:val="20"/>
      <w:lang w:val="id-ID"/>
    </w:rPr>
  </w:style>
  <w:style w:type="character" w:customStyle="1" w:styleId="JNTETICorrespondingAuthorChar">
    <w:name w:val="JNTETI CorrespondingAuthor Char"/>
    <w:basedOn w:val="FontParagrafDefault"/>
    <w:link w:val="JNTETICorrespondingAuthor"/>
    <w:rsid w:val="00EB5F4F"/>
    <w:rPr>
      <w:rFonts w:ascii="Times New Roman" w:eastAsia="SimSun" w:hAnsi="Times New Roman" w:cs="Times New Roman"/>
      <w:sz w:val="14"/>
      <w:szCs w:val="14"/>
      <w:lang w:eastAsia="en-GB"/>
    </w:rPr>
  </w:style>
  <w:style w:type="paragraph" w:customStyle="1" w:styleId="JNTETIKataKunci">
    <w:name w:val="JNTETI KataKunci"/>
    <w:basedOn w:val="IEEEAbtract"/>
    <w:link w:val="JNTETIKataKunciChar"/>
    <w:qFormat/>
    <w:rsid w:val="00EB5F4F"/>
    <w:pPr>
      <w:spacing w:after="360"/>
    </w:pPr>
    <w:rPr>
      <w:b w:val="0"/>
      <w:bCs/>
      <w:sz w:val="20"/>
      <w:szCs w:val="28"/>
      <w:shd w:val="clear" w:color="auto" w:fill="FFFFFF"/>
      <w:lang w:val="id-ID"/>
    </w:rPr>
  </w:style>
  <w:style w:type="character" w:customStyle="1" w:styleId="JNTETIIntisariChar">
    <w:name w:val="JNTETI Intisari Char"/>
    <w:basedOn w:val="FontParagrafDefault"/>
    <w:link w:val="JNTETIIntisari"/>
    <w:rsid w:val="00EB5F4F"/>
    <w:rPr>
      <w:rFonts w:ascii="Times New Roman" w:eastAsia="SimSun" w:hAnsi="Times New Roman" w:cs="Times New Roman"/>
      <w:sz w:val="20"/>
      <w:szCs w:val="20"/>
      <w:lang w:eastAsia="zh-CN"/>
    </w:rPr>
  </w:style>
  <w:style w:type="paragraph" w:customStyle="1" w:styleId="JNTETIHeading1">
    <w:name w:val="JNTETI Heading 1"/>
    <w:basedOn w:val="IEEEHeading1"/>
    <w:link w:val="JNTETIHeading1Char"/>
    <w:qFormat/>
    <w:rsid w:val="00EB5F4F"/>
    <w:pPr>
      <w:spacing w:after="0"/>
      <w:jc w:val="left"/>
    </w:pPr>
    <w:rPr>
      <w:rFonts w:ascii="Helvetica" w:hAnsi="Helvetica"/>
      <w:b/>
      <w:bCs/>
      <w:color w:val="0070C0"/>
      <w:sz w:val="18"/>
      <w:szCs w:val="18"/>
      <w:lang w:val="id-ID"/>
    </w:rPr>
  </w:style>
  <w:style w:type="character" w:customStyle="1" w:styleId="JNTETIKataKunciChar">
    <w:name w:val="JNTETI KataKunci Char"/>
    <w:basedOn w:val="IEEEAbtractChar"/>
    <w:link w:val="JNTETIKataKunci"/>
    <w:rsid w:val="00EB5F4F"/>
    <w:rPr>
      <w:rFonts w:ascii="Times New Roman" w:eastAsia="SimSun" w:hAnsi="Times New Roman" w:cs="Times New Roman"/>
      <w:b w:val="0"/>
      <w:bCs/>
      <w:sz w:val="20"/>
      <w:szCs w:val="28"/>
      <w:lang w:val="en-GB" w:eastAsia="en-GB"/>
    </w:rPr>
  </w:style>
  <w:style w:type="paragraph" w:customStyle="1" w:styleId="JNTETIBody">
    <w:name w:val="JNTETI Body"/>
    <w:basedOn w:val="IEEEParagraph"/>
    <w:link w:val="JNTETIBodyChar"/>
    <w:qFormat/>
    <w:rsid w:val="00EB5F4F"/>
    <w:pPr>
      <w:ind w:firstLine="289"/>
    </w:pPr>
    <w:rPr>
      <w:sz w:val="20"/>
      <w:szCs w:val="20"/>
      <w:lang w:val="id-ID"/>
    </w:rPr>
  </w:style>
  <w:style w:type="character" w:customStyle="1" w:styleId="JNTETIHeading1Char">
    <w:name w:val="JNTETI Heading 1 Char"/>
    <w:basedOn w:val="IEEEHeading1Char"/>
    <w:link w:val="JNTETIHeading1"/>
    <w:rsid w:val="00EB5F4F"/>
    <w:rPr>
      <w:rFonts w:ascii="Helvetica" w:eastAsia="SimSun" w:hAnsi="Helvetica" w:cs="Times New Roman"/>
      <w:b/>
      <w:bCs/>
      <w:smallCaps/>
      <w:color w:val="0070C0"/>
      <w:sz w:val="18"/>
      <w:szCs w:val="18"/>
      <w:lang w:val="en-AU" w:eastAsia="zh-CN"/>
    </w:rPr>
  </w:style>
  <w:style w:type="paragraph" w:customStyle="1" w:styleId="JNTETIHeading2">
    <w:name w:val="JNTETI Heading 2"/>
    <w:basedOn w:val="IEEEHeading2"/>
    <w:link w:val="JNTETIHeading2Char"/>
    <w:qFormat/>
    <w:rsid w:val="00CB636D"/>
    <w:pPr>
      <w:numPr>
        <w:numId w:val="0"/>
      </w:numPr>
      <w:tabs>
        <w:tab w:val="num" w:pos="720"/>
      </w:tabs>
      <w:spacing w:after="0"/>
      <w:ind w:left="289" w:hanging="289"/>
    </w:pPr>
    <w:rPr>
      <w:rFonts w:ascii="Helvetica" w:hAnsi="Helvetica"/>
      <w:b/>
      <w:bCs/>
      <w:color w:val="404040" w:themeColor="text1" w:themeTint="BF"/>
      <w:sz w:val="18"/>
      <w:szCs w:val="18"/>
      <w:lang w:val="id-ID"/>
    </w:rPr>
  </w:style>
  <w:style w:type="character" w:customStyle="1" w:styleId="JNTETIBodyChar">
    <w:name w:val="JNTETI Body Char"/>
    <w:basedOn w:val="IEEEParagraphChar"/>
    <w:link w:val="JNTETIBody"/>
    <w:rsid w:val="00EB5F4F"/>
    <w:rPr>
      <w:rFonts w:ascii="Times New Roman" w:eastAsia="SimSun" w:hAnsi="Times New Roman" w:cs="Times New Roman"/>
      <w:sz w:val="20"/>
      <w:szCs w:val="20"/>
      <w:lang w:val="en-AU" w:eastAsia="zh-CN"/>
    </w:rPr>
  </w:style>
  <w:style w:type="paragraph" w:customStyle="1" w:styleId="JNTETIJudulTabel">
    <w:name w:val="JNTETI Judul Tabel"/>
    <w:basedOn w:val="Normal"/>
    <w:link w:val="JNTETIJudulTabelChar"/>
    <w:qFormat/>
    <w:rsid w:val="00EB5F4F"/>
    <w:pPr>
      <w:spacing w:after="120"/>
      <w:jc w:val="center"/>
    </w:pPr>
    <w:rPr>
      <w:smallCaps/>
      <w:sz w:val="16"/>
      <w:szCs w:val="16"/>
    </w:rPr>
  </w:style>
  <w:style w:type="character" w:customStyle="1" w:styleId="JNTETIHeading2Char">
    <w:name w:val="JNTETI Heading 2 Char"/>
    <w:basedOn w:val="IEEEHeading2Char"/>
    <w:link w:val="JNTETIHeading2"/>
    <w:rsid w:val="00CB636D"/>
    <w:rPr>
      <w:rFonts w:ascii="Helvetica" w:eastAsia="SimSun" w:hAnsi="Helvetica" w:cs="Times New Roman"/>
      <w:b/>
      <w:bCs/>
      <w:i/>
      <w:color w:val="404040" w:themeColor="text1" w:themeTint="BF"/>
      <w:sz w:val="18"/>
      <w:szCs w:val="18"/>
      <w:lang w:val="id-ID" w:eastAsia="zh-CN"/>
    </w:rPr>
  </w:style>
  <w:style w:type="paragraph" w:customStyle="1" w:styleId="JNTETICaptionGambar">
    <w:name w:val="JNTETI Caption Gambar"/>
    <w:basedOn w:val="Normal"/>
    <w:link w:val="JNTETICaptionGambarChar"/>
    <w:qFormat/>
    <w:rsid w:val="00CF6EFC"/>
    <w:pPr>
      <w:spacing w:before="120" w:after="120"/>
      <w:jc w:val="center"/>
    </w:pPr>
    <w:rPr>
      <w:rFonts w:ascii="Helvetica" w:hAnsi="Helvetica"/>
      <w:color w:val="000000" w:themeColor="text1"/>
      <w:sz w:val="14"/>
      <w:szCs w:val="14"/>
    </w:rPr>
  </w:style>
  <w:style w:type="character" w:customStyle="1" w:styleId="JNTETIJudulTabelChar">
    <w:name w:val="JNTETI Judul Tabel Char"/>
    <w:basedOn w:val="FontParagrafDefault"/>
    <w:link w:val="JNTETIJudulTabel"/>
    <w:rsid w:val="00EB5F4F"/>
    <w:rPr>
      <w:rFonts w:ascii="Times New Roman" w:eastAsia="SimSun" w:hAnsi="Times New Roman" w:cs="Times New Roman"/>
      <w:smallCaps/>
      <w:sz w:val="16"/>
      <w:szCs w:val="16"/>
      <w:lang w:val="en-AU" w:eastAsia="zh-CN"/>
    </w:rPr>
  </w:style>
  <w:style w:type="paragraph" w:customStyle="1" w:styleId="JNTETIHeading3">
    <w:name w:val="JNTETI Heading 3"/>
    <w:basedOn w:val="IEEEHeading3"/>
    <w:link w:val="JNTETIHeading3Char"/>
    <w:qFormat/>
    <w:rsid w:val="00CF6EFC"/>
    <w:pPr>
      <w:spacing w:after="0"/>
    </w:pPr>
    <w:rPr>
      <w:rFonts w:ascii="Helvetica" w:hAnsi="Helvetica"/>
      <w:i w:val="0"/>
      <w:color w:val="404040" w:themeColor="text1" w:themeTint="BF"/>
      <w:sz w:val="18"/>
      <w:szCs w:val="18"/>
      <w:lang w:val="id-ID"/>
    </w:rPr>
  </w:style>
  <w:style w:type="character" w:customStyle="1" w:styleId="JNTETICaptionGambarChar">
    <w:name w:val="JNTETI Caption Gambar Char"/>
    <w:basedOn w:val="FontParagrafDefault"/>
    <w:link w:val="JNTETICaptionGambar"/>
    <w:rsid w:val="00CF6EFC"/>
    <w:rPr>
      <w:rFonts w:ascii="Helvetica" w:eastAsia="SimSun" w:hAnsi="Helvetica" w:cs="Times New Roman"/>
      <w:color w:val="000000" w:themeColor="text1"/>
      <w:sz w:val="14"/>
      <w:szCs w:val="14"/>
      <w:lang w:val="en-AU" w:eastAsia="zh-CN"/>
    </w:rPr>
  </w:style>
  <w:style w:type="paragraph" w:customStyle="1" w:styleId="JNTETIPersamaan">
    <w:name w:val="JNTETI Persamaan"/>
    <w:basedOn w:val="Normal"/>
    <w:link w:val="JNTETIPersamaanChar"/>
    <w:qFormat/>
    <w:rsid w:val="00C75E9B"/>
    <w:pPr>
      <w:tabs>
        <w:tab w:val="center" w:pos="2410"/>
        <w:tab w:val="right" w:pos="4962"/>
      </w:tabs>
      <w:spacing w:before="120" w:after="120"/>
    </w:pPr>
    <w:rPr>
      <w:sz w:val="20"/>
      <w:szCs w:val="20"/>
      <w:lang w:val="id-ID"/>
    </w:rPr>
  </w:style>
  <w:style w:type="character" w:customStyle="1" w:styleId="JNTETIHeading3Char">
    <w:name w:val="JNTETI Heading 3 Char"/>
    <w:basedOn w:val="IEEEHeading3Char"/>
    <w:link w:val="JNTETIHeading3"/>
    <w:rsid w:val="00CF6EFC"/>
    <w:rPr>
      <w:rFonts w:ascii="Helvetica" w:eastAsia="SimSun" w:hAnsi="Helvetica" w:cs="Times New Roman"/>
      <w:i w:val="0"/>
      <w:color w:val="404040" w:themeColor="text1" w:themeTint="BF"/>
      <w:sz w:val="18"/>
      <w:szCs w:val="18"/>
      <w:lang w:val="en-AU" w:eastAsia="zh-CN"/>
    </w:rPr>
  </w:style>
  <w:style w:type="paragraph" w:customStyle="1" w:styleId="JNTETIReferensi">
    <w:name w:val="JNTETI Referensi"/>
    <w:basedOn w:val="IEEEReferenceItem"/>
    <w:link w:val="JNTETIReferensiChar"/>
    <w:qFormat/>
    <w:rsid w:val="00C75E9B"/>
    <w:pPr>
      <w:spacing w:before="40"/>
      <w:ind w:left="357" w:hanging="357"/>
    </w:pPr>
    <w:rPr>
      <w:lang w:val="id-ID"/>
    </w:rPr>
  </w:style>
  <w:style w:type="character" w:customStyle="1" w:styleId="JNTETIPersamaanChar">
    <w:name w:val="JNTETI Persamaan Char"/>
    <w:basedOn w:val="FontParagrafDefault"/>
    <w:link w:val="JNTETIPersamaan"/>
    <w:rsid w:val="00C75E9B"/>
    <w:rPr>
      <w:rFonts w:ascii="Times New Roman" w:eastAsia="SimSun" w:hAnsi="Times New Roman" w:cs="Times New Roman"/>
      <w:sz w:val="20"/>
      <w:szCs w:val="20"/>
      <w:lang w:eastAsia="zh-CN"/>
    </w:rPr>
  </w:style>
  <w:style w:type="paragraph" w:customStyle="1" w:styleId="JNTETIFooter">
    <w:name w:val="JNTETI Footer"/>
    <w:basedOn w:val="Footer"/>
    <w:link w:val="JNTETIFooterChar"/>
    <w:qFormat/>
    <w:rsid w:val="009265E2"/>
    <w:pPr>
      <w:tabs>
        <w:tab w:val="clear" w:pos="4320"/>
        <w:tab w:val="clear" w:pos="8640"/>
        <w:tab w:val="right" w:pos="10490"/>
      </w:tabs>
    </w:pPr>
    <w:rPr>
      <w:rFonts w:ascii="Helvetica" w:hAnsi="Helvetica" w:cs="Helvetica"/>
      <w:sz w:val="16"/>
      <w:szCs w:val="16"/>
    </w:rPr>
  </w:style>
  <w:style w:type="character" w:customStyle="1" w:styleId="JNTETIReferensiChar">
    <w:name w:val="JNTETI Referensi Char"/>
    <w:basedOn w:val="IEEEReferenceItemChar"/>
    <w:link w:val="JNTETIReferensi"/>
    <w:rsid w:val="00C75E9B"/>
    <w:rPr>
      <w:rFonts w:ascii="Times New Roman" w:eastAsia="SimSun" w:hAnsi="Times New Roman" w:cs="Times New Roman"/>
      <w:sz w:val="16"/>
      <w:szCs w:val="24"/>
      <w:lang w:val="en-US" w:eastAsia="zh-CN"/>
    </w:rPr>
  </w:style>
  <w:style w:type="paragraph" w:customStyle="1" w:styleId="JNTETIHeaderKanan">
    <w:name w:val="JNTETI Header Kanan"/>
    <w:basedOn w:val="Header"/>
    <w:link w:val="JNTETIHeaderKananChar"/>
    <w:qFormat/>
    <w:rsid w:val="00C75E9B"/>
    <w:pPr>
      <w:ind w:left="-57"/>
      <w:jc w:val="right"/>
    </w:pPr>
    <w:rPr>
      <w:rFonts w:ascii="Helvetica" w:hAnsi="Helvetica"/>
      <w:b/>
      <w:bCs/>
      <w:color w:val="0070C0"/>
      <w:sz w:val="18"/>
      <w:szCs w:val="18"/>
    </w:rPr>
  </w:style>
  <w:style w:type="character" w:customStyle="1" w:styleId="JNTETIFooterChar">
    <w:name w:val="JNTETI Footer Char"/>
    <w:basedOn w:val="FooterKAR"/>
    <w:link w:val="JNTETIFooter"/>
    <w:rsid w:val="009265E2"/>
    <w:rPr>
      <w:rFonts w:ascii="Helvetica" w:eastAsia="Times New Roman" w:hAnsi="Helvetica" w:cs="Helvetica"/>
      <w:sz w:val="16"/>
      <w:szCs w:val="16"/>
      <w:lang w:val="en-AU" w:eastAsia="zh-CN"/>
    </w:rPr>
  </w:style>
  <w:style w:type="paragraph" w:customStyle="1" w:styleId="JNTETIISSN">
    <w:name w:val="JNTETI ISSN"/>
    <w:basedOn w:val="Header"/>
    <w:link w:val="JNTETIISSNChar"/>
    <w:qFormat/>
    <w:rsid w:val="00C75E9B"/>
    <w:pPr>
      <w:ind w:left="-57"/>
      <w:jc w:val="right"/>
    </w:pPr>
    <w:rPr>
      <w:rFonts w:ascii="Helvetica" w:hAnsi="Helvetica"/>
      <w:sz w:val="14"/>
      <w:szCs w:val="14"/>
      <w:lang w:val="id-ID"/>
    </w:rPr>
  </w:style>
  <w:style w:type="character" w:customStyle="1" w:styleId="JNTETIHeaderKananChar">
    <w:name w:val="JNTETI Header Kanan Char"/>
    <w:basedOn w:val="HeaderKAR"/>
    <w:link w:val="JNTETIHeaderKanan"/>
    <w:rsid w:val="00C75E9B"/>
    <w:rPr>
      <w:rFonts w:ascii="Helvetica" w:eastAsia="SimSun" w:hAnsi="Helvetica" w:cs="Times New Roman"/>
      <w:b/>
      <w:bCs/>
      <w:color w:val="0070C0"/>
      <w:sz w:val="18"/>
      <w:szCs w:val="18"/>
      <w:lang w:val="en-AU" w:eastAsia="zh-CN"/>
    </w:rPr>
  </w:style>
  <w:style w:type="character" w:customStyle="1" w:styleId="JNTETIISSNChar">
    <w:name w:val="JNTETI ISSN Char"/>
    <w:basedOn w:val="HeaderKAR"/>
    <w:link w:val="JNTETIISSN"/>
    <w:rsid w:val="00C75E9B"/>
    <w:rPr>
      <w:rFonts w:ascii="Helvetica" w:eastAsia="SimSun" w:hAnsi="Helvetica" w:cs="Times New Roman"/>
      <w:sz w:val="14"/>
      <w:szCs w:val="14"/>
      <w:lang w:val="en-AU" w:eastAsia="zh-CN"/>
    </w:rPr>
  </w:style>
  <w:style w:type="paragraph" w:styleId="NormalWeb">
    <w:name w:val="Normal (Web)"/>
    <w:basedOn w:val="Normal"/>
    <w:uiPriority w:val="99"/>
    <w:semiHidden/>
    <w:unhideWhenUsed/>
    <w:rsid w:val="00DF348F"/>
    <w:pPr>
      <w:spacing w:before="100" w:beforeAutospacing="1" w:after="100" w:afterAutospacing="1"/>
    </w:pPr>
    <w:rPr>
      <w:rFonts w:eastAsia="Times New Roman"/>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Pr>
  </w:style>
  <w:style w:type="table" w:customStyle="1" w:styleId="a0">
    <w:basedOn w:val="TabelNormal"/>
    <w:tblPr>
      <w:tblStyleRowBandSize w:val="1"/>
      <w:tblStyleColBandSize w:val="1"/>
    </w:tblPr>
  </w:style>
  <w:style w:type="table" w:customStyle="1" w:styleId="a1">
    <w:basedOn w:val="TabelNormal"/>
    <w:tblPr>
      <w:tblStyleRowBandSize w:val="1"/>
      <w:tblStyleColBandSize w:val="1"/>
    </w:tblPr>
  </w:style>
  <w:style w:type="table" w:customStyle="1" w:styleId="a2">
    <w:basedOn w:val="Tabel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jhMdT7myYdrFM98SlDtZGLBzzA==">AMUW2mWeWXalQTw6lSh6Yz3HfQozt+gGaJr/hhjpGnrSPmQfQPcxk6M1QnNuLbqj1FOl3QT382xU/ZnRp1qv+Iq4PBLXyvnxF1SZXBaI2elSfln06tuvghM=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2474</Words>
  <Characters>14106</Characters>
  <Application>Microsoft Office Word</Application>
  <DocSecurity>0</DocSecurity>
  <Lines>117</Lines>
  <Paragraphs>33</Paragraphs>
  <ScaleCrop>false</ScaleCrop>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Nanang Dani W</dc:creator>
  <cp:lastModifiedBy>Frayogi Sitorus</cp:lastModifiedBy>
  <cp:revision>3</cp:revision>
  <dcterms:created xsi:type="dcterms:W3CDTF">2023-04-14T01:51:00Z</dcterms:created>
  <dcterms:modified xsi:type="dcterms:W3CDTF">2023-04-26T08:06:00Z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cf51498c-b572-3454-9ee4-1b979d508f67</vt:lpwstr>
  </property>
  <property fmtid="{D5CDD505-2E9C-101B-9397-08002B2CF9AE}" pid="4" name="Mendeley Citation Style_1">
    <vt:lpwstr>http://www.zotero.org/styles/apa</vt:lpwstr>
  </property>
</Properties>
</file>