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tial-shape-framework"/>
    <w:p>
      <w:pPr>
        <w:pStyle w:val="Heading1"/>
      </w:pPr>
      <w:r>
        <w:t xml:space="preserve">Spatial Shape Framework</w:t>
      </w:r>
    </w:p>
    <w:bookmarkStart w:id="20" w:name="spec-4-shape-visualization-and-animation"/>
    <w:p>
      <w:pPr>
        <w:pStyle w:val="Heading2"/>
      </w:pPr>
      <w:r>
        <w:t xml:space="preserve">Spec 4: Shape Visualization and Animation</w:t>
      </w:r>
    </w:p>
    <w:bookmarkEnd w:id="20"/>
    <w:bookmarkStart w:id="21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Implementiere die visuelle Darstellung und Animation der bereits analysierten Shape-Persistenz innerhalb der bestehenden Kartenansicht.</w:t>
      </w:r>
    </w:p>
    <w:p>
      <w:pPr>
        <w:pStyle w:val="BodyText"/>
      </w:pPr>
      <w:r>
        <w:t xml:space="preserve">Die Visualisierung startet über den vorhandenen Speedbutton:</w:t>
      </w:r>
    </w:p>
    <w:p>
      <w:pPr>
        <w:pStyle w:val="SourceCode"/>
      </w:pPr>
      <w:r>
        <w:rPr>
          <w:rStyle w:val="VerbatimChar"/>
        </w:rPr>
        <w:t xml:space="preserve">Raster-Überfälligkeiten</w:t>
      </w:r>
    </w:p>
    <w:p>
      <w:pPr>
        <w:pStyle w:val="FirstParagraph"/>
      </w:pPr>
      <w:r>
        <w:t xml:space="preserve">Sie verwendet ausschließlich das Ergebnis der</w:t>
      </w:r>
      <w:r>
        <w:t xml:space="preserve"> </w:t>
      </w:r>
      <w:r>
        <w:rPr>
          <w:rStyle w:val="VerbatimChar"/>
        </w:rPr>
        <w:t xml:space="preserve">Current Shape Persistence Engine</w:t>
      </w:r>
      <w:r>
        <w:t xml:space="preserve">.</w:t>
      </w:r>
    </w:p>
    <w:p>
      <w:pPr>
        <w:pStyle w:val="BodyText"/>
      </w:pPr>
      <w:r>
        <w:t xml:space="preserve">Die Visualisierung ist verantwortlich für:</w:t>
      </w:r>
    </w:p>
    <w:p>
      <w:pPr>
        <w:pStyle w:val="Compact"/>
        <w:numPr>
          <w:ilvl w:val="0"/>
          <w:numId w:val="1001"/>
        </w:numPr>
      </w:pPr>
      <w:r>
        <w:t xml:space="preserve">Starten und Beenden des visuellen Analyseablaufs,</w:t>
      </w:r>
    </w:p>
    <w:p>
      <w:pPr>
        <w:pStyle w:val="Compact"/>
        <w:numPr>
          <w:ilvl w:val="0"/>
          <w:numId w:val="1001"/>
        </w:numPr>
      </w:pPr>
      <w:r>
        <w:t xml:space="preserve">schrittweises Markieren erkannter Formen,</w:t>
      </w:r>
    </w:p>
    <w:p>
      <w:pPr>
        <w:pStyle w:val="Compact"/>
        <w:numPr>
          <w:ilvl w:val="0"/>
          <w:numId w:val="1001"/>
        </w:numPr>
      </w:pPr>
      <w:r>
        <w:t xml:space="preserve">Darstellung der Formen auf allen zugehörigen Karten,</w:t>
      </w:r>
    </w:p>
    <w:p>
      <w:pPr>
        <w:pStyle w:val="Compact"/>
        <w:numPr>
          <w:ilvl w:val="0"/>
          <w:numId w:val="1001"/>
        </w:numPr>
      </w:pPr>
      <w:r>
        <w:t xml:space="preserve">konsistente Farbzuordnung,</w:t>
      </w:r>
    </w:p>
    <w:p>
      <w:pPr>
        <w:pStyle w:val="Compact"/>
        <w:numPr>
          <w:ilvl w:val="0"/>
          <w:numId w:val="1001"/>
        </w:numPr>
      </w:pPr>
      <w:r>
        <w:t xml:space="preserve">Helligkeitsverläufe über die Kartenhistorie,</w:t>
      </w:r>
    </w:p>
    <w:p>
      <w:pPr>
        <w:pStyle w:val="Compact"/>
        <w:numPr>
          <w:ilvl w:val="0"/>
          <w:numId w:val="1001"/>
        </w:numPr>
      </w:pPr>
      <w:r>
        <w:t xml:space="preserve">Darstellung überlappender Begrenzungslinien,</w:t>
      </w:r>
    </w:p>
    <w:p>
      <w:pPr>
        <w:pStyle w:val="Compact"/>
        <w:numPr>
          <w:ilvl w:val="0"/>
          <w:numId w:val="1001"/>
        </w:numPr>
      </w:pPr>
      <w:r>
        <w:t xml:space="preserve">Steuerung des 150-ms-Animationsablaufs,</w:t>
      </w:r>
    </w:p>
    <w:p>
      <w:pPr>
        <w:pStyle w:val="Compact"/>
        <w:numPr>
          <w:ilvl w:val="0"/>
          <w:numId w:val="1001"/>
        </w:numPr>
      </w:pPr>
      <w:r>
        <w:t xml:space="preserve">Aufräumen vorheriger Markierungen,</w:t>
      </w:r>
    </w:p>
    <w:p>
      <w:pPr>
        <w:pStyle w:val="Compact"/>
        <w:numPr>
          <w:ilvl w:val="0"/>
          <w:numId w:val="1001"/>
        </w:numPr>
      </w:pPr>
      <w:r>
        <w:t xml:space="preserve">Abbruch einer laufenden Animation.</w:t>
      </w:r>
    </w:p>
    <w:p>
      <w:pPr>
        <w:pStyle w:val="FirstParagraph"/>
      </w:pPr>
      <w:r>
        <w:t xml:space="preserve">Die Visualisierung darf keine eigene Formerkennung und keine eigene Persistenzberechnung durchführen.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hängigkeiten"/>
    <w:p>
      <w:pPr>
        <w:pStyle w:val="Heading1"/>
      </w:pPr>
      <w:r>
        <w:t xml:space="preserve">2. Abhängigkeiten</w:t>
      </w:r>
    </w:p>
    <w:p>
      <w:pPr>
        <w:pStyle w:val="FirstParagraph"/>
      </w:pPr>
      <w:r>
        <w:t xml:space="preserve">Dieser Spec baut auf folgenden Dokumenten auf:</w:t>
      </w:r>
    </w:p>
    <w:p>
      <w:pPr>
        <w:pStyle w:val="SourceCode"/>
      </w:pPr>
      <w:r>
        <w:rPr>
          <w:rStyle w:val="VerbatimChar"/>
        </w:rPr>
        <w:t xml:space="preserve">Spec 1:</w:t>
      </w:r>
      <w:r>
        <w:br/>
      </w:r>
      <w:r>
        <w:rPr>
          <w:rStyle w:val="VerbatimChar"/>
        </w:rPr>
        <w:t xml:space="preserve">Spatial Shape Framework – Architecture &amp; Domain Model</w:t>
      </w:r>
      <w:r>
        <w:br/>
      </w:r>
      <w:r>
        <w:br/>
      </w:r>
      <w:r>
        <w:rPr>
          <w:rStyle w:val="VerbatimChar"/>
        </w:rPr>
        <w:t xml:space="preserve">Spec 2:</w:t>
      </w:r>
      <w:r>
        <w:br/>
      </w:r>
      <w:r>
        <w:rPr>
          <w:rStyle w:val="VerbatimChar"/>
        </w:rPr>
        <w:t xml:space="preserve">Rectangle Shape Detector</w:t>
      </w:r>
      <w:r>
        <w:br/>
      </w:r>
      <w:r>
        <w:br/>
      </w:r>
      <w:r>
        <w:rPr>
          <w:rStyle w:val="VerbatimChar"/>
        </w:rPr>
        <w:t xml:space="preserve">Spec 3:</w:t>
      </w:r>
      <w:r>
        <w:br/>
      </w:r>
      <w:r>
        <w:rPr>
          <w:rStyle w:val="VerbatimChar"/>
        </w:rPr>
        <w:t xml:space="preserve">Current Shape Persistence Engine</w:t>
      </w:r>
    </w:p>
    <w:p>
      <w:pPr>
        <w:pStyle w:val="FirstParagraph"/>
      </w:pPr>
      <w:r>
        <w:t xml:space="preserve">Verbindliche Eingabedaten sind insbesondere: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CurrentShapePersistenceResult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TrackedShape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ShapeCardOccurrence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ShapeAnalysisEvent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analysierte Kartenfolge,</w:t>
      </w:r>
    </w:p>
    <w:p>
      <w:pPr>
        <w:pStyle w:val="Compact"/>
        <w:numPr>
          <w:ilvl w:val="0"/>
          <w:numId w:val="1002"/>
        </w:numPr>
      </w:pPr>
      <w:r>
        <w:t xml:space="preserve">stabile Shape-IDs,</w:t>
      </w:r>
    </w:p>
    <w:p>
      <w:pPr>
        <w:pStyle w:val="Compact"/>
        <w:numPr>
          <w:ilvl w:val="0"/>
          <w:numId w:val="1002"/>
        </w:numPr>
      </w:pPr>
      <w:r>
        <w:t xml:space="preserve">Geometrien,</w:t>
      </w:r>
    </w:p>
    <w:p>
      <w:pPr>
        <w:pStyle w:val="Compact"/>
        <w:numPr>
          <w:ilvl w:val="0"/>
          <w:numId w:val="1002"/>
        </w:numPr>
      </w:pPr>
      <w:r>
        <w:t xml:space="preserve">Entdeckungskarten,</w:t>
      </w:r>
    </w:p>
    <w:p>
      <w:pPr>
        <w:pStyle w:val="Compact"/>
        <w:numPr>
          <w:ilvl w:val="0"/>
          <w:numId w:val="1002"/>
        </w:numPr>
      </w:pPr>
      <w:r>
        <w:t xml:space="preserve">rückwirkende Vorkommen,</w:t>
      </w:r>
    </w:p>
    <w:p>
      <w:pPr>
        <w:pStyle w:val="Compact"/>
        <w:numPr>
          <w:ilvl w:val="0"/>
          <w:numId w:val="1002"/>
        </w:numPr>
      </w:pPr>
      <w:r>
        <w:t xml:space="preserve">Persistenzzähler.</w:t>
      </w:r>
    </w:p>
    <w:p>
      <w:r>
        <w:pict>
          <v:rect style="width:0;height:1.5pt" o:hralign="center" o:hrstd="t" o:hr="t"/>
        </w:pict>
      </w:r>
    </w:p>
    <w:bookmarkEnd w:id="23"/>
    <w:bookmarkStart w:id="24" w:name="bestehender-anwendungskontext"/>
    <w:p>
      <w:pPr>
        <w:pStyle w:val="Heading1"/>
      </w:pPr>
      <w:r>
        <w:t xml:space="preserve">3. Bestehender Anwendungskontext</w:t>
      </w:r>
    </w:p>
    <w:p>
      <w:pPr>
        <w:pStyle w:val="FirstParagraph"/>
      </w:pPr>
      <w:r>
        <w:t xml:space="preserve">Die Kartenansicht existiert bereits.</w:t>
      </w:r>
    </w:p>
    <w:p>
      <w:pPr>
        <w:pStyle w:val="BodyText"/>
      </w:pPr>
      <w:r>
        <w:t xml:space="preserve">Die Anwendung kann bereits:</w:t>
      </w:r>
    </w:p>
    <w:p>
      <w:pPr>
        <w:pStyle w:val="Compact"/>
        <w:numPr>
          <w:ilvl w:val="0"/>
          <w:numId w:val="1003"/>
        </w:numPr>
      </w:pPr>
      <w:r>
        <w:t xml:space="preserve">mehrere Ziehungskarten anzeigen,</w:t>
      </w:r>
    </w:p>
    <w:p>
      <w:pPr>
        <w:pStyle w:val="Compact"/>
        <w:numPr>
          <w:ilvl w:val="0"/>
          <w:numId w:val="1003"/>
        </w:numPr>
      </w:pPr>
      <w:r>
        <w:t xml:space="preserve">eine Karte selektieren,</w:t>
      </w:r>
    </w:p>
    <w:p>
      <w:pPr>
        <w:pStyle w:val="Compact"/>
        <w:numPr>
          <w:ilvl w:val="0"/>
          <w:numId w:val="1003"/>
        </w:numPr>
      </w:pPr>
      <w:r>
        <w:t xml:space="preserve">die Anzahl angezeigter Karten festlegen,</w:t>
      </w:r>
    </w:p>
    <w:p>
      <w:pPr>
        <w:pStyle w:val="Compact"/>
        <w:numPr>
          <w:ilvl w:val="0"/>
          <w:numId w:val="1003"/>
        </w:numPr>
      </w:pPr>
      <w:r>
        <w:t xml:space="preserve">Karten chronologisch anordnen,</w:t>
      </w:r>
    </w:p>
    <w:p>
      <w:pPr>
        <w:pStyle w:val="Compact"/>
        <w:numPr>
          <w:ilvl w:val="0"/>
          <w:numId w:val="1003"/>
        </w:numPr>
      </w:pPr>
      <w:r>
        <w:t xml:space="preserve">Zahlen und Treffer in den Rasterzellen anzeigen,</w:t>
      </w:r>
    </w:p>
    <w:p>
      <w:pPr>
        <w:pStyle w:val="Compact"/>
        <w:numPr>
          <w:ilvl w:val="0"/>
          <w:numId w:val="1003"/>
        </w:numPr>
      </w:pPr>
      <w:r>
        <w:t xml:space="preserve">den Speedbutton</w:t>
      </w:r>
      <w:r>
        <w:t xml:space="preserve"> </w:t>
      </w:r>
      <w:r>
        <w:rPr>
          <w:rStyle w:val="VerbatimChar"/>
        </w:rPr>
        <w:t xml:space="preserve">Raster-Überfälligkeiten</w:t>
      </w:r>
      <w:r>
        <w:t xml:space="preserve"> </w:t>
      </w:r>
      <w:r>
        <w:t xml:space="preserve">bereitstellen oder dafür einen geeigneten Platz vorsehen.</w:t>
      </w:r>
    </w:p>
    <w:p>
      <w:pPr>
        <w:pStyle w:val="FirstParagraph"/>
      </w:pPr>
      <w:r>
        <w:t xml:space="preserve">Die Visualisierung soll die bestehende Darstellung erweitern und nicht ersetzen.</w:t>
      </w:r>
    </w:p>
    <w:p>
      <w:pPr>
        <w:pStyle w:val="BodyText"/>
      </w:pPr>
      <w:r>
        <w:t xml:space="preserve">Nicht neu implementieren:</w:t>
      </w:r>
    </w:p>
    <w:p>
      <w:pPr>
        <w:pStyle w:val="Compact"/>
        <w:numPr>
          <w:ilvl w:val="0"/>
          <w:numId w:val="1004"/>
        </w:numPr>
      </w:pPr>
      <w:r>
        <w:t xml:space="preserve">Kartenkomponenten,</w:t>
      </w:r>
    </w:p>
    <w:p>
      <w:pPr>
        <w:pStyle w:val="Compact"/>
        <w:numPr>
          <w:ilvl w:val="0"/>
          <w:numId w:val="1004"/>
        </w:numPr>
      </w:pPr>
      <w:r>
        <w:t xml:space="preserve">Trefferermittlung,</w:t>
      </w:r>
    </w:p>
    <w:p>
      <w:pPr>
        <w:pStyle w:val="Compact"/>
        <w:numPr>
          <w:ilvl w:val="0"/>
          <w:numId w:val="1004"/>
        </w:numPr>
      </w:pPr>
      <w:r>
        <w:t xml:space="preserve">Zahlenanordnung,</w:t>
      </w:r>
    </w:p>
    <w:p>
      <w:pPr>
        <w:pStyle w:val="Compact"/>
        <w:numPr>
          <w:ilvl w:val="0"/>
          <w:numId w:val="1004"/>
        </w:numPr>
      </w:pPr>
      <w:r>
        <w:t xml:space="preserve">Kartenladen,</w:t>
      </w:r>
    </w:p>
    <w:p>
      <w:pPr>
        <w:pStyle w:val="Compact"/>
        <w:numPr>
          <w:ilvl w:val="0"/>
          <w:numId w:val="1004"/>
        </w:numPr>
      </w:pPr>
      <w:r>
        <w:t xml:space="preserve">Kartenselektion,</w:t>
      </w:r>
    </w:p>
    <w:p>
      <w:pPr>
        <w:pStyle w:val="Compact"/>
        <w:numPr>
          <w:ilvl w:val="0"/>
          <w:numId w:val="1004"/>
        </w:numPr>
      </w:pPr>
      <w:r>
        <w:t xml:space="preserve">Rastererzeugung.</w:t>
      </w:r>
    </w:p>
    <w:p>
      <w:r>
        <w:pict>
          <v:rect style="width:0;height:1.5pt" o:hralign="center" o:hrstd="t" o:hr="t"/>
        </w:pict>
      </w:r>
    </w:p>
    <w:bookmarkEnd w:id="24"/>
    <w:bookmarkStart w:id="25" w:name="grundregel"/>
    <w:p>
      <w:pPr>
        <w:pStyle w:val="Heading1"/>
      </w:pPr>
      <w:r>
        <w:t xml:space="preserve">4. Grundregel</w:t>
      </w:r>
    </w:p>
    <w:p>
      <w:pPr>
        <w:pStyle w:val="FirstParagraph"/>
      </w:pPr>
      <w:r>
        <w:t xml:space="preserve">Die Visualisierung arbeitet ausschließlich mit Shape-Geometrien und Rasterkoordinaten.</w:t>
      </w:r>
    </w:p>
    <w:p>
      <w:pPr>
        <w:pStyle w:val="BodyText"/>
      </w:pPr>
      <w:r>
        <w:t xml:space="preserve">Zahlenwerte dürfen für die Darstellung der Formen keine Rolle spielen.</w:t>
      </w:r>
    </w:p>
    <w:p>
      <w:pPr>
        <w:pStyle w:val="BodyText"/>
      </w:pPr>
      <w:r>
        <w:t xml:space="preserve">Eine Shape-Markierung wird anhand folgender Informationen erzeugt:</w:t>
      </w:r>
    </w:p>
    <w:p>
      <w:pPr>
        <w:pStyle w:val="SourceCode"/>
      </w:pPr>
      <w:r>
        <w:rPr>
          <w:rStyle w:val="VerbatimChar"/>
        </w:rPr>
        <w:t xml:space="preserve">cardId</w:t>
      </w:r>
      <w:r>
        <w:br/>
      </w:r>
      <w:r>
        <w:rPr>
          <w:rStyle w:val="VerbatimChar"/>
        </w:rPr>
        <w:t xml:space="preserve">shapeId</w:t>
      </w:r>
      <w:r>
        <w:br/>
      </w:r>
      <w:r>
        <w:rPr>
          <w:rStyle w:val="VerbatimChar"/>
        </w:rPr>
        <w:t xml:space="preserve">shapeType</w:t>
      </w:r>
      <w:r>
        <w:br/>
      </w:r>
      <w:r>
        <w:rPr>
          <w:rStyle w:val="VerbatimChar"/>
        </w:rPr>
        <w:t xml:space="preserve">geometry</w:t>
      </w:r>
      <w:r>
        <w:br/>
      </w:r>
      <w:r>
        <w:rPr>
          <w:rStyle w:val="VerbatimChar"/>
        </w:rPr>
        <w:t xml:space="preserve">occurrenceType</w:t>
      </w:r>
      <w:r>
        <w:br/>
      </w:r>
      <w:r>
        <w:rPr>
          <w:rStyle w:val="VerbatimChar"/>
        </w:rPr>
        <w:t xml:space="preserve">distanceFromSelectedCard</w:t>
      </w:r>
    </w:p>
    <w:p>
      <w:pPr>
        <w:pStyle w:val="FirstParagraph"/>
      </w:pPr>
      <w:r>
        <w:t xml:space="preserve">Nicht anhand von:</w:t>
      </w:r>
    </w:p>
    <w:p>
      <w:pPr>
        <w:pStyle w:val="SourceCode"/>
      </w:pPr>
      <w:r>
        <w:rPr>
          <w:rStyle w:val="VerbatimChar"/>
        </w:rPr>
        <w:t xml:space="preserve">Zahlenwerten</w:t>
      </w:r>
      <w:r>
        <w:br/>
      </w:r>
      <w:r>
        <w:rPr>
          <w:rStyle w:val="VerbatimChar"/>
        </w:rPr>
        <w:t xml:space="preserve">Zahlenfolgen</w:t>
      </w:r>
      <w:r>
        <w:br/>
      </w:r>
      <w:r>
        <w:rPr>
          <w:rStyle w:val="VerbatimChar"/>
        </w:rPr>
        <w:t xml:space="preserve">numerischen Abständen</w:t>
      </w:r>
    </w:p>
    <w:p>
      <w:r>
        <w:pict>
          <v:rect style="width:0;height:1.5pt" o:hralign="center" o:hrstd="t" o:hr="t"/>
        </w:pict>
      </w:r>
    </w:p>
    <w:bookmarkEnd w:id="25"/>
    <w:bookmarkStart w:id="26" w:name="start-der-visualisierung"/>
    <w:p>
      <w:pPr>
        <w:pStyle w:val="Heading1"/>
      </w:pPr>
      <w:r>
        <w:t xml:space="preserve">5. Start der Visualisierung</w:t>
      </w:r>
    </w:p>
    <w:p>
      <w:pPr>
        <w:pStyle w:val="FirstParagraph"/>
      </w:pPr>
      <w:r>
        <w:t xml:space="preserve">Beim Klick auf den Speedbutton:</w:t>
      </w:r>
    </w:p>
    <w:p>
      <w:pPr>
        <w:pStyle w:val="SourceCode"/>
      </w:pPr>
      <w:r>
        <w:rPr>
          <w:rStyle w:val="VerbatimChar"/>
        </w:rPr>
        <w:t xml:space="preserve">Raster-Überfälligkeiten</w:t>
      </w:r>
    </w:p>
    <w:p>
      <w:pPr>
        <w:pStyle w:val="FirstParagraph"/>
      </w:pPr>
      <w:r>
        <w:t xml:space="preserve">muss folgender Ablauf starten:</w:t>
      </w:r>
    </w:p>
    <w:p>
      <w:pPr>
        <w:pStyle w:val="Compact"/>
        <w:numPr>
          <w:ilvl w:val="0"/>
          <w:numId w:val="1005"/>
        </w:numPr>
      </w:pPr>
      <w:r>
        <w:t xml:space="preserve">Prüfen, ob eine Karte selektiert ist.</w:t>
      </w:r>
    </w:p>
    <w:p>
      <w:pPr>
        <w:pStyle w:val="Compact"/>
        <w:numPr>
          <w:ilvl w:val="0"/>
          <w:numId w:val="1005"/>
        </w:numPr>
      </w:pPr>
      <w:r>
        <w:t xml:space="preserve">Prüfen, ob analysierbare Karten vorhanden sind.</w:t>
      </w:r>
    </w:p>
    <w:p>
      <w:pPr>
        <w:pStyle w:val="Compact"/>
        <w:numPr>
          <w:ilvl w:val="0"/>
          <w:numId w:val="1005"/>
        </w:numPr>
      </w:pPr>
      <w:r>
        <w:t xml:space="preserve">Eine eventuell laufende Shape-Animation abbrechen.</w:t>
      </w:r>
    </w:p>
    <w:p>
      <w:pPr>
        <w:pStyle w:val="Compact"/>
        <w:numPr>
          <w:ilvl w:val="0"/>
          <w:numId w:val="1005"/>
        </w:numPr>
      </w:pPr>
      <w:r>
        <w:t xml:space="preserve">Alte Shape-Markierungen entfernen.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Current Shape Persistence</w:t>
      </w:r>
      <w:r>
        <w:t xml:space="preserve"> </w:t>
      </w:r>
      <w:r>
        <w:t xml:space="preserve">für das aktuelle Kartenfenster ausführen oder ein bereits gültiges Ergebnis verwenden.</w:t>
      </w:r>
    </w:p>
    <w:p>
      <w:pPr>
        <w:pStyle w:val="Compact"/>
        <w:numPr>
          <w:ilvl w:val="0"/>
          <w:numId w:val="1005"/>
        </w:numPr>
      </w:pPr>
      <w:r>
        <w:t xml:space="preserve">Aus dem Analyseergebnis einen Visualisierungsplan erzeugen.</w:t>
      </w:r>
    </w:p>
    <w:p>
      <w:pPr>
        <w:pStyle w:val="Compact"/>
        <w:numPr>
          <w:ilvl w:val="0"/>
          <w:numId w:val="1005"/>
        </w:numPr>
      </w:pPr>
      <w:r>
        <w:t xml:space="preserve">Den Visualisierungsplan schrittweise abspielen.</w:t>
      </w:r>
    </w:p>
    <w:p>
      <w:pPr>
        <w:pStyle w:val="Compact"/>
        <w:numPr>
          <w:ilvl w:val="0"/>
          <w:numId w:val="1005"/>
        </w:numPr>
      </w:pPr>
      <w:r>
        <w:t xml:space="preserve">Am Ende alle endgültigen Markierungen sichtbar lassen.</w:t>
      </w:r>
    </w:p>
    <w:p>
      <w:pPr>
        <w:pStyle w:val="FirstParagraph"/>
      </w:pPr>
      <w:r>
        <w:t xml:space="preserve">Die UI darf währenddessen nicht das Kartenfenster selbst verändern.</w:t>
      </w:r>
    </w:p>
    <w:p>
      <w:r>
        <w:pict>
          <v:rect style="width:0;height:1.5pt" o:hralign="center" o:hrstd="t" o:hr="t"/>
        </w:pict>
      </w:r>
    </w:p>
    <w:bookmarkEnd w:id="26"/>
    <w:bookmarkStart w:id="27" w:name="analyse-und-animation-trennen"/>
    <w:p>
      <w:pPr>
        <w:pStyle w:val="Heading1"/>
      </w:pPr>
      <w:r>
        <w:t xml:space="preserve">6. Analyse und Animation trennen</w:t>
      </w:r>
    </w:p>
    <w:p>
      <w:pPr>
        <w:pStyle w:val="FirstParagraph"/>
      </w:pPr>
      <w:r>
        <w:t xml:space="preserve">Die Analyse soll vollständig abgeschlossen sein, bevor die zeitgesteuerte Visualisierung beginnt.</w:t>
      </w:r>
    </w:p>
    <w:p>
      <w:pPr>
        <w:pStyle w:val="BodyText"/>
      </w:pPr>
      <w:r>
        <w:t xml:space="preserve">Nicht empfohlen:</w:t>
      </w:r>
    </w:p>
    <w:p>
      <w:pPr>
        <w:pStyle w:val="SourceCode"/>
      </w:pPr>
      <w:r>
        <w:rPr>
          <w:rStyle w:val="VerbatimChar"/>
        </w:rPr>
        <w:t xml:space="preserve">Karte analysieren</w:t>
      </w:r>
      <w:r>
        <w:br/>
      </w:r>
      <w:r>
        <w:rPr>
          <w:rStyle w:val="VerbatimChar"/>
        </w:rPr>
        <w:t xml:space="preserve">150 ms warten</w:t>
      </w:r>
      <w:r>
        <w:br/>
      </w:r>
      <w:r>
        <w:rPr>
          <w:rStyle w:val="VerbatimChar"/>
        </w:rPr>
        <w:t xml:space="preserve">nächste Karte analysieren</w:t>
      </w:r>
    </w:p>
    <w:p>
      <w:pPr>
        <w:pStyle w:val="FirstParagraph"/>
      </w:pPr>
      <w:r>
        <w:t xml:space="preserve">Empfohlen:</w:t>
      </w:r>
    </w:p>
    <w:p>
      <w:pPr>
        <w:pStyle w:val="SourceCode"/>
      </w:pPr>
      <w:r>
        <w:rPr>
          <w:rStyle w:val="VerbatimChar"/>
        </w:rPr>
        <w:t xml:space="preserve">gesamte Analyse ausführen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Visualisierungsplan erzeugen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Visualisierungsplan zeitgesteuert abspielen</w:t>
      </w:r>
    </w:p>
    <w:p>
      <w:pPr>
        <w:pStyle w:val="FirstParagraph"/>
      </w:pPr>
      <w:r>
        <w:t xml:space="preserve">Vorteile:</w:t>
      </w:r>
    </w:p>
    <w:p>
      <w:pPr>
        <w:pStyle w:val="Compact"/>
        <w:numPr>
          <w:ilvl w:val="0"/>
          <w:numId w:val="1006"/>
        </w:numPr>
      </w:pPr>
      <w:r>
        <w:t xml:space="preserve">Animation kann abgebrochen und erneut gestartet werden,</w:t>
      </w:r>
    </w:p>
    <w:p>
      <w:pPr>
        <w:pStyle w:val="Compact"/>
        <w:numPr>
          <w:ilvl w:val="0"/>
          <w:numId w:val="1006"/>
        </w:numPr>
      </w:pPr>
      <w:r>
        <w:t xml:space="preserve">Ergebnis bleibt deterministisch,</w:t>
      </w:r>
    </w:p>
    <w:p>
      <w:pPr>
        <w:pStyle w:val="Compact"/>
        <w:numPr>
          <w:ilvl w:val="0"/>
          <w:numId w:val="1006"/>
        </w:numPr>
      </w:pPr>
      <w:r>
        <w:t xml:space="preserve">Analysegeschwindigkeit hängt nicht von der Animation ab,</w:t>
      </w:r>
    </w:p>
    <w:p>
      <w:pPr>
        <w:pStyle w:val="Compact"/>
        <w:numPr>
          <w:ilvl w:val="0"/>
          <w:numId w:val="1006"/>
        </w:numPr>
      </w:pPr>
      <w:r>
        <w:t xml:space="preserve">UI und Core Engine bleiben getrennt.</w:t>
      </w:r>
    </w:p>
    <w:p>
      <w:r>
        <w:pict>
          <v:rect style="width:0;height:1.5pt" o:hralign="center" o:hrstd="t" o:hr="t"/>
        </w:pict>
      </w:r>
    </w:p>
    <w:bookmarkEnd w:id="27"/>
    <w:bookmarkStart w:id="28" w:name="visualisierungszustand"/>
    <w:p>
      <w:pPr>
        <w:pStyle w:val="Heading1"/>
      </w:pPr>
      <w:r>
        <w:t xml:space="preserve">7. Visualisierungszustand</w:t>
      </w:r>
    </w:p>
    <w:p>
      <w:pPr>
        <w:pStyle w:val="FirstParagraph"/>
      </w:pPr>
      <w:r>
        <w:t xml:space="preserve">Empfohlenes Modell: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ShapeVisualizationState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analysisId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visibleOccurrences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ReadonlyMap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VisibleShapeOccurrence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activeStepIndex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totalStepCount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Ein Karten-Vorkommen: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VisibleShapeOccurrence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occurrenceKey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brightnessLevel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occurrenceType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"retrospective"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visualisierungsplan"/>
    <w:p>
      <w:pPr>
        <w:pStyle w:val="Heading1"/>
      </w:pPr>
      <w:r>
        <w:t xml:space="preserve">8. Visualisierungsplan</w:t>
      </w:r>
    </w:p>
    <w:p>
      <w:pPr>
        <w:pStyle w:val="FirstParagraph"/>
      </w:pPr>
      <w:r>
        <w:t xml:space="preserve">Erzeuge aus dem Analyseergebnis vor Beginn der Animation einen unveränderlichen Plan.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ShapeVisualizationPlan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analysisId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ShapeVisualizationStep[]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finalOccurrences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ShapeVisualizationOccurrence[]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Ein Schritt: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ShapeVisualizationStep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delayAfterPreviousMs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ShapeVisualizationAction[]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Mögliche Aktionen: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ShapeVisualizationAction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ShowShapeOccurrenceAction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UpdateShapeBrightnessAction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RegisterSplitAction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CompleteVisualizationAction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animationsintervall"/>
    <w:p>
      <w:pPr>
        <w:pStyle w:val="Heading1"/>
      </w:pPr>
      <w:r>
        <w:t xml:space="preserve">9. Animationsintervall</w:t>
      </w:r>
    </w:p>
    <w:p>
      <w:pPr>
        <w:pStyle w:val="FirstParagraph"/>
      </w:pPr>
      <w:r>
        <w:t xml:space="preserve">Standardintervall:</w:t>
      </w:r>
    </w:p>
    <w:p>
      <w:pPr>
        <w:pStyle w:val="SourceCode"/>
      </w:pPr>
      <w:r>
        <w:rPr>
          <w:rStyle w:val="DecValTok"/>
        </w:rPr>
        <w:t xml:space="preserve">150</w:t>
      </w:r>
      <w:r>
        <w:rPr>
          <w:rStyle w:val="NormalTok"/>
        </w:rPr>
        <w:t xml:space="preserve"> ms</w:t>
      </w:r>
    </w:p>
    <w:p>
      <w:pPr>
        <w:pStyle w:val="FirstParagraph"/>
      </w:pPr>
      <w:r>
        <w:t xml:space="preserve">Konfiguration: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ShapeVisualizationConfiguration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stepDelayMs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Standard: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defaultShapeVisualizationConfiguration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stepDelayMs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Keine fest verdrahtete Zahl an mehreren Stellen verwenden.</w:t>
      </w:r>
    </w:p>
    <w:p>
      <w:r>
        <w:pict>
          <v:rect style="width:0;height:1.5pt" o:hralign="center" o:hrstd="t" o:hr="t"/>
        </w:pict>
      </w:r>
    </w:p>
    <w:bookmarkEnd w:id="30"/>
    <w:bookmarkStart w:id="31" w:name="X32f152ac2ea5e6df213f704c87989f3dacfb694"/>
    <w:p>
      <w:pPr>
        <w:pStyle w:val="Heading1"/>
      </w:pPr>
      <w:r>
        <w:t xml:space="preserve">10. Schritt 1 – Ausgangsformen auf der selektierten Karte</w:t>
      </w:r>
    </w:p>
    <w:p>
      <w:pPr>
        <w:pStyle w:val="FirstParagraph"/>
      </w:pPr>
      <w:r>
        <w:t xml:space="preserve">Zuerst werden ausschließlich die auf der selektierten Karte erkannten Root-Formen dargestellt.</w:t>
      </w:r>
    </w:p>
    <w:p>
      <w:pPr>
        <w:pStyle w:val="BodyText"/>
      </w:pPr>
      <w:r>
        <w:t xml:space="preserve">Die Formen erscheinen nacheinander.</w:t>
      </w:r>
    </w:p>
    <w:p>
      <w:pPr>
        <w:pStyle w:val="BodyText"/>
      </w:pPr>
      <w:r>
        <w:t xml:space="preserve">Zwischen zwei Formen liegen standardmäßig:</w:t>
      </w:r>
    </w:p>
    <w:p>
      <w:pPr>
        <w:pStyle w:val="SourceCode"/>
      </w:pPr>
      <w:r>
        <w:rPr>
          <w:rStyle w:val="VerbatimChar"/>
        </w:rPr>
        <w:t xml:space="preserve">150 ms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0 ms:   Form A</w:t>
      </w:r>
      <w:r>
        <w:br/>
      </w:r>
      <w:r>
        <w:rPr>
          <w:rStyle w:val="VerbatimChar"/>
        </w:rPr>
        <w:t xml:space="preserve">150 ms: Form B</w:t>
      </w:r>
      <w:r>
        <w:br/>
      </w:r>
      <w:r>
        <w:rPr>
          <w:rStyle w:val="VerbatimChar"/>
        </w:rPr>
        <w:t xml:space="preserve">300 ms: Form C</w:t>
      </w:r>
      <w:r>
        <w:br/>
      </w:r>
      <w:r>
        <w:rPr>
          <w:rStyle w:val="VerbatimChar"/>
        </w:rPr>
        <w:t xml:space="preserve">450 ms: Form D</w:t>
      </w:r>
    </w:p>
    <w:p>
      <w:pPr>
        <w:pStyle w:val="FirstParagraph"/>
      </w:pPr>
      <w:r>
        <w:t xml:space="preserve">Jede Form erhält beim ersten Erscheinen:</w:t>
      </w:r>
    </w:p>
    <w:p>
      <w:pPr>
        <w:pStyle w:val="Compact"/>
        <w:numPr>
          <w:ilvl w:val="0"/>
          <w:numId w:val="1007"/>
        </w:numPr>
      </w:pPr>
      <w:r>
        <w:t xml:space="preserve">eine eigene Grundfarbe,</w:t>
      </w:r>
    </w:p>
    <w:p>
      <w:pPr>
        <w:pStyle w:val="Compact"/>
        <w:numPr>
          <w:ilvl w:val="0"/>
          <w:numId w:val="1007"/>
        </w:numPr>
      </w:pPr>
      <w:r>
        <w:t xml:space="preserve">die niedrigste vorgesehene Anfangshelligkeit,</w:t>
      </w:r>
    </w:p>
    <w:p>
      <w:pPr>
        <w:pStyle w:val="Compact"/>
        <w:numPr>
          <w:ilvl w:val="0"/>
          <w:numId w:val="1007"/>
        </w:numPr>
      </w:pPr>
      <w:r>
        <w:t xml:space="preserve">eine Shape-ID-basierte Farbreferenz.</w:t>
      </w:r>
    </w:p>
    <w:p>
      <w:pPr>
        <w:pStyle w:val="FirstParagraph"/>
      </w:pPr>
      <w:r>
        <w:t xml:space="preserve">Die Form bleibt nach ihrem Erscheinen sichtbar.</w:t>
      </w:r>
    </w:p>
    <w:p>
      <w:r>
        <w:pict>
          <v:rect style="width:0;height:1.5pt" o:hralign="center" o:hrstd="t" o:hr="t"/>
        </w:pict>
      </w:r>
    </w:p>
    <w:bookmarkEnd w:id="31"/>
    <w:bookmarkStart w:id="32" w:name="schritt-2-erste-ältere-karte"/>
    <w:p>
      <w:pPr>
        <w:pStyle w:val="Heading1"/>
      </w:pPr>
      <w:r>
        <w:t xml:space="preserve">11. Schritt 2 – Erste ältere Karte</w:t>
      </w:r>
    </w:p>
    <w:p>
      <w:pPr>
        <w:pStyle w:val="FirstParagraph"/>
      </w:pPr>
      <w:r>
        <w:t xml:space="preserve">Nach Darstellung aller Ausgangsformen wird die unmittelbar vorherige Karte verarbeitet.</w:t>
      </w:r>
    </w:p>
    <w:p>
      <w:pPr>
        <w:pStyle w:val="BodyText"/>
      </w:pPr>
      <w:r>
        <w:t xml:space="preserve">Für jede Form, die dort unverändert oder als rückwirkende Kindform vorhanden ist:</w:t>
      </w:r>
    </w:p>
    <w:p>
      <w:pPr>
        <w:pStyle w:val="Compact"/>
        <w:numPr>
          <w:ilvl w:val="0"/>
          <w:numId w:val="1008"/>
        </w:numPr>
      </w:pPr>
      <w:r>
        <w:t xml:space="preserve">dieselbe Shape-Farbe verwenden,</w:t>
      </w:r>
    </w:p>
    <w:p>
      <w:pPr>
        <w:pStyle w:val="Compact"/>
        <w:numPr>
          <w:ilvl w:val="0"/>
          <w:numId w:val="1008"/>
        </w:numPr>
      </w:pPr>
      <w:r>
        <w:t xml:space="preserve">die Form auf der älteren Karte sichtbar machen,</w:t>
      </w:r>
    </w:p>
    <w:p>
      <w:pPr>
        <w:pStyle w:val="Compact"/>
        <w:numPr>
          <w:ilvl w:val="0"/>
          <w:numId w:val="1008"/>
        </w:numPr>
      </w:pPr>
      <w:r>
        <w:t xml:space="preserve">die Darstellung auf der älteren Karte mit niedrigerer Helligkeit beginnen,</w:t>
      </w:r>
    </w:p>
    <w:p>
      <w:pPr>
        <w:pStyle w:val="Compact"/>
        <w:numPr>
          <w:ilvl w:val="0"/>
          <w:numId w:val="1008"/>
        </w:numPr>
      </w:pPr>
      <w:r>
        <w:t xml:space="preserve">die Helligkeit derselben Form in allen chronologisch späteren Karten erhöhen.</w:t>
      </w:r>
    </w:p>
    <w:p>
      <w:pPr>
        <w:pStyle w:val="FirstParagraph"/>
      </w:pPr>
      <w:r>
        <w:t xml:space="preserve">Die selektierte Karte soll nach jedem erfolgreichen historischen Schritt die hellste Darstellung der Form besitzen.</w:t>
      </w:r>
    </w:p>
    <w:p>
      <w:r>
        <w:pict>
          <v:rect style="width:0;height:1.5pt" o:hralign="center" o:hrstd="t" o:hr="t"/>
        </w:pict>
      </w:r>
    </w:p>
    <w:bookmarkEnd w:id="32"/>
    <w:bookmarkStart w:id="33" w:name="schritt-3-weitere-ältere-karten"/>
    <w:p>
      <w:pPr>
        <w:pStyle w:val="Heading1"/>
      </w:pPr>
      <w:r>
        <w:t xml:space="preserve">12. Schritt 3 – Weitere ältere Karten</w:t>
      </w:r>
    </w:p>
    <w:p>
      <w:pPr>
        <w:pStyle w:val="FirstParagraph"/>
      </w:pPr>
      <w:r>
        <w:t xml:space="preserve">Die Visualisierung folgt der Analysefolge:</w:t>
      </w:r>
    </w:p>
    <w:p>
      <w:pPr>
        <w:pStyle w:val="SourceCode"/>
      </w:pPr>
      <w:r>
        <w:rPr>
          <w:rStyle w:val="VerbatimChar"/>
        </w:rPr>
        <w:t xml:space="preserve">selektierte Karte</w:t>
      </w:r>
      <w:r>
        <w:br/>
      </w:r>
      <w:r>
        <w:rPr>
          <w:rStyle w:val="VerbatimChar"/>
        </w:rPr>
        <w:t xml:space="preserve">erste ältere Karte</w:t>
      </w:r>
      <w:r>
        <w:br/>
      </w:r>
      <w:r>
        <w:rPr>
          <w:rStyle w:val="VerbatimChar"/>
        </w:rPr>
        <w:t xml:space="preserve">zweite ältere Karte</w:t>
      </w:r>
      <w:r>
        <w:br/>
      </w:r>
      <w:r>
        <w:rPr>
          <w:rStyle w:val="VerbatimChar"/>
        </w:rPr>
        <w:t xml:space="preserve">dritte ältere Karte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Für jede zusätzliche Karte:</w:t>
      </w:r>
    </w:p>
    <w:p>
      <w:pPr>
        <w:pStyle w:val="Compact"/>
        <w:numPr>
          <w:ilvl w:val="0"/>
          <w:numId w:val="1009"/>
        </w:numPr>
      </w:pPr>
      <w:r>
        <w:t xml:space="preserve">passende Shape-Vorkommen einblenden,</w:t>
      </w:r>
    </w:p>
    <w:p>
      <w:pPr>
        <w:pStyle w:val="Compact"/>
        <w:numPr>
          <w:ilvl w:val="0"/>
          <w:numId w:val="1009"/>
        </w:numPr>
      </w:pPr>
      <w:r>
        <w:t xml:space="preserve">neue Kindformen sichtbar machen,</w:t>
      </w:r>
    </w:p>
    <w:p>
      <w:pPr>
        <w:pStyle w:val="Compact"/>
        <w:numPr>
          <w:ilvl w:val="0"/>
          <w:numId w:val="1009"/>
        </w:numPr>
      </w:pPr>
      <w:r>
        <w:t xml:space="preserve">rückwirkende Vorkommen ergänzen,</w:t>
      </w:r>
    </w:p>
    <w:p>
      <w:pPr>
        <w:pStyle w:val="Compact"/>
        <w:numPr>
          <w:ilvl w:val="0"/>
          <w:numId w:val="1009"/>
        </w:numPr>
      </w:pPr>
      <w:r>
        <w:t xml:space="preserve">Helligkeiten für die betreffende Shape-Historie neu berechnen,</w:t>
      </w:r>
    </w:p>
    <w:p>
      <w:pPr>
        <w:pStyle w:val="Compact"/>
        <w:numPr>
          <w:ilvl w:val="0"/>
          <w:numId w:val="1009"/>
        </w:numPr>
      </w:pPr>
      <w:r>
        <w:t xml:space="preserve">Markierungen bestehen lassen.</w:t>
      </w:r>
    </w:p>
    <w:p>
      <w:pPr>
        <w:pStyle w:val="FirstParagraph"/>
      </w:pPr>
      <w:r>
        <w:t xml:space="preserve">Die Animation endet an der ältesten tatsächlich analysierten Karte.</w:t>
      </w:r>
    </w:p>
    <w:p>
      <w:r>
        <w:pict>
          <v:rect style="width:0;height:1.5pt" o:hralign="center" o:hrstd="t" o:hr="t"/>
        </w:pict>
      </w:r>
    </w:p>
    <w:bookmarkEnd w:id="33"/>
    <w:bookmarkStart w:id="34" w:name="reihenfolge-innerhalb-einer-karte"/>
    <w:p>
      <w:pPr>
        <w:pStyle w:val="Heading1"/>
      </w:pPr>
      <w:r>
        <w:t xml:space="preserve">13. Reihenfolge innerhalb einer Karte</w:t>
      </w:r>
    </w:p>
    <w:p>
      <w:pPr>
        <w:pStyle w:val="FirstParagraph"/>
      </w:pPr>
      <w:r>
        <w:t xml:space="preserve">Innerhalb einer Karte soll die Reihenfolge deterministisch sein.</w:t>
      </w:r>
    </w:p>
    <w:p>
      <w:pPr>
        <w:pStyle w:val="BodyText"/>
      </w:pPr>
      <w:r>
        <w:t xml:space="preserve">Empfehlung:</w:t>
      </w:r>
    </w:p>
    <w:p>
      <w:pPr>
        <w:pStyle w:val="Compact"/>
        <w:numPr>
          <w:ilvl w:val="0"/>
          <w:numId w:val="1010"/>
        </w:numPr>
      </w:pPr>
      <w:r>
        <w:t xml:space="preserve">bestätigte vorhandene Formen,</w:t>
      </w:r>
    </w:p>
    <w:p>
      <w:pPr>
        <w:pStyle w:val="Compact"/>
        <w:numPr>
          <w:ilvl w:val="0"/>
          <w:numId w:val="1010"/>
        </w:numPr>
      </w:pPr>
      <w:r>
        <w:t xml:space="preserve">Splits,</w:t>
      </w:r>
    </w:p>
    <w:p>
      <w:pPr>
        <w:pStyle w:val="Compact"/>
        <w:numPr>
          <w:ilvl w:val="0"/>
          <w:numId w:val="1010"/>
        </w:numPr>
      </w:pPr>
      <w:r>
        <w:t xml:space="preserve">neu entdeckte Kindformen,</w:t>
      </w:r>
    </w:p>
    <w:p>
      <w:pPr>
        <w:pStyle w:val="Compact"/>
        <w:numPr>
          <w:ilvl w:val="0"/>
          <w:numId w:val="1010"/>
        </w:numPr>
      </w:pPr>
      <w:r>
        <w:t xml:space="preserve">rückwirkende Ergänzungen.</w:t>
      </w:r>
    </w:p>
    <w:p>
      <w:pPr>
        <w:pStyle w:val="FirstParagraph"/>
      </w:pPr>
      <w:r>
        <w:t xml:space="preserve">Innerhalb derselben Kategorie:</w:t>
      </w:r>
    </w:p>
    <w:p>
      <w:pPr>
        <w:pStyle w:val="Compact"/>
        <w:numPr>
          <w:ilvl w:val="0"/>
          <w:numId w:val="1011"/>
        </w:numPr>
      </w:pPr>
      <w:r>
        <w:t xml:space="preserve">größere Fläche zuerst,</w:t>
      </w:r>
    </w:p>
    <w:p>
      <w:pPr>
        <w:pStyle w:val="Compact"/>
        <w:numPr>
          <w:ilvl w:val="0"/>
          <w:numId w:val="1011"/>
        </w:numPr>
      </w:pPr>
      <w:r>
        <w:t xml:space="preserve">obere Formen zuerst,</w:t>
      </w:r>
    </w:p>
    <w:p>
      <w:pPr>
        <w:pStyle w:val="Compact"/>
        <w:numPr>
          <w:ilvl w:val="0"/>
          <w:numId w:val="1011"/>
        </w:numPr>
      </w:pPr>
      <w:r>
        <w:t xml:space="preserve">linke Formen zuerst,</w:t>
      </w:r>
    </w:p>
    <w:p>
      <w:pPr>
        <w:pStyle w:val="Compact"/>
        <w:numPr>
          <w:ilvl w:val="0"/>
          <w:numId w:val="1011"/>
        </w:numPr>
      </w:pPr>
      <w:r>
        <w:t xml:space="preserve">stabiler Shape-Key.</w:t>
      </w:r>
    </w:p>
    <w:p>
      <w:pPr>
        <w:pStyle w:val="FirstParagraph"/>
      </w:pPr>
      <w:r>
        <w:t xml:space="preserve">Die tatsächliche Reihenfolge soll aus der deterministischen Eventfolge der Persistence Engine abgeleitet werden.</w:t>
      </w:r>
    </w:p>
    <w:p>
      <w:r>
        <w:pict>
          <v:rect style="width:0;height:1.5pt" o:hralign="center" o:hrstd="t" o:hr="t"/>
        </w:pict>
      </w:r>
    </w:p>
    <w:bookmarkEnd w:id="34"/>
    <w:bookmarkStart w:id="35" w:name="rückwirkend-entdeckte-kindformen"/>
    <w:p>
      <w:pPr>
        <w:pStyle w:val="Heading1"/>
      </w:pPr>
      <w:r>
        <w:t xml:space="preserve">14. Rückwirkend entdeckte Kindformen</w:t>
      </w:r>
    </w:p>
    <w:p>
      <w:pPr>
        <w:pStyle w:val="FirstParagraph"/>
      </w:pPr>
      <w:r>
        <w:t xml:space="preserve">Wird eine Kindform auf einer älteren Karte entdeckt, muss sie auch auf den bereits visualisierten späteren Karten ergänzt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Karte 0: selektiert</w:t>
      </w:r>
      <w:r>
        <w:br/>
      </w:r>
      <w:r>
        <w:rPr>
          <w:rStyle w:val="VerbatimChar"/>
        </w:rPr>
        <w:t xml:space="preserve">Karte 1: älter</w:t>
      </w:r>
      <w:r>
        <w:br/>
      </w:r>
      <w:r>
        <w:rPr>
          <w:rStyle w:val="VerbatimChar"/>
        </w:rPr>
        <w:t xml:space="preserve">Karte 2: Kindform B wird entdeckt</w:t>
      </w:r>
    </w:p>
    <w:p>
      <w:pPr>
        <w:pStyle w:val="FirstParagraph"/>
      </w:pPr>
      <w:r>
        <w:t xml:space="preserve">Darstellung:</w:t>
      </w:r>
    </w:p>
    <w:p>
      <w:pPr>
        <w:pStyle w:val="SourceCode"/>
      </w:pPr>
      <w:r>
        <w:rPr>
          <w:rStyle w:val="VerbatimChar"/>
        </w:rPr>
        <w:t xml:space="preserve">1. B auf Karte 2 anzeigen.</w:t>
      </w:r>
      <w:r>
        <w:br/>
      </w:r>
      <w:r>
        <w:rPr>
          <w:rStyle w:val="VerbatimChar"/>
        </w:rPr>
        <w:t xml:space="preserve">2. B auf Karte 1 ergänzen.</w:t>
      </w:r>
      <w:r>
        <w:br/>
      </w:r>
      <w:r>
        <w:rPr>
          <w:rStyle w:val="VerbatimChar"/>
        </w:rPr>
        <w:t xml:space="preserve">3. B auf Karte 0 ergänzen.</w:t>
      </w:r>
      <w:r>
        <w:br/>
      </w:r>
      <w:r>
        <w:rPr>
          <w:rStyle w:val="VerbatimChar"/>
        </w:rPr>
        <w:t xml:space="preserve">4. Helligkeiten so verteilen, dass Karte 0 am hellsten ist.</w:t>
      </w:r>
    </w:p>
    <w:p>
      <w:pPr>
        <w:pStyle w:val="FirstParagraph"/>
      </w:pPr>
      <w:r>
        <w:t xml:space="preserve">Diese Ergänzungen dürfen die bereits sichtbare Elternform nicht entfernen.</w:t>
      </w:r>
    </w:p>
    <w:p>
      <w:pPr>
        <w:pStyle w:val="BodyText"/>
      </w:pPr>
      <w:r>
        <w:t xml:space="preserve">Eltern- und Kindform können gleichzeitig sichtbar sein, sofern das Analyseergebnis beide für die jeweilige Karte enthält.</w:t>
      </w:r>
    </w:p>
    <w:p>
      <w:r>
        <w:pict>
          <v:rect style="width:0;height:1.5pt" o:hralign="center" o:hrstd="t" o:hr="t"/>
        </w:pict>
      </w:r>
    </w:p>
    <w:bookmarkEnd w:id="35"/>
    <w:bookmarkStart w:id="36" w:name="Xe28ca043a4717a230bafae26ffe24e8316f5ab3"/>
    <w:p>
      <w:pPr>
        <w:pStyle w:val="Heading1"/>
      </w:pPr>
      <w:r>
        <w:t xml:space="preserve">15. Gleichzeitige Darstellung von Eltern- und Kindformen</w:t>
      </w:r>
    </w:p>
    <w:p>
      <w:pPr>
        <w:pStyle w:val="FirstParagraph"/>
      </w:pPr>
      <w:r>
        <w:t xml:space="preserve">Eine Kindform war in späteren Karten Bestandteil einer größeren Elternform.</w:t>
      </w:r>
    </w:p>
    <w:p>
      <w:pPr>
        <w:pStyle w:val="BodyText"/>
      </w:pPr>
      <w:r>
        <w:t xml:space="preserve">Daher können auf derselben Karte gleichzeitig sichtbar sein:</w:t>
      </w:r>
    </w:p>
    <w:p>
      <w:pPr>
        <w:pStyle w:val="SourceCode"/>
      </w:pPr>
      <w:r>
        <w:rPr>
          <w:rStyle w:val="VerbatimChar"/>
        </w:rPr>
        <w:t xml:space="preserve">Elternform A</w:t>
      </w:r>
      <w:r>
        <w:br/>
      </w:r>
      <w:r>
        <w:rPr>
          <w:rStyle w:val="VerbatimChar"/>
        </w:rPr>
        <w:t xml:space="preserve">Kindform B</w:t>
      </w:r>
      <w:r>
        <w:br/>
      </w:r>
      <w:r>
        <w:rPr>
          <w:rStyle w:val="VerbatimChar"/>
        </w:rPr>
        <w:t xml:space="preserve">Kindform C</w:t>
      </w:r>
    </w:p>
    <w:p>
      <w:pPr>
        <w:pStyle w:val="FirstParagraph"/>
      </w:pPr>
      <w:r>
        <w:t xml:space="preserve">Dies ist fachlich korrekt.</w:t>
      </w:r>
    </w:p>
    <w:p>
      <w:pPr>
        <w:pStyle w:val="BodyText"/>
      </w:pPr>
      <w:r>
        <w:t xml:space="preserve">Die UI darf Kindformen nicht ausblenden, nur weil ihre Fläche vollständig in einer Elternform enthalten ist.</w:t>
      </w:r>
    </w:p>
    <w:p>
      <w:pPr>
        <w:pStyle w:val="BodyText"/>
      </w:pPr>
      <w:r>
        <w:t xml:space="preserve">Die Linienüberlagerungslogik muss mehrere Shapes pro Zellkante unterstützen.</w:t>
      </w:r>
    </w:p>
    <w:p>
      <w:r>
        <w:pict>
          <v:rect style="width:0;height:1.5pt" o:hralign="center" o:hrstd="t" o:hr="t"/>
        </w:pict>
      </w:r>
    </w:p>
    <w:bookmarkEnd w:id="36"/>
    <w:bookmarkStart w:id="37" w:name="shape-farben"/>
    <w:p>
      <w:pPr>
        <w:pStyle w:val="Heading1"/>
      </w:pPr>
      <w:r>
        <w:t xml:space="preserve">16. Shape-Farben</w:t>
      </w:r>
    </w:p>
    <w:p>
      <w:pPr>
        <w:pStyle w:val="FirstParagraph"/>
      </w:pPr>
      <w:r>
        <w:t xml:space="preserve">Jede Shape-Tracking-Instanz erhält eine stabile eigene Farbe.</w:t>
      </w:r>
    </w:p>
    <w:p>
      <w:pPr>
        <w:pStyle w:val="BodyText"/>
      </w:pPr>
      <w:r>
        <w:t xml:space="preserve">Die Farbe bleibt über alle Karten hinweg identisch.</w:t>
      </w:r>
    </w:p>
    <w:p>
      <w:pPr>
        <w:pStyle w:val="BodyText"/>
      </w:pPr>
      <w:r>
        <w:t xml:space="preserve">Empfohlene Zuordnung: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getShapeColorKey</w:t>
      </w:r>
      <w:r>
        <w:rPr>
          <w:rStyle w:val="NormalTok"/>
        </w:rPr>
        <w:t xml:space="preserve">(shapeId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Die Farbauswahl soll:</w:t>
      </w:r>
    </w:p>
    <w:p>
      <w:pPr>
        <w:pStyle w:val="Compact"/>
        <w:numPr>
          <w:ilvl w:val="0"/>
          <w:numId w:val="1012"/>
        </w:numPr>
      </w:pPr>
      <w:r>
        <w:t xml:space="preserve">deterministisch sein,</w:t>
      </w:r>
    </w:p>
    <w:p>
      <w:pPr>
        <w:pStyle w:val="Compact"/>
        <w:numPr>
          <w:ilvl w:val="0"/>
          <w:numId w:val="1012"/>
        </w:numPr>
      </w:pPr>
      <w:r>
        <w:t xml:space="preserve">über die Dauer einer Analyse stabil bleiben,</w:t>
      </w:r>
    </w:p>
    <w:p>
      <w:pPr>
        <w:pStyle w:val="Compact"/>
        <w:numPr>
          <w:ilvl w:val="0"/>
          <w:numId w:val="1012"/>
        </w:numPr>
      </w:pPr>
      <w:r>
        <w:t xml:space="preserve">ausreichend unterscheidbare Farben liefern,</w:t>
      </w:r>
    </w:p>
    <w:p>
      <w:pPr>
        <w:pStyle w:val="Compact"/>
        <w:numPr>
          <w:ilvl w:val="0"/>
          <w:numId w:val="1012"/>
        </w:numPr>
      </w:pPr>
      <w:r>
        <w:t xml:space="preserve">im dunklen UI-Kontext erkennbar sein,</w:t>
      </w:r>
    </w:p>
    <w:p>
      <w:pPr>
        <w:pStyle w:val="Compact"/>
        <w:numPr>
          <w:ilvl w:val="0"/>
          <w:numId w:val="1012"/>
        </w:numPr>
      </w:pPr>
      <w:r>
        <w:t xml:space="preserve">anfangs nur geringfügig heller als bestehende Rasterlinien wirken.</w:t>
      </w:r>
    </w:p>
    <w:p>
      <w:pPr>
        <w:pStyle w:val="FirstParagraph"/>
      </w:pPr>
      <w:r>
        <w:t xml:space="preserve">Die Core Engine darf keine Farbe enthalten.</w:t>
      </w:r>
    </w:p>
    <w:p>
      <w:pPr>
        <w:pStyle w:val="BodyText"/>
      </w:pPr>
      <w:r>
        <w:t xml:space="preserve">Die Farbe wird ausschließlich im Visualisierungs-Layer zugeordnet.</w:t>
      </w:r>
    </w:p>
    <w:p>
      <w:r>
        <w:pict>
          <v:rect style="width:0;height:1.5pt" o:hralign="center" o:hrstd="t" o:hr="t"/>
        </w:pict>
      </w:r>
    </w:p>
    <w:bookmarkEnd w:id="37"/>
    <w:bookmarkStart w:id="38" w:name="keine-zufällige-farbe-pro-render"/>
    <w:p>
      <w:pPr>
        <w:pStyle w:val="Heading1"/>
      </w:pPr>
      <w:r>
        <w:t xml:space="preserve">17. Keine zufällige Farbe pro Render</w:t>
      </w:r>
    </w:p>
    <w:p>
      <w:pPr>
        <w:pStyle w:val="FirstParagraph"/>
      </w:pPr>
      <w:r>
        <w:t xml:space="preserve">Nicht erlaubt:</w:t>
      </w:r>
    </w:p>
    <w:p>
      <w:pPr>
        <w:pStyle w:val="SourceCode"/>
      </w:pP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innerhalb des Renderings.</w:t>
      </w:r>
    </w:p>
    <w:p>
      <w:pPr>
        <w:pStyle w:val="BodyText"/>
      </w:pPr>
      <w:r>
        <w:t xml:space="preserve">Sonst würde sich die Farbe bei Re-Renders verändern.</w:t>
      </w:r>
    </w:p>
    <w:p>
      <w:pPr>
        <w:pStyle w:val="BodyText"/>
      </w:pPr>
      <w:r>
        <w:t xml:space="preserve">Erlaubt:</w:t>
      </w:r>
    </w:p>
    <w:p>
      <w:pPr>
        <w:pStyle w:val="Compact"/>
        <w:numPr>
          <w:ilvl w:val="0"/>
          <w:numId w:val="1013"/>
        </w:numPr>
      </w:pPr>
      <w:r>
        <w:t xml:space="preserve">stabiler Hash der Shape-ID,</w:t>
      </w:r>
    </w:p>
    <w:p>
      <w:pPr>
        <w:pStyle w:val="Compact"/>
        <w:numPr>
          <w:ilvl w:val="0"/>
          <w:numId w:val="1013"/>
        </w:numPr>
      </w:pPr>
      <w:r>
        <w:t xml:space="preserve">stabile Palette,</w:t>
      </w:r>
    </w:p>
    <w:p>
      <w:pPr>
        <w:pStyle w:val="Compact"/>
        <w:numPr>
          <w:ilvl w:val="0"/>
          <w:numId w:val="1013"/>
        </w:numPr>
      </w:pPr>
      <w:r>
        <w:t xml:space="preserve">deterministischer Palette-Index,</w:t>
      </w:r>
    </w:p>
    <w:p>
      <w:pPr>
        <w:pStyle w:val="Compact"/>
        <w:numPr>
          <w:ilvl w:val="0"/>
          <w:numId w:val="1013"/>
        </w:numPr>
      </w:pPr>
      <w:r>
        <w:t xml:space="preserve">im Visualisierungsplan gespeicherte Farbzuordnung.</w:t>
      </w:r>
    </w:p>
    <w:p>
      <w:r>
        <w:pict>
          <v:rect style="width:0;height:1.5pt" o:hralign="center" o:hrstd="t" o:hr="t"/>
        </w:pict>
      </w:r>
    </w:p>
    <w:bookmarkEnd w:id="38"/>
    <w:bookmarkStart w:id="39" w:name="farbpalette"/>
    <w:p>
      <w:pPr>
        <w:pStyle w:val="Heading1"/>
      </w:pPr>
      <w:r>
        <w:t xml:space="preserve">18. Farbpalette</w:t>
      </w:r>
    </w:p>
    <w:p>
      <w:pPr>
        <w:pStyle w:val="FirstParagraph"/>
      </w:pPr>
      <w:r>
        <w:t xml:space="preserve">Verwende eine ausreichend große, gut unterscheidbare Palette oder eine deterministische HSL-basierte Generierung.</w:t>
      </w:r>
    </w:p>
    <w:p>
      <w:pPr>
        <w:pStyle w:val="BodyText"/>
      </w:pPr>
      <w:r>
        <w:t xml:space="preserve">Die Farbe soll nicht bereits in ihrer höchsten Helligkeit starten.</w:t>
      </w:r>
    </w:p>
    <w:p>
      <w:pPr>
        <w:pStyle w:val="BodyText"/>
      </w:pPr>
      <w:r>
        <w:t xml:space="preserve">Empfohlenes Modell: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ShapeVisualColor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saturation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baseLightness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Beispielhafte Bereiche:</w:t>
      </w:r>
    </w:p>
    <w:p>
      <w:pPr>
        <w:pStyle w:val="SourceCode"/>
      </w:pPr>
      <w:r>
        <w:rPr>
          <w:rStyle w:val="VerbatimChar"/>
        </w:rPr>
        <w:t xml:space="preserve">Sättigung: mittel bis hoch</w:t>
      </w:r>
      <w:r>
        <w:br/>
      </w:r>
      <w:r>
        <w:rPr>
          <w:rStyle w:val="VerbatimChar"/>
        </w:rPr>
        <w:t xml:space="preserve">Basishelligkeit: nur leicht über Rasterlinie</w:t>
      </w:r>
      <w:r>
        <w:br/>
      </w:r>
      <w:r>
        <w:rPr>
          <w:rStyle w:val="VerbatimChar"/>
        </w:rPr>
        <w:t xml:space="preserve">Maximalhelligkeit: deutlich sichtbar, aber nicht blendend</w:t>
      </w:r>
    </w:p>
    <w:p>
      <w:pPr>
        <w:pStyle w:val="FirstParagraph"/>
      </w:pPr>
      <w:r>
        <w:t xml:space="preserve">Konkrete Werte müssen an das bestehende Theme angepasst werden.</w:t>
      </w:r>
    </w:p>
    <w:p>
      <w:pPr>
        <w:pStyle w:val="BodyText"/>
      </w:pPr>
      <w:r>
        <w:t xml:space="preserve">Keine Farbnamen oder Hexwerte festlegen, bevor die bestehenden Design-Tokens geprüft wurden.</w:t>
      </w:r>
    </w:p>
    <w:p>
      <w:r>
        <w:pict>
          <v:rect style="width:0;height:1.5pt" o:hralign="center" o:hrstd="t" o:hr="t"/>
        </w:pict>
      </w:r>
    </w:p>
    <w:bookmarkEnd w:id="39"/>
    <w:bookmarkStart w:id="40" w:name="helligkeitsprinzip"/>
    <w:p>
      <w:pPr>
        <w:pStyle w:val="Heading1"/>
      </w:pPr>
      <w:r>
        <w:t xml:space="preserve">19. Helligkeitsprinzip</w:t>
      </w:r>
    </w:p>
    <w:p>
      <w:pPr>
        <w:pStyle w:val="FirstParagraph"/>
      </w:pPr>
      <w:r>
        <w:t xml:space="preserve">Für jedes Shape wird die Helligkeit anhand seiner zeitlichen Position berechnet.</w:t>
      </w:r>
    </w:p>
    <w:p>
      <w:pPr>
        <w:pStyle w:val="BodyText"/>
      </w:pPr>
      <w:r>
        <w:t xml:space="preserve">Verbindliche Darstellung:</w:t>
      </w:r>
    </w:p>
    <w:p>
      <w:pPr>
        <w:pStyle w:val="SourceCode"/>
      </w:pPr>
      <w:r>
        <w:rPr>
          <w:rStyle w:val="VerbatimChar"/>
        </w:rPr>
        <w:t xml:space="preserve">ältestes sichtbares Vorkommen: dunkelste Shape-Farbe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neuere Vorkommen: zunehmend heller</w:t>
      </w:r>
      <w:r>
        <w:br/>
      </w:r>
      <w:r>
        <w:rPr>
          <w:rStyle w:val="VerbatimChar"/>
        </w:rPr>
        <w:t xml:space="preserve">selektierte Karte: hellstes Vorkommen</w:t>
      </w:r>
    </w:p>
    <w:p>
      <w:pPr>
        <w:pStyle w:val="FirstParagraph"/>
      </w:pPr>
      <w:r>
        <w:t xml:space="preserve">Die Helligkeit steigt chronologisch aufsteigend.</w:t>
      </w:r>
    </w:p>
    <w:p>
      <w:r>
        <w:pict>
          <v:rect style="width:0;height:1.5pt" o:hralign="center" o:hrstd="t" o:hr="t"/>
        </w:pict>
      </w:r>
    </w:p>
    <w:bookmarkEnd w:id="40"/>
    <w:bookmarkStart w:id="41" w:name="helligkeitsberechnung"/>
    <w:p>
      <w:pPr>
        <w:pStyle w:val="Heading1"/>
      </w:pPr>
      <w:r>
        <w:t xml:space="preserve">20. Helligkeitsberechnung</w:t>
      </w:r>
    </w:p>
    <w:p>
      <w:pPr>
        <w:pStyle w:val="FirstParagraph"/>
      </w:pPr>
      <w:r>
        <w:t xml:space="preserve">Für eine Shape mit</w:t>
      </w:r>
      <w:r>
        <w:t xml:space="preserve"> </w:t>
      </w:r>
      <w:r>
        <w:rPr>
          <w:rStyle w:val="VerbatimChar"/>
        </w:rPr>
        <w:t xml:space="preserve">coveredCardCount</w:t>
      </w:r>
      <w:r>
        <w:t xml:space="preserve"> </w:t>
      </w:r>
      <w:r>
        <w:t xml:space="preserve">Karten: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coveredCardCount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occurrence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distanceFromSelectedCard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(coveredCardCount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Dabei gilt ungefähr:</w:t>
      </w:r>
    </w:p>
    <w:p>
      <w:pPr>
        <w:pStyle w:val="SourceCode"/>
      </w:pPr>
      <w:r>
        <w:rPr>
          <w:rStyle w:val="VerbatimChar"/>
        </w:rPr>
        <w:t xml:space="preserve">ältestes Vorkommen → 0</w:t>
      </w:r>
      <w:r>
        <w:br/>
      </w:r>
      <w:r>
        <w:rPr>
          <w:rStyle w:val="VerbatimChar"/>
        </w:rPr>
        <w:t xml:space="preserve">selektierte Karte → 1</w:t>
      </w:r>
    </w:p>
    <w:p>
      <w:pPr>
        <w:pStyle w:val="FirstParagraph"/>
      </w:pPr>
      <w:r>
        <w:t xml:space="preserve">Anschließend auf einen sichtbaren Bereich abbilden: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minBrightness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normalized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(maxBrightness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minBrightness)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Konfiguration: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ShapeBrightnessConfiguration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konkrete Umsetzung kann über:</w:t>
      </w:r>
    </w:p>
    <w:p>
      <w:pPr>
        <w:pStyle w:val="Compact"/>
        <w:numPr>
          <w:ilvl w:val="0"/>
          <w:numId w:val="1014"/>
        </w:numPr>
      </w:pPr>
      <w:r>
        <w:t xml:space="preserve">HSL-Lightness,</w:t>
      </w:r>
    </w:p>
    <w:p>
      <w:pPr>
        <w:pStyle w:val="Compact"/>
        <w:numPr>
          <w:ilvl w:val="0"/>
          <w:numId w:val="1014"/>
        </w:numPr>
      </w:pPr>
      <w:r>
        <w:t xml:space="preserve">Alpha,</w:t>
      </w:r>
    </w:p>
    <w:p>
      <w:pPr>
        <w:pStyle w:val="Compact"/>
        <w:numPr>
          <w:ilvl w:val="0"/>
          <w:numId w:val="1014"/>
        </w:numPr>
      </w:pPr>
      <w:r>
        <w:t xml:space="preserve">CSS-Variablen,</w:t>
      </w:r>
    </w:p>
    <w:p>
      <w:pPr>
        <w:pStyle w:val="Compact"/>
        <w:numPr>
          <w:ilvl w:val="0"/>
          <w:numId w:val="1014"/>
        </w:numPr>
      </w:pPr>
      <w:r>
        <w:t xml:space="preserve">Theme-Tokens</w:t>
      </w:r>
    </w:p>
    <w:p>
      <w:pPr>
        <w:pStyle w:val="FirstParagraph"/>
      </w:pPr>
      <w:r>
        <w:t xml:space="preserve">erfolgen.</w:t>
      </w:r>
    </w:p>
    <w:p>
      <w:pPr>
        <w:pStyle w:val="BodyText"/>
      </w:pPr>
      <w:r>
        <w:t xml:space="preserve">Die Formen müssen auch in der dunkelsten Stufe noch erkennbar sein.</w:t>
      </w:r>
    </w:p>
    <w:p>
      <w:r>
        <w:pict>
          <v:rect style="width:0;height:1.5pt" o:hralign="center" o:hrstd="t" o:hr="t"/>
        </w:pict>
      </w:r>
    </w:p>
    <w:bookmarkEnd w:id="41"/>
    <w:bookmarkStart w:id="42" w:name="helligkeit-bei-neu-entdeckten-kindformen"/>
    <w:p>
      <w:pPr>
        <w:pStyle w:val="Heading1"/>
      </w:pPr>
      <w:r>
        <w:t xml:space="preserve">21. Helligkeit bei neu entdeckten Kindformen</w:t>
      </w:r>
    </w:p>
    <w:p>
      <w:pPr>
        <w:pStyle w:val="FirstParagraph"/>
      </w:pPr>
      <w:r>
        <w:t xml:space="preserve">Eine auf einer älteren Karte entdeckte Kindform erhält sofort eine Helligkeitsverteilung über alle ihre Vorkommen.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Kindform auf Distanz 4 entdeckt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Distanz 4: dunkelste Darstellung</w:t>
      </w:r>
      <w:r>
        <w:br/>
      </w:r>
      <w:r>
        <w:rPr>
          <w:rStyle w:val="VerbatimChar"/>
        </w:rPr>
        <w:t xml:space="preserve">Distanz 3: etwas heller</w:t>
      </w:r>
      <w:r>
        <w:br/>
      </w:r>
      <w:r>
        <w:rPr>
          <w:rStyle w:val="VerbatimChar"/>
        </w:rPr>
        <w:t xml:space="preserve">Distanz 2: heller</w:t>
      </w:r>
      <w:r>
        <w:br/>
      </w:r>
      <w:r>
        <w:rPr>
          <w:rStyle w:val="VerbatimChar"/>
        </w:rPr>
        <w:t xml:space="preserve">Distanz 1: deutlich heller</w:t>
      </w:r>
      <w:r>
        <w:br/>
      </w:r>
      <w:r>
        <w:rPr>
          <w:rStyle w:val="VerbatimChar"/>
        </w:rPr>
        <w:t xml:space="preserve">Distanz 0: hellste Darstellung</w:t>
      </w:r>
    </w:p>
    <w:p>
      <w:pPr>
        <w:pStyle w:val="FirstParagraph"/>
      </w:pPr>
      <w:r>
        <w:t xml:space="preserve">Die Helligkeit darf nicht nur schrittweise auf der selektierten Karte erhöht werden, ohne die Zwischenkarten entsprechend anzupassen.</w:t>
      </w:r>
    </w:p>
    <w:p>
      <w:r>
        <w:pict>
          <v:rect style="width:0;height:1.5pt" o:hralign="center" o:hrstd="t" o:hr="t"/>
        </w:pict>
      </w:r>
    </w:p>
    <w:bookmarkEnd w:id="42"/>
    <w:bookmarkStart w:id="43" w:name="sichtbare-markierungen"/>
    <w:p>
      <w:pPr>
        <w:pStyle w:val="Heading1"/>
      </w:pPr>
      <w:r>
        <w:t xml:space="preserve">22. Sichtbare Markierungen</w:t>
      </w:r>
    </w:p>
    <w:p>
      <w:pPr>
        <w:pStyle w:val="FirstParagraph"/>
      </w:pPr>
      <w:r>
        <w:t xml:space="preserve">Die Form soll nicht durch eine gefüllte Fläche markiert werden.</w:t>
      </w:r>
    </w:p>
    <w:p>
      <w:pPr>
        <w:pStyle w:val="BodyText"/>
      </w:pPr>
      <w:r>
        <w:t xml:space="preserve">Nicht erlaubt:</w:t>
      </w:r>
    </w:p>
    <w:p>
      <w:pPr>
        <w:pStyle w:val="Compact"/>
        <w:numPr>
          <w:ilvl w:val="0"/>
          <w:numId w:val="1015"/>
        </w:numPr>
      </w:pPr>
      <w:r>
        <w:t xml:space="preserve">vollflächige Hintergrundfarbe,</w:t>
      </w:r>
    </w:p>
    <w:p>
      <w:pPr>
        <w:pStyle w:val="Compact"/>
        <w:numPr>
          <w:ilvl w:val="0"/>
          <w:numId w:val="1015"/>
        </w:numPr>
      </w:pPr>
      <w:r>
        <w:t xml:space="preserve">halbtransparente Rechteckfläche,</w:t>
      </w:r>
    </w:p>
    <w:p>
      <w:pPr>
        <w:pStyle w:val="Compact"/>
        <w:numPr>
          <w:ilvl w:val="0"/>
          <w:numId w:val="1015"/>
        </w:numPr>
      </w:pPr>
      <w:r>
        <w:t xml:space="preserve">Überdeckung der Zahlen,</w:t>
      </w:r>
    </w:p>
    <w:p>
      <w:pPr>
        <w:pStyle w:val="Compact"/>
        <w:numPr>
          <w:ilvl w:val="0"/>
          <w:numId w:val="1015"/>
        </w:numPr>
      </w:pPr>
      <w:r>
        <w:t xml:space="preserve">zusätzliche große Außenrahmen unabhängig vom Raster.</w:t>
      </w:r>
    </w:p>
    <w:p>
      <w:pPr>
        <w:pStyle w:val="FirstParagraph"/>
      </w:pPr>
      <w:r>
        <w:t xml:space="preserve">Stattdessen werden ausschließlich bereits vorhandene Rasterlinien farblich verändert.</w:t>
      </w:r>
    </w:p>
    <w:p>
      <w:r>
        <w:pict>
          <v:rect style="width:0;height:1.5pt" o:hralign="center" o:hrstd="t" o:hr="t"/>
        </w:pict>
      </w:r>
    </w:p>
    <w:bookmarkEnd w:id="43"/>
    <w:bookmarkStart w:id="46" w:name="linienmodell"/>
    <w:p>
      <w:pPr>
        <w:pStyle w:val="Heading1"/>
      </w:pPr>
      <w:r>
        <w:t xml:space="preserve">23. Linienmodell</w:t>
      </w:r>
    </w:p>
    <w:p>
      <w:pPr>
        <w:pStyle w:val="FirstParagraph"/>
      </w:pPr>
      <w:r>
        <w:t xml:space="preserve">Jede Rasterzelle besitzt vier mögliche Kanten: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CellEdge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Eine konkrete Rasterkante wird eindeutig beschrieben: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GridEdgeKey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Empfohlene Semantik:</w:t>
      </w:r>
    </w:p>
    <w:bookmarkStart w:id="44" w:name="horizontale-kante"/>
    <w:p>
      <w:pPr>
        <w:pStyle w:val="Heading3"/>
      </w:pPr>
      <w:r>
        <w:t xml:space="preserve">Horizontale Kante</w:t>
      </w:r>
    </w:p>
    <w:p>
      <w:pPr>
        <w:pStyle w:val="SourceCode"/>
      </w:pPr>
      <w:r>
        <w:rPr>
          <w:rStyle w:val="VerbatimChar"/>
        </w:rPr>
        <w:t xml:space="preserve">row = Linienposition zwischen zwei Reihen</w:t>
      </w:r>
      <w:r>
        <w:br/>
      </w:r>
      <w:r>
        <w:rPr>
          <w:rStyle w:val="VerbatimChar"/>
        </w:rPr>
        <w:t xml:space="preserve">column = Startspalte der Kante</w:t>
      </w:r>
    </w:p>
    <w:bookmarkEnd w:id="44"/>
    <w:bookmarkStart w:id="45" w:name="vertikale-kante"/>
    <w:p>
      <w:pPr>
        <w:pStyle w:val="Heading3"/>
      </w:pPr>
      <w:r>
        <w:t xml:space="preserve">Vertikale Kante</w:t>
      </w:r>
    </w:p>
    <w:p>
      <w:pPr>
        <w:pStyle w:val="SourceCode"/>
      </w:pPr>
      <w:r>
        <w:rPr>
          <w:rStyle w:val="VerbatimChar"/>
        </w:rPr>
        <w:t xml:space="preserve">row = Startreihe der Kante</w:t>
      </w:r>
      <w:r>
        <w:br/>
      </w:r>
      <w:r>
        <w:rPr>
          <w:rStyle w:val="VerbatimChar"/>
        </w:rPr>
        <w:t xml:space="preserve">column = Linienposition zwischen zwei Spalten</w:t>
      </w:r>
    </w:p>
    <w:p>
      <w:pPr>
        <w:pStyle w:val="FirstParagraph"/>
      </w:pPr>
      <w:r>
        <w:t xml:space="preserve">Die genaue Kodierung muss einmal zentral definiert und überall konsistent verwendet werden.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elche-linien-werden-markiert"/>
    <w:p>
      <w:pPr>
        <w:pStyle w:val="Heading1"/>
      </w:pPr>
      <w:r>
        <w:t xml:space="preserve">24. Welche Linien werden markiert?</w:t>
      </w:r>
    </w:p>
    <w:p>
      <w:pPr>
        <w:pStyle w:val="FirstParagraph"/>
      </w:pPr>
      <w:r>
        <w:t xml:space="preserve">Nach ursprünglicher Anforderung sollen sich:</w:t>
      </w:r>
    </w:p>
    <w:p>
      <w:pPr>
        <w:pStyle w:val="Compact"/>
        <w:numPr>
          <w:ilvl w:val="0"/>
          <w:numId w:val="1016"/>
        </w:numPr>
      </w:pPr>
      <w:r>
        <w:t xml:space="preserve">die bestehenden Linien innerhalb der Form,</w:t>
      </w:r>
    </w:p>
    <w:p>
      <w:pPr>
        <w:pStyle w:val="Compact"/>
        <w:numPr>
          <w:ilvl w:val="0"/>
          <w:numId w:val="1016"/>
        </w:numPr>
      </w:pPr>
      <w:r>
        <w:t xml:space="preserve">und die Linien, welche die Form umschließen,</w:t>
      </w:r>
    </w:p>
    <w:p>
      <w:pPr>
        <w:pStyle w:val="FirstParagraph"/>
      </w:pPr>
      <w:r>
        <w:t xml:space="preserve">farblich verändern.</w:t>
      </w:r>
    </w:p>
    <w:p>
      <w:pPr>
        <w:pStyle w:val="BodyText"/>
      </w:pPr>
      <w:r>
        <w:t xml:space="preserve">Damit umfasst eine Rechteckmarkierung nicht nur den äußeren Rand.</w:t>
      </w:r>
    </w:p>
    <w:p>
      <w:pPr>
        <w:pStyle w:val="BodyText"/>
      </w:pPr>
      <w:r>
        <w:t xml:space="preserve">Sie umfasst alle Rastertrennlinien, die zu den Zellen der Form gehören.</w:t>
      </w:r>
    </w:p>
    <w:p>
      <w:pPr>
        <w:pStyle w:val="BodyText"/>
      </w:pPr>
      <w:r>
        <w:t xml:space="preserve">Für ein Rechteck mit:</w:t>
      </w:r>
    </w:p>
    <w:p>
      <w:pPr>
        <w:pStyle w:val="SourceCode"/>
      </w:pPr>
      <w:r>
        <w:rPr>
          <w:rStyle w:val="VerbatimChar"/>
        </w:rPr>
        <w:t xml:space="preserve">width = 2</w:t>
      </w:r>
      <w:r>
        <w:br/>
      </w:r>
      <w:r>
        <w:rPr>
          <w:rStyle w:val="VerbatimChar"/>
        </w:rPr>
        <w:t xml:space="preserve">height = 2</w:t>
      </w:r>
    </w:p>
    <w:p>
      <w:pPr>
        <w:pStyle w:val="FirstParagraph"/>
      </w:pPr>
      <w:r>
        <w:t xml:space="preserve">werden markiert:</w:t>
      </w:r>
    </w:p>
    <w:p>
      <w:pPr>
        <w:pStyle w:val="Compact"/>
        <w:numPr>
          <w:ilvl w:val="0"/>
          <w:numId w:val="1017"/>
        </w:numPr>
      </w:pPr>
      <w:r>
        <w:t xml:space="preserve">äußerer Rahmen,</w:t>
      </w:r>
    </w:p>
    <w:p>
      <w:pPr>
        <w:pStyle w:val="Compact"/>
        <w:numPr>
          <w:ilvl w:val="0"/>
          <w:numId w:val="1017"/>
        </w:numPr>
      </w:pPr>
      <w:r>
        <w:t xml:space="preserve">innere vertikale Trennlinie,</w:t>
      </w:r>
    </w:p>
    <w:p>
      <w:pPr>
        <w:pStyle w:val="Compact"/>
        <w:numPr>
          <w:ilvl w:val="0"/>
          <w:numId w:val="1017"/>
        </w:numPr>
      </w:pPr>
      <w:r>
        <w:t xml:space="preserve">innere horizontale Trennlinie.</w:t>
      </w:r>
    </w:p>
    <w:p>
      <w:pPr>
        <w:pStyle w:val="FirstParagraph"/>
      </w:pPr>
      <w:r>
        <w:t xml:space="preserve">Das Rechteck erscheint damit als farbiges Rastersegment und nicht nur als leerer Umriss.</w:t>
      </w:r>
    </w:p>
    <w:p>
      <w:r>
        <w:pict>
          <v:rect style="width:0;height:1.5pt" o:hralign="center" o:hrstd="t" o:hr="t"/>
        </w:pict>
      </w:r>
    </w:p>
    <w:bookmarkEnd w:id="47"/>
    <w:bookmarkStart w:id="48" w:name="X7bc405f023942e2a9748adf8e0d55739dab306a"/>
    <w:p>
      <w:pPr>
        <w:pStyle w:val="Heading1"/>
      </w:pPr>
      <w:r>
        <w:t xml:space="preserve">25. Ermittlung aller Linien einer Rechteckform</w:t>
      </w:r>
    </w:p>
    <w:p>
      <w:pPr>
        <w:pStyle w:val="FirstParagraph"/>
      </w:pPr>
      <w:r>
        <w:t xml:space="preserve">Für: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originRow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originColumn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müssen folgende horizontalen Kanten berücksichtigt werden:</w:t>
      </w:r>
    </w:p>
    <w:p>
      <w:pPr>
        <w:pStyle w:val="SourceCode"/>
      </w:pPr>
      <w:r>
        <w:rPr>
          <w:rStyle w:val="VerbatimChar"/>
        </w:rPr>
        <w:t xml:space="preserve">für jede horizontale Linienposition</w:t>
      </w:r>
      <w:r>
        <w:br/>
      </w:r>
      <w:r>
        <w:rPr>
          <w:rStyle w:val="VerbatimChar"/>
        </w:rPr>
        <w:t xml:space="preserve">von originRow</w:t>
      </w:r>
      <w:r>
        <w:br/>
      </w:r>
      <w:r>
        <w:rPr>
          <w:rStyle w:val="VerbatimChar"/>
        </w:rPr>
        <w:t xml:space="preserve">bis originRow + height</w:t>
      </w:r>
      <w:r>
        <w:br/>
      </w:r>
      <w:r>
        <w:br/>
      </w:r>
      <w:r>
        <w:rPr>
          <w:rStyle w:val="VerbatimChar"/>
        </w:rPr>
        <w:t xml:space="preserve">für jede Spalte</w:t>
      </w:r>
      <w:r>
        <w:br/>
      </w:r>
      <w:r>
        <w:rPr>
          <w:rStyle w:val="VerbatimChar"/>
        </w:rPr>
        <w:t xml:space="preserve">von originColumn</w:t>
      </w:r>
      <w:r>
        <w:br/>
      </w:r>
      <w:r>
        <w:rPr>
          <w:rStyle w:val="VerbatimChar"/>
        </w:rPr>
        <w:t xml:space="preserve">bis originColumn + width - 1</w:t>
      </w:r>
    </w:p>
    <w:p>
      <w:pPr>
        <w:pStyle w:val="FirstParagraph"/>
      </w:pPr>
      <w:r>
        <w:t xml:space="preserve">Vertikale Kanten:</w:t>
      </w:r>
    </w:p>
    <w:p>
      <w:pPr>
        <w:pStyle w:val="SourceCode"/>
      </w:pPr>
      <w:r>
        <w:rPr>
          <w:rStyle w:val="VerbatimChar"/>
        </w:rPr>
        <w:t xml:space="preserve">für jede vertikale Linienposition</w:t>
      </w:r>
      <w:r>
        <w:br/>
      </w:r>
      <w:r>
        <w:rPr>
          <w:rStyle w:val="VerbatimChar"/>
        </w:rPr>
        <w:t xml:space="preserve">von originColumn</w:t>
      </w:r>
      <w:r>
        <w:br/>
      </w:r>
      <w:r>
        <w:rPr>
          <w:rStyle w:val="VerbatimChar"/>
        </w:rPr>
        <w:t xml:space="preserve">bis originColumn + width</w:t>
      </w:r>
      <w:r>
        <w:br/>
      </w:r>
      <w:r>
        <w:br/>
      </w:r>
      <w:r>
        <w:rPr>
          <w:rStyle w:val="VerbatimChar"/>
        </w:rPr>
        <w:t xml:space="preserve">für jede Reihe</w:t>
      </w:r>
      <w:r>
        <w:br/>
      </w:r>
      <w:r>
        <w:rPr>
          <w:rStyle w:val="VerbatimChar"/>
        </w:rPr>
        <w:t xml:space="preserve">von originRow</w:t>
      </w:r>
      <w:r>
        <w:br/>
      </w:r>
      <w:r>
        <w:rPr>
          <w:rStyle w:val="VerbatimChar"/>
        </w:rPr>
        <w:t xml:space="preserve">bis originRow + height - 1</w:t>
      </w:r>
    </w:p>
    <w:p>
      <w:pPr>
        <w:pStyle w:val="FirstParagraph"/>
      </w:pPr>
      <w:r>
        <w:t xml:space="preserve">Damit werden sowohl:</w:t>
      </w:r>
    </w:p>
    <w:p>
      <w:pPr>
        <w:pStyle w:val="Compact"/>
        <w:numPr>
          <w:ilvl w:val="0"/>
          <w:numId w:val="1018"/>
        </w:numPr>
      </w:pPr>
      <w:r>
        <w:t xml:space="preserve">Außenkanten,</w:t>
      </w:r>
    </w:p>
    <w:p>
      <w:pPr>
        <w:pStyle w:val="Compact"/>
        <w:numPr>
          <w:ilvl w:val="0"/>
          <w:numId w:val="1018"/>
        </w:numPr>
      </w:pPr>
      <w:r>
        <w:t xml:space="preserve">als auch innere Trennlinien</w:t>
      </w:r>
    </w:p>
    <w:p>
      <w:pPr>
        <w:pStyle w:val="FirstParagraph"/>
      </w:pPr>
      <w:r>
        <w:t xml:space="preserve">erfasst.</w:t>
      </w:r>
    </w:p>
    <w:p>
      <w:r>
        <w:pict>
          <v:rect style="width:0;height:1.5pt" o:hralign="center" o:hrstd="t" o:hr="t"/>
        </w:pict>
      </w:r>
    </w:p>
    <w:bookmarkEnd w:id="48"/>
    <w:bookmarkStart w:id="49" w:name="edge-contributions"/>
    <w:p>
      <w:pPr>
        <w:pStyle w:val="Heading1"/>
      </w:pPr>
      <w:r>
        <w:t xml:space="preserve">26. Edge Contributions</w:t>
      </w:r>
    </w:p>
    <w:p>
      <w:pPr>
        <w:pStyle w:val="FirstParagraph"/>
      </w:pPr>
      <w:r>
        <w:t xml:space="preserve">Da mehrere Shapes dieselbe Rasterkante verwenden können, darf eine Linie nicht nur eine einzelne Farbe speichern.</w:t>
      </w:r>
    </w:p>
    <w:p>
      <w:pPr>
        <w:pStyle w:val="BodyText"/>
      </w:pPr>
      <w:r>
        <w:t xml:space="preserve">Verwende stattdessen Beiträge: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ShapeEdgeContribution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edgeKey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 Karte entsteht ein Index: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ShapeEdgeContribution[]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Start w:id="50" w:name="überlappende-linien"/>
    <w:p>
      <w:pPr>
        <w:pStyle w:val="Heading1"/>
      </w:pPr>
      <w:r>
        <w:t xml:space="preserve">27. Überlappende Linien</w:t>
      </w:r>
    </w:p>
    <w:p>
      <w:pPr>
        <w:pStyle w:val="FirstParagraph"/>
      </w:pPr>
      <w:r>
        <w:t xml:space="preserve">Wenn genau eine sichtbare Shape eine Rasterkante verwendet:</w:t>
      </w:r>
    </w:p>
    <w:p>
      <w:pPr>
        <w:pStyle w:val="SourceCode"/>
      </w:pPr>
      <w:r>
        <w:rPr>
          <w:rStyle w:val="VerbatimChar"/>
        </w:rPr>
        <w:t xml:space="preserve">Linie erhält die Farbe dieser Shape.</w:t>
      </w:r>
    </w:p>
    <w:p>
      <w:pPr>
        <w:pStyle w:val="FirstParagraph"/>
      </w:pPr>
      <w:r>
        <w:t xml:space="preserve">Wenn mindestens zwei unterschiedliche sichtbare Shapes dieselbe Rasterkante verwenden:</w:t>
      </w:r>
    </w:p>
    <w:p>
      <w:pPr>
        <w:pStyle w:val="SourceCode"/>
      </w:pPr>
      <w:r>
        <w:rPr>
          <w:rStyle w:val="VerbatimChar"/>
        </w:rPr>
        <w:t xml:space="preserve">Linie wird weiß dargestellt.</w:t>
      </w:r>
    </w:p>
    <w:p>
      <w:pPr>
        <w:pStyle w:val="FirstParagraph"/>
      </w:pPr>
      <w:r>
        <w:t xml:space="preserve">Verbindliche Regel: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(distinctShapeIds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renderedColor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overlapColor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Standard:</w:t>
      </w:r>
    </w:p>
    <w:p>
      <w:pPr>
        <w:pStyle w:val="SourceCode"/>
      </w:pPr>
      <w:r>
        <w:rPr>
          <w:rStyle w:val="VerbatimChar"/>
        </w:rPr>
        <w:t xml:space="preserve">overlapColor = weiß</w:t>
      </w:r>
    </w:p>
    <w:p>
      <w:pPr>
        <w:pStyle w:val="FirstParagraph"/>
      </w:pPr>
      <w:r>
        <w:t xml:space="preserve">Dabei ist unerheblich:</w:t>
      </w:r>
    </w:p>
    <w:p>
      <w:pPr>
        <w:pStyle w:val="Compact"/>
        <w:numPr>
          <w:ilvl w:val="0"/>
          <w:numId w:val="1019"/>
        </w:numPr>
      </w:pPr>
      <w:r>
        <w:t xml:space="preserve">ob die Shapes Eltern und Kind sind,</w:t>
      </w:r>
    </w:p>
    <w:p>
      <w:pPr>
        <w:pStyle w:val="Compact"/>
        <w:numPr>
          <w:ilvl w:val="0"/>
          <w:numId w:val="1019"/>
        </w:numPr>
      </w:pPr>
      <w:r>
        <w:t xml:space="preserve">ob sie dieselbe Grundfarbe hätten,</w:t>
      </w:r>
    </w:p>
    <w:p>
      <w:pPr>
        <w:pStyle w:val="Compact"/>
        <w:numPr>
          <w:ilvl w:val="0"/>
          <w:numId w:val="1019"/>
        </w:numPr>
      </w:pPr>
      <w:r>
        <w:t xml:space="preserve">ob sie auf derselben Karte entdeckt wurden,</w:t>
      </w:r>
    </w:p>
    <w:p>
      <w:pPr>
        <w:pStyle w:val="Compact"/>
        <w:numPr>
          <w:ilvl w:val="0"/>
          <w:numId w:val="1019"/>
        </w:numPr>
      </w:pPr>
      <w:r>
        <w:t xml:space="preserve">ob ihre Helligkeit unterschiedlich ist.</w:t>
      </w:r>
    </w:p>
    <w:p>
      <w:pPr>
        <w:pStyle w:val="FirstParagraph"/>
      </w:pPr>
      <w:r>
        <w:t xml:space="preserve">Sobald mehrere unterschiedliche Shape-IDs dieselbe Kante markieren, ist die sichtbare Linie weiß.</w:t>
      </w:r>
    </w:p>
    <w:p>
      <w:r>
        <w:pict>
          <v:rect style="width:0;height:1.5pt" o:hralign="center" o:hrstd="t" o:hr="t"/>
        </w:pict>
      </w:r>
    </w:p>
    <w:bookmarkEnd w:id="50"/>
    <w:bookmarkStart w:id="51" w:name="helligkeit-weißer-überschneidungslinien"/>
    <w:p>
      <w:pPr>
        <w:pStyle w:val="Heading1"/>
      </w:pPr>
      <w:r>
        <w:t xml:space="preserve">28. Helligkeit weißer Überschneidungslinien</w:t>
      </w:r>
    </w:p>
    <w:p>
      <w:pPr>
        <w:pStyle w:val="FirstParagraph"/>
      </w:pPr>
      <w:r>
        <w:t xml:space="preserve">Weiße Überschneidungslinien sollen sichtbar, aber nicht übermäßig dominant sein.</w:t>
      </w:r>
    </w:p>
    <w:p>
      <w:pPr>
        <w:pStyle w:val="BodyText"/>
      </w:pPr>
      <w:r>
        <w:t xml:space="preserve">Empfehlung:</w:t>
      </w:r>
    </w:p>
    <w:p>
      <w:pPr>
        <w:pStyle w:val="Compact"/>
        <w:numPr>
          <w:ilvl w:val="0"/>
          <w:numId w:val="1020"/>
        </w:numPr>
      </w:pPr>
      <w:r>
        <w:t xml:space="preserve">Weiß als feste Überlagerungsfarbe,</w:t>
      </w:r>
    </w:p>
    <w:p>
      <w:pPr>
        <w:pStyle w:val="Compact"/>
        <w:numPr>
          <w:ilvl w:val="0"/>
          <w:numId w:val="1020"/>
        </w:numPr>
      </w:pPr>
      <w:r>
        <w:t xml:space="preserve">Alpha oder Helligkeit anhand des höchsten beteiligten Brightness-Wertes,</w:t>
      </w:r>
    </w:p>
    <w:p>
      <w:pPr>
        <w:pStyle w:val="Compact"/>
        <w:numPr>
          <w:ilvl w:val="0"/>
          <w:numId w:val="1020"/>
        </w:numPr>
      </w:pPr>
      <w:r>
        <w:t xml:space="preserve">Mindesthelligkeit ausreichend hoch.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overlapBrightness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contributions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brightness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genaue Designentscheidung muss an das bestehende UI angepasst werden.</w:t>
      </w:r>
    </w:p>
    <w:p>
      <w:r>
        <w:pict>
          <v:rect style="width:0;height:1.5pt" o:hralign="center" o:hrstd="t" o:hr="t"/>
        </w:pict>
      </w:r>
    </w:p>
    <w:bookmarkEnd w:id="51"/>
    <w:bookmarkStart w:id="52" w:name="überschneidungen-nur-auf-derselben-karte"/>
    <w:p>
      <w:pPr>
        <w:pStyle w:val="Heading1"/>
      </w:pPr>
      <w:r>
        <w:t xml:space="preserve">29. Überschneidungen nur auf derselben Karte</w:t>
      </w:r>
    </w:p>
    <w:p>
      <w:pPr>
        <w:pStyle w:val="FirstParagraph"/>
      </w:pPr>
      <w:r>
        <w:t xml:space="preserve">Die Überlagerungsberechnung erfolgt pro Karte.</w:t>
      </w:r>
    </w:p>
    <w:p>
      <w:pPr>
        <w:pStyle w:val="BodyText"/>
      </w:pPr>
      <w:r>
        <w:t xml:space="preserve">Shapes auf unterschiedlichen Karten beeinflussen sich nicht.</w:t>
      </w:r>
    </w:p>
    <w:p>
      <w:pPr>
        <w:pStyle w:val="BodyText"/>
      </w:pPr>
      <w:r>
        <w:t xml:space="preserve">Schlüssel:</w:t>
      </w:r>
    </w:p>
    <w:p>
      <w:pPr>
        <w:pStyle w:val="SourceCode"/>
      </w:pPr>
      <w:r>
        <w:rPr>
          <w:rStyle w:val="VerbatimChar"/>
        </w:rPr>
        <w:t xml:space="preserve">cardId + edgeKey</w:t>
      </w:r>
    </w:p>
    <w:p>
      <w:r>
        <w:pict>
          <v:rect style="width:0;height:1.5pt" o:hralign="center" o:hrstd="t" o:hr="t"/>
        </w:pict>
      </w:r>
    </w:p>
    <w:bookmarkEnd w:id="52"/>
    <w:bookmarkStart w:id="53" w:name="renderer"/>
    <w:p>
      <w:pPr>
        <w:pStyle w:val="Heading1"/>
      </w:pPr>
      <w:r>
        <w:t xml:space="preserve">30. Renderer</w:t>
      </w:r>
    </w:p>
    <w:p>
      <w:pPr>
        <w:pStyle w:val="FirstParagraph"/>
      </w:pPr>
      <w:r>
        <w:t xml:space="preserve">Empfohlen wird ein eigenständiger Renderer oder Hook.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ShapeOverlayRenderer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occurrences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VisibleShapeOccurrence[]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RenderedGridEdge[]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RenderedGridEdge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edgeKey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contributorShapeIds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Kartenkomponente erhält nur die fertig berechneten Linienzustände.</w:t>
      </w:r>
    </w:p>
    <w:p>
      <w:r>
        <w:pict>
          <v:rect style="width:0;height:1.5pt" o:hralign="center" o:hrstd="t" o:hr="t"/>
        </w:pict>
      </w:r>
    </w:p>
    <w:bookmarkEnd w:id="53"/>
    <w:bookmarkStart w:id="54" w:name="Xfa512df295e22d27bc7c77ffa721a568b7057ab"/>
    <w:p>
      <w:pPr>
        <w:pStyle w:val="Heading1"/>
      </w:pPr>
      <w:r>
        <w:t xml:space="preserve">31. Umsetzung in der bestehenden Rasterkomponente</w:t>
      </w:r>
    </w:p>
    <w:p>
      <w:pPr>
        <w:pStyle w:val="FirstParagraph"/>
      </w:pPr>
      <w:r>
        <w:t xml:space="preserve">Bevor neue Overlay-Elemente gebaut werden, prüfe, wie die Rasterlinien aktuell erzeugt werden.</w:t>
      </w:r>
    </w:p>
    <w:p>
      <w:pPr>
        <w:pStyle w:val="BodyText"/>
      </w:pPr>
      <w:r>
        <w:t xml:space="preserve">Mögliche bestehende Varianten: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border</w:t>
      </w:r>
      <w:r>
        <w:t xml:space="preserve"> </w:t>
      </w:r>
      <w:r>
        <w:t xml:space="preserve">pro Zelle,</w:t>
      </w:r>
    </w:p>
    <w:p>
      <w:pPr>
        <w:pStyle w:val="Compact"/>
        <w:numPr>
          <w:ilvl w:val="0"/>
          <w:numId w:val="1021"/>
        </w:numPr>
      </w:pPr>
      <w:r>
        <w:t xml:space="preserve">CSS Grid mit</w:t>
      </w:r>
      <w:r>
        <w:t xml:space="preserve"> </w:t>
      </w:r>
      <w:r>
        <w:rPr>
          <w:rStyle w:val="VerbatimChar"/>
        </w:rPr>
        <w:t xml:space="preserve">gap</w:t>
      </w:r>
      <w:r>
        <w:t xml:space="preserve">,</w:t>
      </w:r>
    </w:p>
    <w:p>
      <w:pPr>
        <w:pStyle w:val="Compact"/>
        <w:numPr>
          <w:ilvl w:val="0"/>
          <w:numId w:val="1021"/>
        </w:numPr>
      </w:pPr>
      <w:r>
        <w:t xml:space="preserve">Pseudoelemente,</w:t>
      </w:r>
    </w:p>
    <w:p>
      <w:pPr>
        <w:pStyle w:val="Compact"/>
        <w:numPr>
          <w:ilvl w:val="0"/>
          <w:numId w:val="1021"/>
        </w:numPr>
      </w:pPr>
      <w:r>
        <w:t xml:space="preserve">SVG,</w:t>
      </w:r>
    </w:p>
    <w:p>
      <w:pPr>
        <w:pStyle w:val="Compact"/>
        <w:numPr>
          <w:ilvl w:val="0"/>
          <w:numId w:val="1021"/>
        </w:numPr>
      </w:pPr>
      <w:r>
        <w:t xml:space="preserve">Canvas.</w:t>
      </w:r>
    </w:p>
    <w:p>
      <w:pPr>
        <w:pStyle w:val="FirstParagraph"/>
      </w:pPr>
      <w:r>
        <w:t xml:space="preserve">Die Implementierung soll die bestehende Struktur möglichst gering verändern.</w:t>
      </w:r>
    </w:p>
    <w:p>
      <w:pPr>
        <w:pStyle w:val="BodyText"/>
      </w:pPr>
      <w:r>
        <w:t xml:space="preserve">Wichtig:</w:t>
      </w:r>
    </w:p>
    <w:p>
      <w:pPr>
        <w:pStyle w:val="BlockText"/>
      </w:pPr>
      <w:r>
        <w:t xml:space="preserve">Eine gemeinsame Rasterkante darf visuell nicht doppelt mit widersprüchlichen Farben gezeichnet werden.</w:t>
      </w:r>
    </w:p>
    <w:p>
      <w:pPr>
        <w:pStyle w:val="FirstParagraph"/>
      </w:pPr>
      <w:r>
        <w:t xml:space="preserve">Falls jede Zelle eigene Borders besitzt, muss eine zentrale Regel bestimmen, welche Zellseite eine gemeinsame Kante rendert.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innere vertikale Linie wird nur als right border</w:t>
      </w:r>
      <w:r>
        <w:br/>
      </w:r>
      <w:r>
        <w:rPr>
          <w:rStyle w:val="VerbatimChar"/>
        </w:rPr>
        <w:t xml:space="preserve">der linken Zelle gezeichnet</w:t>
      </w:r>
    </w:p>
    <w:p>
      <w:pPr>
        <w:pStyle w:val="FirstParagraph"/>
      </w:pPr>
      <w:r>
        <w:t xml:space="preserve">oder:</w:t>
      </w:r>
    </w:p>
    <w:p>
      <w:pPr>
        <w:pStyle w:val="SourceCode"/>
      </w:pPr>
      <w:r>
        <w:rPr>
          <w:rStyle w:val="VerbatimChar"/>
        </w:rPr>
        <w:t xml:space="preserve">nur als left border der rechten Zelle</w:t>
      </w:r>
    </w:p>
    <w:p>
      <w:pPr>
        <w:pStyle w:val="FirstParagraph"/>
      </w:pPr>
      <w:r>
        <w:t xml:space="preserve">Nicht beide gleichzeitig.</w:t>
      </w:r>
    </w:p>
    <w:p>
      <w:r>
        <w:pict>
          <v:rect style="width:0;height:1.5pt" o:hralign="center" o:hrstd="t" o:hr="t"/>
        </w:pict>
      </w:r>
    </w:p>
    <w:bookmarkEnd w:id="54"/>
    <w:bookmarkStart w:id="55" w:name="bevorzugte-darstellungsstrategie"/>
    <w:p>
      <w:pPr>
        <w:pStyle w:val="Heading1"/>
      </w:pPr>
      <w:r>
        <w:t xml:space="preserve">32. Bevorzugte Darstellungsstrategie</w:t>
      </w:r>
    </w:p>
    <w:p>
      <w:pPr>
        <w:pStyle w:val="FirstParagraph"/>
      </w:pPr>
      <w:r>
        <w:t xml:space="preserve">Falls die bestehende Kartenstruktur dies zulässt, wird ein separates SVG-Overlay pro Karte empfohlen.</w:t>
      </w:r>
    </w:p>
    <w:p>
      <w:pPr>
        <w:pStyle w:val="BodyText"/>
      </w:pPr>
      <w:r>
        <w:t xml:space="preserve">Vorteile:</w:t>
      </w:r>
    </w:p>
    <w:p>
      <w:pPr>
        <w:pStyle w:val="Compact"/>
        <w:numPr>
          <w:ilvl w:val="0"/>
          <w:numId w:val="1022"/>
        </w:numPr>
      </w:pPr>
      <w:r>
        <w:t xml:space="preserve">exakte Kontrolle über jede Rasterkante,</w:t>
      </w:r>
    </w:p>
    <w:p>
      <w:pPr>
        <w:pStyle w:val="Compact"/>
        <w:numPr>
          <w:ilvl w:val="0"/>
          <w:numId w:val="1022"/>
        </w:numPr>
      </w:pPr>
      <w:r>
        <w:t xml:space="preserve">keine Border-Konflikte,</w:t>
      </w:r>
    </w:p>
    <w:p>
      <w:pPr>
        <w:pStyle w:val="Compact"/>
        <w:numPr>
          <w:ilvl w:val="0"/>
          <w:numId w:val="1022"/>
        </w:numPr>
      </w:pPr>
      <w:r>
        <w:t xml:space="preserve">einfache weiße Überlagerung,</w:t>
      </w:r>
    </w:p>
    <w:p>
      <w:pPr>
        <w:pStyle w:val="Compact"/>
        <w:numPr>
          <w:ilvl w:val="0"/>
          <w:numId w:val="1022"/>
        </w:numPr>
      </w:pPr>
      <w:r>
        <w:t xml:space="preserve">keine Veränderung der Zellinhalte,</w:t>
      </w:r>
    </w:p>
    <w:p>
      <w:pPr>
        <w:pStyle w:val="Compact"/>
        <w:numPr>
          <w:ilvl w:val="0"/>
          <w:numId w:val="1022"/>
        </w:numPr>
      </w:pPr>
      <w:r>
        <w:t xml:space="preserve">gute Performance bei kleinen Rastern,</w:t>
      </w:r>
    </w:p>
    <w:p>
      <w:pPr>
        <w:pStyle w:val="Compact"/>
        <w:numPr>
          <w:ilvl w:val="0"/>
          <w:numId w:val="1022"/>
        </w:numPr>
      </w:pPr>
      <w:r>
        <w:t xml:space="preserve">klare Trennung zwischen Karte und Shape-Darstellung.</w:t>
      </w:r>
    </w:p>
    <w:p>
      <w:pPr>
        <w:pStyle w:val="FirstParagraph"/>
      </w:pPr>
      <w:r>
        <w:t xml:space="preserve">Das Overlay muss:</w:t>
      </w:r>
    </w:p>
    <w:p>
      <w:pPr>
        <w:pStyle w:val="Compact"/>
        <w:numPr>
          <w:ilvl w:val="0"/>
          <w:numId w:val="1023"/>
        </w:numPr>
      </w:pPr>
      <w:r>
        <w:t xml:space="preserve">exakt über dem Raster liegen,</w:t>
      </w:r>
    </w:p>
    <w:p>
      <w:pPr>
        <w:pStyle w:val="Compact"/>
        <w:numPr>
          <w:ilvl w:val="0"/>
          <w:numId w:val="1023"/>
        </w:numPr>
      </w:pPr>
      <w:r>
        <w:t xml:space="preserve">dieselben Zellabmessungen verwenden,</w:t>
      </w:r>
    </w:p>
    <w:p>
      <w:pPr>
        <w:pStyle w:val="Compact"/>
        <w:numPr>
          <w:ilvl w:val="0"/>
          <w:numId w:val="1023"/>
        </w:numPr>
      </w:pPr>
      <w:r>
        <w:t xml:space="preserve">keine Mausinteraktionen blockieren,</w:t>
      </w:r>
    </w:p>
    <w:p>
      <w:pPr>
        <w:pStyle w:val="Compact"/>
        <w:numPr>
          <w:ilvl w:val="0"/>
          <w:numId w:val="1023"/>
        </w:numPr>
      </w:pPr>
      <w:r>
        <w:t xml:space="preserve">responsiv mit dem Raster skalieren.</w:t>
      </w:r>
    </w:p>
    <w:p>
      <w:pPr>
        <w:pStyle w:val="FirstParagraph"/>
      </w:pPr>
      <w:r>
        <w:t xml:space="preserve">CSS:</w:t>
      </w:r>
    </w:p>
    <w:p>
      <w:pPr>
        <w:pStyle w:val="SourceCode"/>
      </w:pPr>
      <w:r>
        <w:rPr>
          <w:rStyle w:val="NormalTok"/>
        </w:rPr>
        <w:t xml:space="preserve">pointer-events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none;</w:t>
      </w:r>
    </w:p>
    <w:p>
      <w:pPr>
        <w:pStyle w:val="FirstParagraph"/>
      </w:pPr>
      <w:r>
        <w:t xml:space="preserve">Die Entscheidung soll anhand der bestehenden Implementierung getroffen werden.</w:t>
      </w:r>
    </w:p>
    <w:p>
      <w:r>
        <w:pict>
          <v:rect style="width:0;height:1.5pt" o:hralign="center" o:hrstd="t" o:hr="t"/>
        </w:pict>
      </w:r>
    </w:p>
    <w:bookmarkEnd w:id="55"/>
    <w:bookmarkStart w:id="56" w:name="keine-neuen-linien-erzeugen"/>
    <w:p>
      <w:pPr>
        <w:pStyle w:val="Heading1"/>
      </w:pPr>
      <w:r>
        <w:t xml:space="preserve">33. Keine neuen Linien erzeugen</w:t>
      </w:r>
    </w:p>
    <w:p>
      <w:pPr>
        <w:pStyle w:val="FirstParagraph"/>
      </w:pPr>
      <w:r>
        <w:t xml:space="preserve">Die Visualisierung darf geometrisch nur Linien darstellen, die im Raster bereits existieren.</w:t>
      </w:r>
    </w:p>
    <w:p>
      <w:pPr>
        <w:pStyle w:val="BodyText"/>
      </w:pPr>
      <w:r>
        <w:t xml:space="preserve">Das bedeutet:</w:t>
      </w:r>
    </w:p>
    <w:p>
      <w:pPr>
        <w:pStyle w:val="Compact"/>
        <w:numPr>
          <w:ilvl w:val="0"/>
          <w:numId w:val="1024"/>
        </w:numPr>
      </w:pPr>
      <w:r>
        <w:t xml:space="preserve">horizontale Kanten liegen auf vorhandenen Reihenbegrenzungen,</w:t>
      </w:r>
    </w:p>
    <w:p>
      <w:pPr>
        <w:pStyle w:val="Compact"/>
        <w:numPr>
          <w:ilvl w:val="0"/>
          <w:numId w:val="1024"/>
        </w:numPr>
      </w:pPr>
      <w:r>
        <w:t xml:space="preserve">vertikale Kanten liegen auf vorhandenen Spaltenbegrenzungen,</w:t>
      </w:r>
    </w:p>
    <w:p>
      <w:pPr>
        <w:pStyle w:val="Compact"/>
        <w:numPr>
          <w:ilvl w:val="0"/>
          <w:numId w:val="1024"/>
        </w:numPr>
      </w:pPr>
      <w:r>
        <w:t xml:space="preserve">keine diagonalen Linien,</w:t>
      </w:r>
    </w:p>
    <w:p>
      <w:pPr>
        <w:pStyle w:val="Compact"/>
        <w:numPr>
          <w:ilvl w:val="0"/>
          <w:numId w:val="1024"/>
        </w:numPr>
      </w:pPr>
      <w:r>
        <w:t xml:space="preserve">keine versetzten Linien,</w:t>
      </w:r>
    </w:p>
    <w:p>
      <w:pPr>
        <w:pStyle w:val="Compact"/>
        <w:numPr>
          <w:ilvl w:val="0"/>
          <w:numId w:val="1024"/>
        </w:numPr>
      </w:pPr>
      <w:r>
        <w:t xml:space="preserve">keine zusätzlichen Außenabstände,</w:t>
      </w:r>
    </w:p>
    <w:p>
      <w:pPr>
        <w:pStyle w:val="Compact"/>
        <w:numPr>
          <w:ilvl w:val="0"/>
          <w:numId w:val="1024"/>
        </w:numPr>
      </w:pPr>
      <w:r>
        <w:t xml:space="preserve">keine frei schwebenden Rechteckrahmen.</w:t>
      </w:r>
    </w:p>
    <w:p>
      <w:r>
        <w:pict>
          <v:rect style="width:0;height:1.5pt" o:hralign="center" o:hrstd="t" o:hr="t"/>
        </w:pict>
      </w:r>
    </w:p>
    <w:bookmarkEnd w:id="56"/>
    <w:bookmarkStart w:id="57" w:name="shape-label-oder-zähler"/>
    <w:p>
      <w:pPr>
        <w:pStyle w:val="Heading1"/>
      </w:pPr>
      <w:r>
        <w:t xml:space="preserve">34. Shape Label oder Zähler</w:t>
      </w:r>
    </w:p>
    <w:p>
      <w:pPr>
        <w:pStyle w:val="FirstParagraph"/>
      </w:pPr>
      <w:r>
        <w:t xml:space="preserve">In dieser Implementierungsstufe bleibt der Zähler unsichtbar.</w:t>
      </w:r>
    </w:p>
    <w:p>
      <w:pPr>
        <w:pStyle w:val="BodyText"/>
      </w:pPr>
      <w:r>
        <w:t xml:space="preserve">Nicht anzeigen: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7</w:t>
      </w:r>
    </w:p>
    <w:p>
      <w:pPr>
        <w:pStyle w:val="FirstParagraph"/>
      </w:pPr>
      <w:r>
        <w:t xml:space="preserve">auf oder innerhalb der Form.</w:t>
      </w:r>
    </w:p>
    <w:p>
      <w:pPr>
        <w:pStyle w:val="BodyText"/>
      </w:pPr>
      <w:r>
        <w:t xml:space="preserve">Der Persistenzwert bleibt im Analysezustand verfügbar und kann später in:</w:t>
      </w:r>
    </w:p>
    <w:p>
      <w:pPr>
        <w:pStyle w:val="Compact"/>
        <w:numPr>
          <w:ilvl w:val="0"/>
          <w:numId w:val="1025"/>
        </w:numPr>
      </w:pPr>
      <w:r>
        <w:t xml:space="preserve">Tooltip,</w:t>
      </w:r>
    </w:p>
    <w:p>
      <w:pPr>
        <w:pStyle w:val="Compact"/>
        <w:numPr>
          <w:ilvl w:val="0"/>
          <w:numId w:val="1025"/>
        </w:numPr>
      </w:pPr>
      <w:r>
        <w:t xml:space="preserve">Detailpanel,</w:t>
      </w:r>
    </w:p>
    <w:p>
      <w:pPr>
        <w:pStyle w:val="Compact"/>
        <w:numPr>
          <w:ilvl w:val="0"/>
          <w:numId w:val="1025"/>
        </w:numPr>
      </w:pPr>
      <w:r>
        <w:t xml:space="preserve">Ergebnisliste,</w:t>
      </w:r>
    </w:p>
    <w:p>
      <w:pPr>
        <w:pStyle w:val="Compact"/>
        <w:numPr>
          <w:ilvl w:val="0"/>
          <w:numId w:val="1025"/>
        </w:numPr>
      </w:pPr>
      <w:r>
        <w:t xml:space="preserve">Statistikansicht</w:t>
      </w:r>
    </w:p>
    <w:p>
      <w:pPr>
        <w:pStyle w:val="FirstParagraph"/>
      </w:pPr>
      <w:r>
        <w:t xml:space="preserve">verwendet werden.</w:t>
      </w:r>
    </w:p>
    <w:p>
      <w:pPr>
        <w:pStyle w:val="BodyText"/>
      </w:pPr>
      <w:r>
        <w:t xml:space="preserve">Dieser Spec fügt noch keine sichtbare Zähleranzeige hinzu.</w:t>
      </w:r>
    </w:p>
    <w:p>
      <w:r>
        <w:pict>
          <v:rect style="width:0;height:1.5pt" o:hralign="center" o:hrstd="t" o:hr="t"/>
        </w:pict>
      </w:r>
    </w:p>
    <w:bookmarkEnd w:id="57"/>
    <w:bookmarkStart w:id="58" w:name="speedbutton-zustände"/>
    <w:p>
      <w:pPr>
        <w:pStyle w:val="Heading1"/>
      </w:pPr>
      <w:r>
        <w:t xml:space="preserve">35. Speedbutton-Zustände</w:t>
      </w:r>
    </w:p>
    <w:p>
      <w:pPr>
        <w:pStyle w:val="FirstParagraph"/>
      </w:pPr>
      <w:r>
        <w:t xml:space="preserve">Der Speedbutton soll den aktuellen Status widerspiegeln.</w:t>
      </w:r>
    </w:p>
    <w:p>
      <w:pPr>
        <w:pStyle w:val="BodyText"/>
      </w:pPr>
      <w:r>
        <w:t xml:space="preserve">Empfohlene Zustände: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analyzing</w:t>
      </w:r>
      <w:r>
        <w:br/>
      </w:r>
      <w:r>
        <w:rPr>
          <w:rStyle w:val="VerbatimChar"/>
        </w:rPr>
        <w:t xml:space="preserve">playing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Während</w:t>
      </w:r>
      <w:r>
        <w:t xml:space="preserve"> </w:t>
      </w:r>
      <w:r>
        <w:rPr>
          <w:rStyle w:val="VerbatimChar"/>
        </w:rPr>
        <w:t xml:space="preserve">analyzing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erneuter Klick bricht die laufende Ausführung ab oder startet kontrolliert neu,</w:t>
      </w:r>
    </w:p>
    <w:p>
      <w:pPr>
        <w:pStyle w:val="Compact"/>
        <w:numPr>
          <w:ilvl w:val="0"/>
          <w:numId w:val="1026"/>
        </w:numPr>
      </w:pPr>
      <w:r>
        <w:t xml:space="preserve">keine parallele zweite Animation starten,</w:t>
      </w:r>
    </w:p>
    <w:p>
      <w:pPr>
        <w:pStyle w:val="Compact"/>
        <w:numPr>
          <w:ilvl w:val="0"/>
          <w:numId w:val="1026"/>
        </w:numPr>
      </w:pPr>
      <w:r>
        <w:t xml:space="preserve">visuelles Feedback anzeigen.</w:t>
      </w:r>
    </w:p>
    <w:p>
      <w:pPr>
        <w:pStyle w:val="FirstParagraph"/>
      </w:pPr>
      <w:r>
        <w:t xml:space="preserve">Nach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Markierungen bleiben sichtbar,</w:t>
      </w:r>
    </w:p>
    <w:p>
      <w:pPr>
        <w:pStyle w:val="Compact"/>
        <w:numPr>
          <w:ilvl w:val="0"/>
          <w:numId w:val="1027"/>
        </w:numPr>
      </w:pPr>
      <w:r>
        <w:t xml:space="preserve">erneuter Klick startet eine neue Analyse mit aktuellem Kontext.</w:t>
      </w:r>
    </w:p>
    <w:p>
      <w:r>
        <w:pict>
          <v:rect style="width:0;height:1.5pt" o:hralign="center" o:hrstd="t" o:hr="t"/>
        </w:pict>
      </w:r>
    </w:p>
    <w:bookmarkEnd w:id="58"/>
    <w:bookmarkStart w:id="61" w:name="verhalten-bei-erneutem-klick"/>
    <w:p>
      <w:pPr>
        <w:pStyle w:val="Heading1"/>
      </w:pPr>
      <w:r>
        <w:t xml:space="preserve">36. Verhalten bei erneutem Klick</w:t>
      </w:r>
    </w:p>
    <w:p>
      <w:pPr>
        <w:pStyle w:val="FirstParagraph"/>
      </w:pPr>
      <w:r>
        <w:t xml:space="preserve">Empfohlenes Verhalten:</w:t>
      </w:r>
    </w:p>
    <w:bookmarkStart w:id="59" w:name="während-keine-analyse-läuft"/>
    <w:p>
      <w:pPr>
        <w:pStyle w:val="Heading3"/>
      </w:pPr>
      <w:r>
        <w:t xml:space="preserve">Während keine Analyse läuft</w:t>
      </w:r>
    </w:p>
    <w:p>
      <w:pPr>
        <w:pStyle w:val="SourceCode"/>
      </w:pPr>
      <w:r>
        <w:rPr>
          <w:rStyle w:val="VerbatimChar"/>
        </w:rPr>
        <w:t xml:space="preserve">Analyse starten.</w:t>
      </w:r>
    </w:p>
    <w:bookmarkEnd w:id="59"/>
    <w:bookmarkStart w:id="60" w:name="während-analyse-oder-animation-läuft"/>
    <w:p>
      <w:pPr>
        <w:pStyle w:val="Heading3"/>
      </w:pPr>
      <w:r>
        <w:t xml:space="preserve">Während Analyse oder Animation läuft</w:t>
      </w:r>
    </w:p>
    <w:p>
      <w:pPr>
        <w:pStyle w:val="SourceCode"/>
      </w:pPr>
      <w:r>
        <w:rPr>
          <w:rStyle w:val="VerbatimChar"/>
        </w:rPr>
        <w:t xml:space="preserve">laufende Ausführung abbrechen,</w:t>
      </w:r>
      <w:r>
        <w:br/>
      </w:r>
      <w:r>
        <w:rPr>
          <w:rStyle w:val="VerbatimChar"/>
        </w:rPr>
        <w:t xml:space="preserve">Markierungen entfernen,</w:t>
      </w:r>
      <w:r>
        <w:br/>
      </w:r>
      <w:r>
        <w:rPr>
          <w:rStyle w:val="VerbatimChar"/>
        </w:rPr>
        <w:t xml:space="preserve">optional unmittelbar neu starten.</w:t>
      </w:r>
    </w:p>
    <w:p>
      <w:pPr>
        <w:pStyle w:val="FirstParagraph"/>
      </w:pPr>
      <w:r>
        <w:t xml:space="preserve">Für die erste Implementierung ist zulässig:</w:t>
      </w:r>
    </w:p>
    <w:p>
      <w:pPr>
        <w:pStyle w:val="SourceCode"/>
      </w:pPr>
      <w:r>
        <w:rPr>
          <w:rStyle w:val="VerbatimChar"/>
        </w:rPr>
        <w:t xml:space="preserve">zweiter Klick = abbrechen und zurücksetzen</w:t>
      </w:r>
    </w:p>
    <w:p>
      <w:pPr>
        <w:pStyle w:val="FirstParagraph"/>
      </w:pPr>
      <w:r>
        <w:t xml:space="preserve">Der konkrete UX-Ablauf soll sich an den bestehenden Speedbuttons orientieren.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kontextänderungen"/>
    <w:p>
      <w:pPr>
        <w:pStyle w:val="Heading1"/>
      </w:pPr>
      <w:r>
        <w:t xml:space="preserve">37. Kontextänderungen</w:t>
      </w:r>
    </w:p>
    <w:p>
      <w:pPr>
        <w:pStyle w:val="FirstParagraph"/>
      </w:pPr>
      <w:r>
        <w:t xml:space="preserve">Eine laufende oder abgeschlossene Visualisierung muss ungültig werden, wenn sich ein relevanter Analysekontext ändert.</w:t>
      </w:r>
    </w:p>
    <w:p>
      <w:pPr>
        <w:pStyle w:val="BodyText"/>
      </w:pPr>
      <w:r>
        <w:t xml:space="preserve">Dazu zählen mindestens:</w:t>
      </w:r>
    </w:p>
    <w:p>
      <w:pPr>
        <w:pStyle w:val="Compact"/>
        <w:numPr>
          <w:ilvl w:val="0"/>
          <w:numId w:val="1028"/>
        </w:numPr>
      </w:pPr>
      <w:r>
        <w:t xml:space="preserve">selektierte Karte,</w:t>
      </w:r>
    </w:p>
    <w:p>
      <w:pPr>
        <w:pStyle w:val="Compact"/>
        <w:numPr>
          <w:ilvl w:val="0"/>
          <w:numId w:val="1028"/>
        </w:numPr>
      </w:pPr>
      <w:r>
        <w:t xml:space="preserve">Anzahl geladener Karten,</w:t>
      </w:r>
    </w:p>
    <w:p>
      <w:pPr>
        <w:pStyle w:val="Compact"/>
        <w:numPr>
          <w:ilvl w:val="0"/>
          <w:numId w:val="1028"/>
        </w:numPr>
      </w:pPr>
      <w:r>
        <w:t xml:space="preserve">Rasterlayout,</w:t>
      </w:r>
    </w:p>
    <w:p>
      <w:pPr>
        <w:pStyle w:val="Compact"/>
        <w:numPr>
          <w:ilvl w:val="0"/>
          <w:numId w:val="1028"/>
        </w:numPr>
      </w:pPr>
      <w:r>
        <w:t xml:space="preserve">Lotterie,</w:t>
      </w:r>
    </w:p>
    <w:p>
      <w:pPr>
        <w:pStyle w:val="Compact"/>
        <w:numPr>
          <w:ilvl w:val="0"/>
          <w:numId w:val="1028"/>
        </w:numPr>
      </w:pPr>
      <w:r>
        <w:t xml:space="preserve">Zahlenmuster,</w:t>
      </w:r>
    </w:p>
    <w:p>
      <w:pPr>
        <w:pStyle w:val="Compact"/>
        <w:numPr>
          <w:ilvl w:val="0"/>
          <w:numId w:val="1028"/>
        </w:numPr>
      </w:pPr>
      <w:r>
        <w:t xml:space="preserve">Trefferdaten,</w:t>
      </w:r>
    </w:p>
    <w:p>
      <w:pPr>
        <w:pStyle w:val="Compact"/>
        <w:numPr>
          <w:ilvl w:val="0"/>
          <w:numId w:val="1028"/>
        </w:numPr>
      </w:pPr>
      <w:r>
        <w:t xml:space="preserve">aktivierter Shape-Typ,</w:t>
      </w:r>
    </w:p>
    <w:p>
      <w:pPr>
        <w:pStyle w:val="Compact"/>
        <w:numPr>
          <w:ilvl w:val="0"/>
          <w:numId w:val="1028"/>
        </w:numPr>
      </w:pPr>
      <w:r>
        <w:t xml:space="preserve">Mindestzellzahl.</w:t>
      </w:r>
    </w:p>
    <w:p>
      <w:pPr>
        <w:pStyle w:val="FirstParagraph"/>
      </w:pPr>
      <w:r>
        <w:t xml:space="preserve">Bei Änderung:</w:t>
      </w:r>
    </w:p>
    <w:p>
      <w:pPr>
        <w:pStyle w:val="Compact"/>
        <w:numPr>
          <w:ilvl w:val="0"/>
          <w:numId w:val="1029"/>
        </w:numPr>
      </w:pPr>
      <w:r>
        <w:t xml:space="preserve">laufende Animation abbrechen,</w:t>
      </w:r>
    </w:p>
    <w:p>
      <w:pPr>
        <w:pStyle w:val="Compact"/>
        <w:numPr>
          <w:ilvl w:val="0"/>
          <w:numId w:val="1029"/>
        </w:numPr>
      </w:pPr>
      <w:r>
        <w:t xml:space="preserve">Shape-Markierungen entfernen,</w:t>
      </w:r>
    </w:p>
    <w:p>
      <w:pPr>
        <w:pStyle w:val="Compact"/>
        <w:numPr>
          <w:ilvl w:val="0"/>
          <w:numId w:val="1029"/>
        </w:numPr>
      </w:pPr>
      <w:r>
        <w:t xml:space="preserve">Analyseergebnis verwerfen,</w:t>
      </w:r>
    </w:p>
    <w:p>
      <w:pPr>
        <w:pStyle w:val="Compact"/>
        <w:numPr>
          <w:ilvl w:val="0"/>
          <w:numId w:val="1029"/>
        </w:numPr>
      </w:pPr>
      <w:r>
        <w:t xml:space="preserve">Status auf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setzen.</w:t>
      </w:r>
    </w:p>
    <w:p>
      <w:r>
        <w:pict>
          <v:rect style="width:0;height:1.5pt" o:hralign="center" o:hrstd="t" o:hr="t"/>
        </w:pict>
      </w:r>
    </w:p>
    <w:bookmarkEnd w:id="62"/>
    <w:bookmarkStart w:id="63" w:name="karten-scroll-und-virtuelle-listen"/>
    <w:p>
      <w:pPr>
        <w:pStyle w:val="Heading1"/>
      </w:pPr>
      <w:r>
        <w:t xml:space="preserve">38. Karten-Scroll und virtuelle Listen</w:t>
      </w:r>
    </w:p>
    <w:p>
      <w:pPr>
        <w:pStyle w:val="FirstParagraph"/>
      </w:pPr>
      <w:r>
        <w:t xml:space="preserve">Falls die Kartenansicht virtuell gerendert wird oder nicht alle Karten gleichzeitig im DOM vorhanden sind, darf der Visualisierungszustand nicht nur im DOM gespeichert werden.</w:t>
      </w:r>
    </w:p>
    <w:p>
      <w:pPr>
        <w:pStyle w:val="BodyText"/>
      </w:pPr>
      <w:r>
        <w:t xml:space="preserve">Die sichtbaren Shape-Vorkommen müssen im zentralen UI-State liegen.</w:t>
      </w:r>
    </w:p>
    <w:p>
      <w:pPr>
        <w:pStyle w:val="BodyText"/>
      </w:pPr>
      <w:r>
        <w:t xml:space="preserve">Wenn eine Karte später erneut gerendert wird, müssen ihre aktuellen Shape-Linien aus dem Zustand rekonstruiert werden.</w:t>
      </w:r>
    </w:p>
    <w:p>
      <w:pPr>
        <w:pStyle w:val="BodyText"/>
      </w:pPr>
      <w:r>
        <w:t xml:space="preserve">Nicht erlaubt:</w:t>
      </w:r>
    </w:p>
    <w:p>
      <w:pPr>
        <w:pStyle w:val="SourceCode"/>
      </w:pPr>
      <w:r>
        <w:rPr>
          <w:rStyle w:val="VerbatimChar"/>
        </w:rPr>
        <w:t xml:space="preserve">nur direkte DOM-Manipulation ohne persistierten React-State</w:t>
      </w:r>
    </w:p>
    <w:p>
      <w:r>
        <w:pict>
          <v:rect style="width:0;height:1.5pt" o:hralign="center" o:hrstd="t" o:hr="t"/>
        </w:pict>
      </w:r>
    </w:p>
    <w:bookmarkEnd w:id="63"/>
    <w:bookmarkStart w:id="64" w:name="abbruch-einer-animation"/>
    <w:p>
      <w:pPr>
        <w:pStyle w:val="Heading1"/>
      </w:pPr>
      <w:r>
        <w:t xml:space="preserve">39. Abbruch einer Animation</w:t>
      </w:r>
    </w:p>
    <w:p>
      <w:pPr>
        <w:pStyle w:val="FirstParagraph"/>
      </w:pPr>
      <w:r>
        <w:t xml:space="preserve">Verwende einen kontrollierten Mechanismus, beispielsweise: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AbortController</w:t>
      </w:r>
      <w:r>
        <w:t xml:space="preserve">,</w:t>
      </w:r>
    </w:p>
    <w:p>
      <w:pPr>
        <w:pStyle w:val="Compact"/>
        <w:numPr>
          <w:ilvl w:val="0"/>
          <w:numId w:val="1030"/>
        </w:numPr>
      </w:pPr>
      <w:r>
        <w:t xml:space="preserve">zentral verwaltete Timer,</w:t>
      </w:r>
    </w:p>
    <w:p>
      <w:pPr>
        <w:pStyle w:val="Compact"/>
        <w:numPr>
          <w:ilvl w:val="0"/>
          <w:numId w:val="1030"/>
        </w:numPr>
      </w:pPr>
      <w:r>
        <w:t xml:space="preserve">sequenziellen Animation Runner.</w:t>
      </w:r>
    </w:p>
    <w:p>
      <w:pPr>
        <w:pStyle w:val="FirstParagraph"/>
      </w:pPr>
      <w:r>
        <w:t xml:space="preserve">Beim Abbruch:</w:t>
      </w:r>
    </w:p>
    <w:p>
      <w:pPr>
        <w:pStyle w:val="Compact"/>
        <w:numPr>
          <w:ilvl w:val="0"/>
          <w:numId w:val="1031"/>
        </w:numPr>
      </w:pPr>
      <w:r>
        <w:t xml:space="preserve">alle ausstehenden Timer stoppen,</w:t>
      </w:r>
    </w:p>
    <w:p>
      <w:pPr>
        <w:pStyle w:val="Compact"/>
        <w:numPr>
          <w:ilvl w:val="0"/>
          <w:numId w:val="1031"/>
        </w:numPr>
      </w:pPr>
      <w:r>
        <w:t xml:space="preserve">keine weiteren Schritte anwenden,</w:t>
      </w:r>
    </w:p>
    <w:p>
      <w:pPr>
        <w:pStyle w:val="Compact"/>
        <w:numPr>
          <w:ilvl w:val="0"/>
          <w:numId w:val="1031"/>
        </w:numPr>
      </w:pPr>
      <w:r>
        <w:t xml:space="preserve">Zustand konsistent setzen,</w:t>
      </w:r>
    </w:p>
    <w:p>
      <w:pPr>
        <w:pStyle w:val="Compact"/>
        <w:numPr>
          <w:ilvl w:val="0"/>
          <w:numId w:val="1031"/>
        </w:numPr>
      </w:pPr>
      <w:r>
        <w:t xml:space="preserve">optional alle Markierungen entfernen,</w:t>
      </w:r>
    </w:p>
    <w:p>
      <w:pPr>
        <w:pStyle w:val="Compact"/>
        <w:numPr>
          <w:ilvl w:val="0"/>
          <w:numId w:val="1031"/>
        </w:numPr>
      </w:pPr>
      <w:r>
        <w:t xml:space="preserve">keine veralteten Ergebnisse nachträglich rendern.</w:t>
      </w:r>
    </w:p>
    <w:p>
      <w:r>
        <w:pict>
          <v:rect style="width:0;height:1.5pt" o:hralign="center" o:hrstd="t" o:hr="t"/>
        </w:pict>
      </w:r>
    </w:p>
    <w:bookmarkEnd w:id="64"/>
    <w:bookmarkStart w:id="65" w:name="animation-runner"/>
    <w:p>
      <w:pPr>
        <w:pStyle w:val="Heading1"/>
      </w:pPr>
      <w:r>
        <w:t xml:space="preserve">40. Animation Runner</w:t>
      </w:r>
    </w:p>
    <w:p>
      <w:pPr>
        <w:pStyle w:val="FirstParagraph"/>
      </w:pPr>
      <w:r>
        <w:t xml:space="preserve">Empfohlenes Interface: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ShapeVisualizationRunner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ShapeVisualizationPlan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onStep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ShapeVisualizationStep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Runner soll keine Analyse durchführen.</w:t>
      </w:r>
    </w:p>
    <w:p>
      <w:pPr>
        <w:pStyle w:val="BodyText"/>
      </w:pPr>
      <w:r>
        <w:t xml:space="preserve">Er spielt nur bereits vorbereitete Schritte ab.</w:t>
      </w:r>
    </w:p>
    <w:p>
      <w:r>
        <w:pict>
          <v:rect style="width:0;height:1.5pt" o:hralign="center" o:hrstd="t" o:hr="t"/>
        </w:pict>
      </w:r>
    </w:p>
    <w:bookmarkEnd w:id="65"/>
    <w:bookmarkStart w:id="66" w:name="keine-timer-pro-shape-komponente"/>
    <w:p>
      <w:pPr>
        <w:pStyle w:val="Heading1"/>
      </w:pPr>
      <w:r>
        <w:t xml:space="preserve">41. Keine Timer pro Shape-Komponente</w:t>
      </w:r>
    </w:p>
    <w:p>
      <w:pPr>
        <w:pStyle w:val="FirstParagraph"/>
      </w:pPr>
      <w:r>
        <w:t xml:space="preserve">Nicht für jede Shape und jede Karte einen eigenen unkoordinierten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erzeugen.</w:t>
      </w:r>
    </w:p>
    <w:p>
      <w:pPr>
        <w:pStyle w:val="BodyText"/>
      </w:pPr>
      <w:r>
        <w:t xml:space="preserve">Stattdessen einen zentralen sequenziellen Runner verwenden.</w:t>
      </w:r>
    </w:p>
    <w:p>
      <w:pPr>
        <w:pStyle w:val="BodyText"/>
      </w:pPr>
      <w:r>
        <w:t xml:space="preserve">Vorteile:</w:t>
      </w:r>
    </w:p>
    <w:p>
      <w:pPr>
        <w:pStyle w:val="Compact"/>
        <w:numPr>
          <w:ilvl w:val="0"/>
          <w:numId w:val="1032"/>
        </w:numPr>
      </w:pPr>
      <w:r>
        <w:t xml:space="preserve">sauberer Abbruch,</w:t>
      </w:r>
    </w:p>
    <w:p>
      <w:pPr>
        <w:pStyle w:val="Compact"/>
        <w:numPr>
          <w:ilvl w:val="0"/>
          <w:numId w:val="1032"/>
        </w:numPr>
      </w:pPr>
      <w:r>
        <w:t xml:space="preserve">deterministische Reihenfolge,</w:t>
      </w:r>
    </w:p>
    <w:p>
      <w:pPr>
        <w:pStyle w:val="Compact"/>
        <w:numPr>
          <w:ilvl w:val="0"/>
          <w:numId w:val="1032"/>
        </w:numPr>
      </w:pPr>
      <w:r>
        <w:t xml:space="preserve">weniger Race Conditions,</w:t>
      </w:r>
    </w:p>
    <w:p>
      <w:pPr>
        <w:pStyle w:val="Compact"/>
        <w:numPr>
          <w:ilvl w:val="0"/>
          <w:numId w:val="1032"/>
        </w:numPr>
      </w:pPr>
      <w:r>
        <w:t xml:space="preserve">leichter testbar.</w:t>
      </w:r>
    </w:p>
    <w:p>
      <w:r>
        <w:pict>
          <v:rect style="width:0;height:1.5pt" o:hralign="center" o:hrstd="t" o:hr="t"/>
        </w:pict>
      </w:r>
    </w:p>
    <w:bookmarkEnd w:id="66"/>
    <w:bookmarkStart w:id="67" w:name="planerstellung-aus-events"/>
    <w:p>
      <w:pPr>
        <w:pStyle w:val="Heading1"/>
      </w:pPr>
      <w:r>
        <w:t xml:space="preserve">42. Planerstellung aus Events</w:t>
      </w:r>
    </w:p>
    <w:p>
      <w:pPr>
        <w:pStyle w:val="FirstParagraph"/>
      </w:pPr>
      <w:r>
        <w:t xml:space="preserve">Erstelle einen Adapter: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ShapeVisualizationPlanBuilder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CurrentShapePersistenceResult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ShapeVisualizationConfiguration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ShapeVisualizationPlan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Builder:</w:t>
      </w:r>
    </w:p>
    <w:p>
      <w:pPr>
        <w:pStyle w:val="Compact"/>
        <w:numPr>
          <w:ilvl w:val="0"/>
          <w:numId w:val="1033"/>
        </w:numPr>
      </w:pPr>
      <w:r>
        <w:t xml:space="preserve">liest die deterministischen Analyseevents,</w:t>
      </w:r>
    </w:p>
    <w:p>
      <w:pPr>
        <w:pStyle w:val="Compact"/>
        <w:numPr>
          <w:ilvl w:val="0"/>
          <w:numId w:val="1033"/>
        </w:numPr>
      </w:pPr>
      <w:r>
        <w:t xml:space="preserve">ordnet Farben zu,</w:t>
      </w:r>
    </w:p>
    <w:p>
      <w:pPr>
        <w:pStyle w:val="Compact"/>
        <w:numPr>
          <w:ilvl w:val="0"/>
          <w:numId w:val="1033"/>
        </w:numPr>
      </w:pPr>
      <w:r>
        <w:t xml:space="preserve">berechnet Occurrences,</w:t>
      </w:r>
    </w:p>
    <w:p>
      <w:pPr>
        <w:pStyle w:val="Compact"/>
        <w:numPr>
          <w:ilvl w:val="0"/>
          <w:numId w:val="1033"/>
        </w:numPr>
      </w:pPr>
      <w:r>
        <w:t xml:space="preserve">berechnet Helligkeitsstufen,</w:t>
      </w:r>
    </w:p>
    <w:p>
      <w:pPr>
        <w:pStyle w:val="Compact"/>
        <w:numPr>
          <w:ilvl w:val="0"/>
          <w:numId w:val="1033"/>
        </w:numPr>
      </w:pPr>
      <w:r>
        <w:t xml:space="preserve">erzeugt Animationsschritte,</w:t>
      </w:r>
    </w:p>
    <w:p>
      <w:pPr>
        <w:pStyle w:val="Compact"/>
        <w:numPr>
          <w:ilvl w:val="0"/>
          <w:numId w:val="1033"/>
        </w:numPr>
      </w:pPr>
      <w:r>
        <w:t xml:space="preserve">verändert keine UI.</w:t>
      </w:r>
    </w:p>
    <w:p>
      <w:r>
        <w:pict>
          <v:rect style="width:0;height:1.5pt" o:hralign="center" o:hrstd="t" o:hr="t"/>
        </w:pict>
      </w:r>
    </w:p>
    <w:bookmarkEnd w:id="67"/>
    <w:bookmarkStart w:id="75" w:name="event-mapping"/>
    <w:p>
      <w:pPr>
        <w:pStyle w:val="Heading1"/>
      </w:pPr>
      <w:r>
        <w:t xml:space="preserve">43. Event-Mapping</w:t>
      </w:r>
    </w:p>
    <w:p>
      <w:pPr>
        <w:pStyle w:val="FirstParagraph"/>
      </w:pPr>
      <w:r>
        <w:t xml:space="preserve">Empfohlenes Mapping:</w:t>
      </w:r>
    </w:p>
    <w:bookmarkStart w:id="68" w:name="initial-shape-detected"/>
    <w:p>
      <w:pPr>
        <w:pStyle w:val="Heading3"/>
      </w:pPr>
      <w:r>
        <w:rPr>
          <w:rStyle w:val="VerbatimChar"/>
        </w:rPr>
        <w:t xml:space="preserve">initial-shape-detected</w:t>
      </w:r>
    </w:p>
    <w:p>
      <w:pPr>
        <w:pStyle w:val="SourceCode"/>
      </w:pPr>
      <w:r>
        <w:rPr>
          <w:rStyle w:val="VerbatimChar"/>
        </w:rPr>
        <w:t xml:space="preserve">Shape auf selektierter Karte einblenden.</w:t>
      </w:r>
    </w:p>
    <w:bookmarkEnd w:id="68"/>
    <w:bookmarkStart w:id="69" w:name="shape-confirmed"/>
    <w:p>
      <w:pPr>
        <w:pStyle w:val="Heading3"/>
      </w:pPr>
      <w:r>
        <w:rPr>
          <w:rStyle w:val="VerbatimChar"/>
        </w:rPr>
        <w:t xml:space="preserve">shape-confirmed</w:t>
      </w:r>
    </w:p>
    <w:p>
      <w:pPr>
        <w:pStyle w:val="SourceCode"/>
      </w:pPr>
      <w:r>
        <w:rPr>
          <w:rStyle w:val="VerbatimChar"/>
        </w:rPr>
        <w:t xml:space="preserve">Shape auf älterer Karte einblenden.</w:t>
      </w:r>
      <w:r>
        <w:br/>
      </w:r>
      <w:r>
        <w:rPr>
          <w:rStyle w:val="VerbatimChar"/>
        </w:rPr>
        <w:t xml:space="preserve">Helligkeiten aller bisherigen Vorkommen aktualisieren.</w:t>
      </w:r>
    </w:p>
    <w:bookmarkEnd w:id="69"/>
    <w:bookmarkStart w:id="70" w:name="child-shape-detected"/>
    <w:p>
      <w:pPr>
        <w:pStyle w:val="Heading3"/>
      </w:pPr>
      <w:r>
        <w:rPr>
          <w:rStyle w:val="VerbatimChar"/>
        </w:rPr>
        <w:t xml:space="preserve">child-shape-detected</w:t>
      </w:r>
    </w:p>
    <w:p>
      <w:pPr>
        <w:pStyle w:val="SourceCode"/>
      </w:pPr>
      <w:r>
        <w:rPr>
          <w:rStyle w:val="VerbatimChar"/>
        </w:rPr>
        <w:t xml:space="preserve">Kindform auf Entdeckungskarte einblenden.</w:t>
      </w:r>
    </w:p>
    <w:bookmarkEnd w:id="70"/>
    <w:bookmarkStart w:id="71" w:name="retrospective-shape-occurrence"/>
    <w:p>
      <w:pPr>
        <w:pStyle w:val="Heading3"/>
      </w:pPr>
      <w:r>
        <w:rPr>
          <w:rStyle w:val="VerbatimChar"/>
        </w:rPr>
        <w:t xml:space="preserve">retrospective-shape-occurrence</w:t>
      </w:r>
    </w:p>
    <w:p>
      <w:pPr>
        <w:pStyle w:val="SourceCode"/>
      </w:pPr>
      <w:r>
        <w:rPr>
          <w:rStyle w:val="VerbatimChar"/>
        </w:rPr>
        <w:t xml:space="preserve">Kindform auf späterer Karte ergänzen.</w:t>
      </w:r>
    </w:p>
    <w:bookmarkEnd w:id="71"/>
    <w:bookmarkStart w:id="72" w:name="shape-split"/>
    <w:p>
      <w:pPr>
        <w:pStyle w:val="Heading3"/>
      </w:pPr>
      <w:r>
        <w:rPr>
          <w:rStyle w:val="VerbatimChar"/>
        </w:rPr>
        <w:t xml:space="preserve">shape-split</w:t>
      </w:r>
    </w:p>
    <w:p>
      <w:pPr>
        <w:pStyle w:val="SourceCode"/>
      </w:pPr>
      <w:r>
        <w:rPr>
          <w:rStyle w:val="VerbatimChar"/>
        </w:rPr>
        <w:t xml:space="preserve">Optional internen Splitstatus registrieren.</w:t>
      </w:r>
      <w:r>
        <w:br/>
      </w:r>
      <w:r>
        <w:rPr>
          <w:rStyle w:val="VerbatimChar"/>
        </w:rPr>
        <w:t xml:space="preserve">Keine Form automatisch ausblenden.</w:t>
      </w:r>
    </w:p>
    <w:bookmarkEnd w:id="72"/>
    <w:bookmarkStart w:id="73" w:name="shape-terminated"/>
    <w:p>
      <w:pPr>
        <w:pStyle w:val="Heading3"/>
      </w:pPr>
      <w:r>
        <w:rPr>
          <w:rStyle w:val="VerbatimChar"/>
        </w:rPr>
        <w:t xml:space="preserve">shape-terminated</w:t>
      </w:r>
    </w:p>
    <w:p>
      <w:pPr>
        <w:pStyle w:val="SourceCode"/>
      </w:pPr>
      <w:r>
        <w:rPr>
          <w:rStyle w:val="VerbatimChar"/>
        </w:rPr>
        <w:t xml:space="preserve">Keine neue Darstellung auf dieser Karte.</w:t>
      </w:r>
      <w:r>
        <w:br/>
      </w:r>
      <w:r>
        <w:rPr>
          <w:rStyle w:val="VerbatimChar"/>
        </w:rPr>
        <w:t xml:space="preserve">Bestehende historische Markierungen bleiben sichtbar.</w:t>
      </w:r>
    </w:p>
    <w:bookmarkEnd w:id="73"/>
    <w:bookmarkStart w:id="74" w:name="shape-reached-boundary"/>
    <w:p>
      <w:pPr>
        <w:pStyle w:val="Heading3"/>
      </w:pPr>
      <w:r>
        <w:rPr>
          <w:rStyle w:val="VerbatimChar"/>
        </w:rPr>
        <w:t xml:space="preserve">shape-reached-boundary</w:t>
      </w:r>
    </w:p>
    <w:p>
      <w:pPr>
        <w:pStyle w:val="SourceCode"/>
      </w:pPr>
      <w:r>
        <w:rPr>
          <w:rStyle w:val="VerbatimChar"/>
        </w:rPr>
        <w:t xml:space="preserve">Keine besondere visuelle Entfernung.</w:t>
      </w:r>
      <w:r>
        <w:br/>
      </w:r>
      <w:r>
        <w:rPr>
          <w:rStyle w:val="VerbatimChar"/>
        </w:rPr>
        <w:t xml:space="preserve">Form bleibt auf allen vorhandenen Karten sichtbar.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keine-entfernung-bestehender-shapes"/>
    <w:p>
      <w:pPr>
        <w:pStyle w:val="Heading1"/>
      </w:pPr>
      <w:r>
        <w:t xml:space="preserve">44. Keine Entfernung bestehender Shapes</w:t>
      </w:r>
    </w:p>
    <w:p>
      <w:pPr>
        <w:pStyle w:val="FirstParagraph"/>
      </w:pPr>
      <w:r>
        <w:t xml:space="preserve">Wenn eine Form auf einer älteren Karte nicht mehr unverändert existiert, dürfen ihre Markierungen auf den bereits visualisierten späteren Karten nicht entfernt werden.</w:t>
      </w:r>
    </w:p>
    <w:p>
      <w:pPr>
        <w:pStyle w:val="BodyText"/>
      </w:pPr>
      <w:r>
        <w:t xml:space="preserve">Die Visualisierung zeigt die Historie, nicht nur den aktuellen aktiven Zustand.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A existiert auf Karte 0 und 1.</w:t>
      </w:r>
      <w:r>
        <w:br/>
      </w:r>
      <w:r>
        <w:rPr>
          <w:rStyle w:val="VerbatimChar"/>
        </w:rPr>
        <w:t xml:space="preserve">A splittet auf Karte 2.</w:t>
      </w:r>
    </w:p>
    <w:p>
      <w:pPr>
        <w:pStyle w:val="FirstParagraph"/>
      </w:pPr>
      <w:r>
        <w:t xml:space="preserve">Dann bleibt A auf Karte 0 und 1 sichtbar.</w:t>
      </w:r>
    </w:p>
    <w:p>
      <w:pPr>
        <w:pStyle w:val="BodyText"/>
      </w:pPr>
      <w:r>
        <w:t xml:space="preserve">Auf Karte 2 erscheint A nicht mehr, sondern nur ihre Kindformen.</w:t>
      </w:r>
    </w:p>
    <w:p>
      <w:r>
        <w:pict>
          <v:rect style="width:0;height:1.5pt" o:hralign="center" o:hrstd="t" o:hr="t"/>
        </w:pict>
      </w:r>
    </w:p>
    <w:bookmarkEnd w:id="76"/>
    <w:bookmarkStart w:id="77" w:name="finale-darstellung"/>
    <w:p>
      <w:pPr>
        <w:pStyle w:val="Heading1"/>
      </w:pPr>
      <w:r>
        <w:t xml:space="preserve">45. Finale Darstellung</w:t>
      </w:r>
    </w:p>
    <w:p>
      <w:pPr>
        <w:pStyle w:val="FirstParagraph"/>
      </w:pPr>
      <w:r>
        <w:t xml:space="preserve">Nach Abschluss der Animation müssen alle ermittelten Vorkommen gleichzeitig sichtbar bleiben.</w:t>
      </w:r>
    </w:p>
    <w:p>
      <w:pPr>
        <w:pStyle w:val="BodyText"/>
      </w:pPr>
      <w:r>
        <w:t xml:space="preserve">Die Ansicht zeigt dann:</w:t>
      </w:r>
    </w:p>
    <w:p>
      <w:pPr>
        <w:pStyle w:val="Compact"/>
        <w:numPr>
          <w:ilvl w:val="0"/>
          <w:numId w:val="1034"/>
        </w:numPr>
      </w:pPr>
      <w:r>
        <w:t xml:space="preserve">alle Root-Formen,</w:t>
      </w:r>
    </w:p>
    <w:p>
      <w:pPr>
        <w:pStyle w:val="Compact"/>
        <w:numPr>
          <w:ilvl w:val="0"/>
          <w:numId w:val="1034"/>
        </w:numPr>
      </w:pPr>
      <w:r>
        <w:t xml:space="preserve">alle historisch entstandenen Kindformen,</w:t>
      </w:r>
    </w:p>
    <w:p>
      <w:pPr>
        <w:pStyle w:val="Compact"/>
        <w:numPr>
          <w:ilvl w:val="0"/>
          <w:numId w:val="1034"/>
        </w:numPr>
      </w:pPr>
      <w:r>
        <w:t xml:space="preserve">alle zugehörigen Karten,</w:t>
      </w:r>
    </w:p>
    <w:p>
      <w:pPr>
        <w:pStyle w:val="Compact"/>
        <w:numPr>
          <w:ilvl w:val="0"/>
          <w:numId w:val="1034"/>
        </w:numPr>
      </w:pPr>
      <w:r>
        <w:t xml:space="preserve">Helligkeitsverläufe,</w:t>
      </w:r>
    </w:p>
    <w:p>
      <w:pPr>
        <w:pStyle w:val="Compact"/>
        <w:numPr>
          <w:ilvl w:val="0"/>
          <w:numId w:val="1034"/>
        </w:numPr>
      </w:pPr>
      <w:r>
        <w:t xml:space="preserve">weiße Überlagerungslinien.</w:t>
      </w:r>
    </w:p>
    <w:p>
      <w:pPr>
        <w:pStyle w:val="FirstParagraph"/>
      </w:pPr>
      <w:r>
        <w:t xml:space="preserve">Die Animation ist nur der Aufbau dieser finalen Darstellung.</w:t>
      </w:r>
    </w:p>
    <w:p>
      <w:r>
        <w:pict>
          <v:rect style="width:0;height:1.5pt" o:hralign="center" o:hrstd="t" o:hr="t"/>
        </w:pict>
      </w:r>
    </w:p>
    <w:bookmarkEnd w:id="77"/>
    <w:bookmarkStart w:id="78" w:name="rücksetzen"/>
    <w:p>
      <w:pPr>
        <w:pStyle w:val="Heading1"/>
      </w:pPr>
      <w:r>
        <w:t xml:space="preserve">46. Rücksetzen</w:t>
      </w:r>
    </w:p>
    <w:p>
      <w:pPr>
        <w:pStyle w:val="FirstParagraph"/>
      </w:pPr>
      <w:r>
        <w:t xml:space="preserve">Es muss eine zentrale Reset-Funktion geben.</w:t>
      </w:r>
    </w:p>
    <w:p>
      <w:pPr>
        <w:pStyle w:val="SourceCode"/>
      </w:pPr>
      <w:r>
        <w:rPr>
          <w:rStyle w:val="FunctionTok"/>
        </w:rPr>
        <w:t xml:space="preserve">resetShapeVisualization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pPr>
        <w:pStyle w:val="FirstParagraph"/>
      </w:pPr>
      <w:r>
        <w:t xml:space="preserve">Sie entfernt:</w:t>
      </w:r>
    </w:p>
    <w:p>
      <w:pPr>
        <w:pStyle w:val="Compact"/>
        <w:numPr>
          <w:ilvl w:val="0"/>
          <w:numId w:val="1035"/>
        </w:numPr>
      </w:pPr>
      <w:r>
        <w:t xml:space="preserve">sichtbare Shape-Occurrences,</w:t>
      </w:r>
    </w:p>
    <w:p>
      <w:pPr>
        <w:pStyle w:val="Compact"/>
        <w:numPr>
          <w:ilvl w:val="0"/>
          <w:numId w:val="1035"/>
        </w:numPr>
      </w:pPr>
      <w:r>
        <w:t xml:space="preserve">Edge Contributions,</w:t>
      </w:r>
    </w:p>
    <w:p>
      <w:pPr>
        <w:pStyle w:val="Compact"/>
        <w:numPr>
          <w:ilvl w:val="0"/>
          <w:numId w:val="1035"/>
        </w:numPr>
      </w:pPr>
      <w:r>
        <w:t xml:space="preserve">Farbzuordnungen,</w:t>
      </w:r>
    </w:p>
    <w:p>
      <w:pPr>
        <w:pStyle w:val="Compact"/>
        <w:numPr>
          <w:ilvl w:val="0"/>
          <w:numId w:val="1035"/>
        </w:numPr>
      </w:pPr>
      <w:r>
        <w:t xml:space="preserve">Animationsstatus,</w:t>
      </w:r>
    </w:p>
    <w:p>
      <w:pPr>
        <w:pStyle w:val="Compact"/>
        <w:numPr>
          <w:ilvl w:val="0"/>
          <w:numId w:val="1035"/>
        </w:numPr>
      </w:pPr>
      <w:r>
        <w:t xml:space="preserve">aktiven Plan,</w:t>
      </w:r>
    </w:p>
    <w:p>
      <w:pPr>
        <w:pStyle w:val="Compact"/>
        <w:numPr>
          <w:ilvl w:val="0"/>
          <w:numId w:val="1035"/>
        </w:numPr>
      </w:pPr>
      <w:r>
        <w:t xml:space="preserve">Fehlerzustände.</w:t>
      </w:r>
    </w:p>
    <w:p>
      <w:pPr>
        <w:pStyle w:val="FirstParagraph"/>
      </w:pPr>
      <w:r>
        <w:t xml:space="preserve">Sie darf nicht entfernen:</w:t>
      </w:r>
    </w:p>
    <w:p>
      <w:pPr>
        <w:pStyle w:val="Compact"/>
        <w:numPr>
          <w:ilvl w:val="0"/>
          <w:numId w:val="1036"/>
        </w:numPr>
      </w:pPr>
      <w:r>
        <w:t xml:space="preserve">Karten,</w:t>
      </w:r>
    </w:p>
    <w:p>
      <w:pPr>
        <w:pStyle w:val="Compact"/>
        <w:numPr>
          <w:ilvl w:val="0"/>
          <w:numId w:val="1036"/>
        </w:numPr>
      </w:pPr>
      <w:r>
        <w:t xml:space="preserve">Treffer,</w:t>
      </w:r>
    </w:p>
    <w:p>
      <w:pPr>
        <w:pStyle w:val="Compact"/>
        <w:numPr>
          <w:ilvl w:val="0"/>
          <w:numId w:val="1036"/>
        </w:numPr>
      </w:pPr>
      <w:r>
        <w:t xml:space="preserve">Kartenselektion,</w:t>
      </w:r>
    </w:p>
    <w:p>
      <w:pPr>
        <w:pStyle w:val="Compact"/>
        <w:numPr>
          <w:ilvl w:val="0"/>
          <w:numId w:val="1036"/>
        </w:numPr>
      </w:pPr>
      <w:r>
        <w:t xml:space="preserve">sonstige Analysekontexte.</w:t>
      </w:r>
    </w:p>
    <w:p>
      <w:r>
        <w:pict>
          <v:rect style="width:0;height:1.5pt" o:hralign="center" o:hrstd="t" o:hr="t"/>
        </w:pict>
      </w:r>
    </w:p>
    <w:bookmarkEnd w:id="78"/>
    <w:bookmarkStart w:id="79" w:name="fehlerbehandlung"/>
    <w:p>
      <w:pPr>
        <w:pStyle w:val="Heading1"/>
      </w:pPr>
      <w:r>
        <w:t xml:space="preserve">47. Fehlerbehandlung</w:t>
      </w:r>
    </w:p>
    <w:p>
      <w:pPr>
        <w:pStyle w:val="FirstParagraph"/>
      </w:pPr>
      <w:r>
        <w:t xml:space="preserve">Mögliche UI-Fehler: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ShapeVisualizationErrorCode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"NO_SELECTED_CARD"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"NO_ANALYSIS_CARDS"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"ANALYSIS_FAILED"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"INVALID_VISUALIZATION_PLAN"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"CARD_NOT_RENDERABLE"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"VISUALIZATION_CANCELLED"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Fehler sollen:</w:t>
      </w:r>
    </w:p>
    <w:p>
      <w:pPr>
        <w:pStyle w:val="Compact"/>
        <w:numPr>
          <w:ilvl w:val="0"/>
          <w:numId w:val="1037"/>
        </w:numPr>
      </w:pPr>
      <w:r>
        <w:t xml:space="preserve">den bestehenden UI-Konventionen folgen,</w:t>
      </w:r>
    </w:p>
    <w:p>
      <w:pPr>
        <w:pStyle w:val="Compact"/>
        <w:numPr>
          <w:ilvl w:val="0"/>
          <w:numId w:val="1037"/>
        </w:numPr>
      </w:pPr>
      <w:r>
        <w:t xml:space="preserve">keine Anwendung zum Absturz bringen,</w:t>
      </w:r>
    </w:p>
    <w:p>
      <w:pPr>
        <w:pStyle w:val="Compact"/>
        <w:numPr>
          <w:ilvl w:val="0"/>
          <w:numId w:val="1037"/>
        </w:numPr>
      </w:pPr>
      <w:r>
        <w:t xml:space="preserve">Markierungen konsistent zurücksetzen,</w:t>
      </w:r>
    </w:p>
    <w:p>
      <w:pPr>
        <w:pStyle w:val="Compact"/>
        <w:numPr>
          <w:ilvl w:val="0"/>
          <w:numId w:val="1037"/>
        </w:numPr>
      </w:pPr>
      <w:r>
        <w:t xml:space="preserve">keine technischen Stacktraces im normalen UI zeigen.</w:t>
      </w:r>
    </w:p>
    <w:p>
      <w:r>
        <w:pict>
          <v:rect style="width:0;height:1.5pt" o:hralign="center" o:hrstd="t" o:hr="t"/>
        </w:pict>
      </w:r>
    </w:p>
    <w:bookmarkEnd w:id="79"/>
    <w:bookmarkStart w:id="80" w:name="barrierefreiheit"/>
    <w:p>
      <w:pPr>
        <w:pStyle w:val="Heading1"/>
      </w:pPr>
      <w:r>
        <w:t xml:space="preserve">48. Barrierefreiheit</w:t>
      </w:r>
    </w:p>
    <w:p>
      <w:pPr>
        <w:pStyle w:val="FirstParagraph"/>
      </w:pPr>
      <w:r>
        <w:t xml:space="preserve">Die Shape-Analyse darf nicht ausschließlich über Farbe verständlich sein.</w:t>
      </w:r>
    </w:p>
    <w:p>
      <w:pPr>
        <w:pStyle w:val="BodyText"/>
      </w:pPr>
      <w:r>
        <w:t xml:space="preserve">Für diese erste Visualisierungsstufe ist die Hauptdarstellung zwar farbbasiert, dennoch sollen semantische Informationen vorbereitet werden.</w:t>
      </w:r>
    </w:p>
    <w:p>
      <w:pPr>
        <w:pStyle w:val="BodyText"/>
      </w:pPr>
      <w:r>
        <w:t xml:space="preserve">Empfehlungen:</w:t>
      </w:r>
    </w:p>
    <w:p>
      <w:pPr>
        <w:pStyle w:val="Compact"/>
        <w:numPr>
          <w:ilvl w:val="0"/>
          <w:numId w:val="1038"/>
        </w:numPr>
      </w:pPr>
      <w:r>
        <w:t xml:space="preserve">Speedbutton mit zugänglichem Namen,</w:t>
      </w:r>
    </w:p>
    <w:p>
      <w:pPr>
        <w:pStyle w:val="Compact"/>
        <w:numPr>
          <w:ilvl w:val="0"/>
          <w:numId w:val="1038"/>
        </w:numPr>
      </w:pPr>
      <w:r>
        <w:t xml:space="preserve">Status über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oder Live-Region,</w:t>
      </w:r>
    </w:p>
    <w:p>
      <w:pPr>
        <w:pStyle w:val="Compact"/>
        <w:numPr>
          <w:ilvl w:val="0"/>
          <w:numId w:val="1038"/>
        </w:numPr>
      </w:pPr>
      <w:r>
        <w:t xml:space="preserve">Karten mit Shapes erhalten beschreibbare Metadaten,</w:t>
      </w:r>
    </w:p>
    <w:p>
      <w:pPr>
        <w:pStyle w:val="Compact"/>
        <w:numPr>
          <w:ilvl w:val="0"/>
          <w:numId w:val="1038"/>
        </w:numPr>
      </w:pPr>
      <w:r>
        <w:t xml:space="preserve">späterer Tooltip kann Shape-Größe und Persistenz ausgeben.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Rechteck, 2 Spalten mal 2 Reihen,</w:t>
      </w:r>
      <w:r>
        <w:br/>
      </w:r>
      <w:r>
        <w:rPr>
          <w:rStyle w:val="VerbatimChar"/>
        </w:rPr>
        <w:t xml:space="preserve">seit 6 Karten ungetroffen</w:t>
      </w:r>
    </w:p>
    <w:p>
      <w:pPr>
        <w:pStyle w:val="FirstParagraph"/>
      </w:pPr>
      <w:r>
        <w:t xml:space="preserve">Keine unsichtbaren tausenden DOM-Texte erzeugen.</w:t>
      </w:r>
    </w:p>
    <w:p>
      <w:r>
        <w:pict>
          <v:rect style="width:0;height:1.5pt" o:hralign="center" o:hrstd="t" o:hr="t"/>
        </w:pict>
      </w:r>
    </w:p>
    <w:bookmarkEnd w:id="80"/>
    <w:bookmarkStart w:id="81" w:name="performance"/>
    <w:p>
      <w:pPr>
        <w:pStyle w:val="Heading1"/>
      </w:pPr>
      <w:r>
        <w:t xml:space="preserve">49. Performance</w:t>
      </w:r>
    </w:p>
    <w:p>
      <w:pPr>
        <w:pStyle w:val="FirstParagraph"/>
      </w:pPr>
      <w:r>
        <w:t xml:space="preserve">Typische Größen:</w:t>
      </w:r>
    </w:p>
    <w:p>
      <w:pPr>
        <w:pStyle w:val="Compact"/>
        <w:numPr>
          <w:ilvl w:val="0"/>
          <w:numId w:val="1039"/>
        </w:numPr>
      </w:pPr>
      <w:r>
        <w:t xml:space="preserve">mehrere Karten,</w:t>
      </w:r>
    </w:p>
    <w:p>
      <w:pPr>
        <w:pStyle w:val="Compact"/>
        <w:numPr>
          <w:ilvl w:val="0"/>
          <w:numId w:val="1039"/>
        </w:numPr>
      </w:pPr>
      <w:r>
        <w:t xml:space="preserve">mehrere Shapes pro Karte,</w:t>
      </w:r>
    </w:p>
    <w:p>
      <w:pPr>
        <w:pStyle w:val="Compact"/>
        <w:numPr>
          <w:ilvl w:val="0"/>
          <w:numId w:val="1039"/>
        </w:numPr>
      </w:pPr>
      <w:r>
        <w:t xml:space="preserve">überlappende Shapes,</w:t>
      </w:r>
    </w:p>
    <w:p>
      <w:pPr>
        <w:pStyle w:val="Compact"/>
        <w:numPr>
          <w:ilvl w:val="0"/>
          <w:numId w:val="1039"/>
        </w:numPr>
      </w:pPr>
      <w:r>
        <w:t xml:space="preserve">viele gemeinsame Rasterkanten.</w:t>
      </w:r>
    </w:p>
    <w:p>
      <w:pPr>
        <w:pStyle w:val="FirstParagraph"/>
      </w:pPr>
      <w:r>
        <w:t xml:space="preserve">Performance-Regeln:</w:t>
      </w:r>
    </w:p>
    <w:p>
      <w:pPr>
        <w:pStyle w:val="Compact"/>
        <w:numPr>
          <w:ilvl w:val="0"/>
          <w:numId w:val="1040"/>
        </w:numPr>
      </w:pPr>
      <w:r>
        <w:t xml:space="preserve">Geometrie-zu-Kanten-Berechnung cachen.</w:t>
      </w:r>
    </w:p>
    <w:p>
      <w:pPr>
        <w:pStyle w:val="Compact"/>
        <w:numPr>
          <w:ilvl w:val="0"/>
          <w:numId w:val="1040"/>
        </w:numPr>
      </w:pPr>
      <w:r>
        <w:t xml:space="preserve">Shape-Farbe nur einmal berechnen.</w:t>
      </w:r>
    </w:p>
    <w:p>
      <w:pPr>
        <w:pStyle w:val="Compact"/>
        <w:numPr>
          <w:ilvl w:val="0"/>
          <w:numId w:val="1040"/>
        </w:numPr>
      </w:pPr>
      <w:r>
        <w:t xml:space="preserve">Edge Contributions pro Karte indexieren.</w:t>
      </w:r>
    </w:p>
    <w:p>
      <w:pPr>
        <w:pStyle w:val="Compact"/>
        <w:numPr>
          <w:ilvl w:val="0"/>
          <w:numId w:val="1040"/>
        </w:numPr>
      </w:pPr>
      <w:r>
        <w:t xml:space="preserve">nur betroffene Karten bei einem Animationsschritt aktualisieren.</w:t>
      </w:r>
    </w:p>
    <w:p>
      <w:pPr>
        <w:pStyle w:val="Compact"/>
        <w:numPr>
          <w:ilvl w:val="0"/>
          <w:numId w:val="1040"/>
        </w:numPr>
      </w:pPr>
      <w:r>
        <w:t xml:space="preserve">keine vollständige Neuberechnung aller Karten bei jedem Schritt, sofern vermeidbar.</w:t>
      </w:r>
    </w:p>
    <w:p>
      <w:pPr>
        <w:pStyle w:val="Compact"/>
        <w:numPr>
          <w:ilvl w:val="0"/>
          <w:numId w:val="1040"/>
        </w:numPr>
      </w:pPr>
      <w:r>
        <w:t xml:space="preserve">Memoization der Karten-Overlays verwenden.</w:t>
      </w:r>
    </w:p>
    <w:p>
      <w:pPr>
        <w:pStyle w:val="Compact"/>
        <w:numPr>
          <w:ilvl w:val="0"/>
          <w:numId w:val="1040"/>
        </w:numPr>
      </w:pPr>
      <w:r>
        <w:t xml:space="preserve">keine DOM-Abfragen pro Rasterkante.</w:t>
      </w:r>
    </w:p>
    <w:p>
      <w:pPr>
        <w:pStyle w:val="Compact"/>
        <w:numPr>
          <w:ilvl w:val="0"/>
          <w:numId w:val="1040"/>
        </w:numPr>
      </w:pPr>
      <w:r>
        <w:t xml:space="preserve">keine direkte Manipulation jeder einzelnen Linie außerhalb des Frameworks.</w:t>
      </w:r>
    </w:p>
    <w:p>
      <w:r>
        <w:pict>
          <v:rect style="width:0;height:1.5pt" o:hralign="center" o:hrstd="t" o:hr="t"/>
        </w:pict>
      </w:r>
    </w:p>
    <w:bookmarkEnd w:id="81"/>
    <w:bookmarkStart w:id="82" w:name="edge-key-cache"/>
    <w:p>
      <w:pPr>
        <w:pStyle w:val="Heading1"/>
      </w:pPr>
      <w:r>
        <w:t xml:space="preserve">50. Edge-Key-Cache</w:t>
      </w:r>
    </w:p>
    <w:p>
      <w:pPr>
        <w:pStyle w:val="FirstParagraph"/>
      </w:pPr>
      <w:r>
        <w:t xml:space="preserve">Für jede Shape-Geometrie kann die Menge der Rasterkanten gecacht werden.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GeometryKey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EdgeKey[]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Da dieselbe Geometrie auf mehreren Karten auftreten kann, ist dieser Cache besonders wirksam.</w:t>
      </w:r>
    </w:p>
    <w:p>
      <w:pPr>
        <w:pStyle w:val="BodyText"/>
      </w:pPr>
      <w:r>
        <w:t xml:space="preserve">Die Helligkeit und Farbe sind kartenspezifisch, die Kantenmenge jedoch nicht.</w:t>
      </w:r>
    </w:p>
    <w:p>
      <w:r>
        <w:pict>
          <v:rect style="width:0;height:1.5pt" o:hralign="center" o:hrstd="t" o:hr="t"/>
        </w:pict>
      </w:r>
    </w:p>
    <w:bookmarkEnd w:id="82"/>
    <w:bookmarkStart w:id="83" w:name="teststrategie"/>
    <w:p>
      <w:pPr>
        <w:pStyle w:val="Heading1"/>
      </w:pPr>
      <w:r>
        <w:t xml:space="preserve">51. Teststrategie</w:t>
      </w:r>
    </w:p>
    <w:p>
      <w:pPr>
        <w:pStyle w:val="FirstParagraph"/>
      </w:pPr>
      <w:r>
        <w:t xml:space="preserve">Die reine Visualisierungslogik soll möglichst ohne Browser getestet werden.</w:t>
      </w:r>
    </w:p>
    <w:p>
      <w:pPr>
        <w:pStyle w:val="BodyText"/>
      </w:pPr>
      <w:r>
        <w:t xml:space="preserve">Separat testen:</w:t>
      </w:r>
    </w:p>
    <w:p>
      <w:pPr>
        <w:pStyle w:val="Compact"/>
        <w:numPr>
          <w:ilvl w:val="0"/>
          <w:numId w:val="1041"/>
        </w:numPr>
      </w:pPr>
      <w:r>
        <w:t xml:space="preserve">Plan Builder,</w:t>
      </w:r>
    </w:p>
    <w:p>
      <w:pPr>
        <w:pStyle w:val="Compact"/>
        <w:numPr>
          <w:ilvl w:val="0"/>
          <w:numId w:val="1041"/>
        </w:numPr>
      </w:pPr>
      <w:r>
        <w:t xml:space="preserve">Farbzuteilung,</w:t>
      </w:r>
    </w:p>
    <w:p>
      <w:pPr>
        <w:pStyle w:val="Compact"/>
        <w:numPr>
          <w:ilvl w:val="0"/>
          <w:numId w:val="1041"/>
        </w:numPr>
      </w:pPr>
      <w:r>
        <w:t xml:space="preserve">Helligkeitsberechnung,</w:t>
      </w:r>
    </w:p>
    <w:p>
      <w:pPr>
        <w:pStyle w:val="Compact"/>
        <w:numPr>
          <w:ilvl w:val="0"/>
          <w:numId w:val="1041"/>
        </w:numPr>
      </w:pPr>
      <w:r>
        <w:t xml:space="preserve">Rechteck-zu-Kanten-Konvertierung,</w:t>
      </w:r>
    </w:p>
    <w:p>
      <w:pPr>
        <w:pStyle w:val="Compact"/>
        <w:numPr>
          <w:ilvl w:val="0"/>
          <w:numId w:val="1041"/>
        </w:numPr>
      </w:pPr>
      <w:r>
        <w:t xml:space="preserve">Überlagerungsberechnung,</w:t>
      </w:r>
    </w:p>
    <w:p>
      <w:pPr>
        <w:pStyle w:val="Compact"/>
        <w:numPr>
          <w:ilvl w:val="0"/>
          <w:numId w:val="1041"/>
        </w:numPr>
      </w:pPr>
      <w:r>
        <w:t xml:space="preserve">Animation Runner,</w:t>
      </w:r>
    </w:p>
    <w:p>
      <w:pPr>
        <w:pStyle w:val="Compact"/>
        <w:numPr>
          <w:ilvl w:val="0"/>
          <w:numId w:val="1041"/>
        </w:numPr>
      </w:pPr>
      <w:r>
        <w:t xml:space="preserve">UI-Integration.</w:t>
      </w:r>
    </w:p>
    <w:p>
      <w:r>
        <w:pict>
          <v:rect style="width:0;height:1.5pt" o:hralign="center" o:hrstd="t" o:hr="t"/>
        </w:pict>
      </w:r>
    </w:p>
    <w:bookmarkEnd w:id="83"/>
    <w:bookmarkStart w:id="84" w:name="testfall-ausgangsformen"/>
    <w:p>
      <w:pPr>
        <w:pStyle w:val="Heading1"/>
      </w:pPr>
      <w:r>
        <w:t xml:space="preserve">52. Testfall: Ausgangsformen</w:t>
      </w:r>
    </w:p>
    <w:p>
      <w:pPr>
        <w:pStyle w:val="FirstParagraph"/>
      </w:pPr>
      <w:r>
        <w:t xml:space="preserve">Gegeben:</w:t>
      </w:r>
    </w:p>
    <w:p>
      <w:pPr>
        <w:pStyle w:val="SourceCode"/>
      </w:pPr>
      <w:r>
        <w:rPr>
          <w:rStyle w:val="VerbatimChar"/>
        </w:rPr>
        <w:t xml:space="preserve">drei Root-Formen auf selektierter Karte</w:t>
      </w:r>
    </w:p>
    <w:p>
      <w:pPr>
        <w:pStyle w:val="FirstParagraph"/>
      </w:pPr>
      <w:r>
        <w:t xml:space="preserve">Erwartung:</w:t>
      </w:r>
    </w:p>
    <w:p>
      <w:pPr>
        <w:pStyle w:val="Compact"/>
        <w:numPr>
          <w:ilvl w:val="0"/>
          <w:numId w:val="1042"/>
        </w:numPr>
      </w:pPr>
      <w:r>
        <w:t xml:space="preserve">drei aufeinanderfolgende Schritte,</w:t>
      </w:r>
    </w:p>
    <w:p>
      <w:pPr>
        <w:pStyle w:val="Compact"/>
        <w:numPr>
          <w:ilvl w:val="0"/>
          <w:numId w:val="1042"/>
        </w:numPr>
      </w:pPr>
      <w:r>
        <w:t xml:space="preserve">jeweils 150 ms Abstand,</w:t>
      </w:r>
    </w:p>
    <w:p>
      <w:pPr>
        <w:pStyle w:val="Compact"/>
        <w:numPr>
          <w:ilvl w:val="0"/>
          <w:numId w:val="1042"/>
        </w:numPr>
      </w:pPr>
      <w:r>
        <w:t xml:space="preserve">jede Form eigene stabile Farbe,</w:t>
      </w:r>
    </w:p>
    <w:p>
      <w:pPr>
        <w:pStyle w:val="Compact"/>
        <w:numPr>
          <w:ilvl w:val="0"/>
          <w:numId w:val="1042"/>
        </w:numPr>
      </w:pPr>
      <w:r>
        <w:t xml:space="preserve">alle bleiben sichtbar.</w:t>
      </w:r>
    </w:p>
    <w:p>
      <w:r>
        <w:pict>
          <v:rect style="width:0;height:1.5pt" o:hralign="center" o:hrstd="t" o:hr="t"/>
        </w:pict>
      </w:r>
    </w:p>
    <w:bookmarkEnd w:id="84"/>
    <w:bookmarkStart w:id="85" w:name="testfall-unveränderte-form"/>
    <w:p>
      <w:pPr>
        <w:pStyle w:val="Heading1"/>
      </w:pPr>
      <w:r>
        <w:t xml:space="preserve">53. Testfall: Unveränderte Form</w:t>
      </w:r>
    </w:p>
    <w:p>
      <w:pPr>
        <w:pStyle w:val="FirstParagraph"/>
      </w:pPr>
      <w:r>
        <w:t xml:space="preserve">Gegeben:</w:t>
      </w:r>
    </w:p>
    <w:p>
      <w:pPr>
        <w:pStyle w:val="SourceCode"/>
      </w:pPr>
      <w:r>
        <w:rPr>
          <w:rStyle w:val="VerbatimChar"/>
        </w:rPr>
        <w:t xml:space="preserve">Form A auf selektierter und zwei älteren Karten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Karte 2 älteste: dunkelste Darstellung</w:t>
      </w:r>
      <w:r>
        <w:br/>
      </w:r>
      <w:r>
        <w:rPr>
          <w:rStyle w:val="VerbatimChar"/>
        </w:rPr>
        <w:t xml:space="preserve">Karte 1: mittlere Darstellung</w:t>
      </w:r>
      <w:r>
        <w:br/>
      </w:r>
      <w:r>
        <w:rPr>
          <w:rStyle w:val="VerbatimChar"/>
        </w:rPr>
        <w:t xml:space="preserve">Karte 0 selektiert: hellste Darstellung</w:t>
      </w:r>
    </w:p>
    <w:p>
      <w:r>
        <w:pict>
          <v:rect style="width:0;height:1.5pt" o:hralign="center" o:hrstd="t" o:hr="t"/>
        </w:pict>
      </w:r>
    </w:p>
    <w:bookmarkEnd w:id="85"/>
    <w:bookmarkStart w:id="86" w:name="testfall-rückwirkende-kindform"/>
    <w:p>
      <w:pPr>
        <w:pStyle w:val="Heading1"/>
      </w:pPr>
      <w:r>
        <w:t xml:space="preserve">54. Testfall: Rückwirkende Kindform</w:t>
      </w:r>
    </w:p>
    <w:p>
      <w:pPr>
        <w:pStyle w:val="FirstParagraph"/>
      </w:pPr>
      <w:r>
        <w:t xml:space="preserve">Gegeben:</w:t>
      </w:r>
    </w:p>
    <w:p>
      <w:pPr>
        <w:pStyle w:val="SourceCode"/>
      </w:pPr>
      <w:r>
        <w:rPr>
          <w:rStyle w:val="VerbatimChar"/>
        </w:rPr>
        <w:t xml:space="preserve">B wird auf Sequenzindex 3 entdeckt</w:t>
      </w:r>
    </w:p>
    <w:p>
      <w:pPr>
        <w:pStyle w:val="FirstParagraph"/>
      </w:pPr>
      <w:r>
        <w:t xml:space="preserve">Erwartung:</w:t>
      </w:r>
    </w:p>
    <w:p>
      <w:pPr>
        <w:pStyle w:val="Compact"/>
        <w:numPr>
          <w:ilvl w:val="0"/>
          <w:numId w:val="1043"/>
        </w:numPr>
      </w:pPr>
      <w:r>
        <w:t xml:space="preserve">B erscheint auf Entdeckungskarte,</w:t>
      </w:r>
    </w:p>
    <w:p>
      <w:pPr>
        <w:pStyle w:val="Compact"/>
        <w:numPr>
          <w:ilvl w:val="0"/>
          <w:numId w:val="1043"/>
        </w:numPr>
      </w:pPr>
      <w:r>
        <w:t xml:space="preserve">B wird auf Indizes 2, 1 und 0 ergänzt,</w:t>
      </w:r>
    </w:p>
    <w:p>
      <w:pPr>
        <w:pStyle w:val="Compact"/>
        <w:numPr>
          <w:ilvl w:val="0"/>
          <w:numId w:val="1043"/>
        </w:numPr>
      </w:pPr>
      <w:r>
        <w:t xml:space="preserve">alle vier Vorkommen besitzen dieselbe Grundfarbe,</w:t>
      </w:r>
    </w:p>
    <w:p>
      <w:pPr>
        <w:pStyle w:val="Compact"/>
        <w:numPr>
          <w:ilvl w:val="0"/>
          <w:numId w:val="1043"/>
        </w:numPr>
      </w:pPr>
      <w:r>
        <w:t xml:space="preserve">Helligkeit nimmt zur selektierten Karte hin zu.</w:t>
      </w:r>
    </w:p>
    <w:p>
      <w:r>
        <w:pict>
          <v:rect style="width:0;height:1.5pt" o:hralign="center" o:hrstd="t" o:hr="t"/>
        </w:pict>
      </w:r>
    </w:p>
    <w:bookmarkEnd w:id="86"/>
    <w:bookmarkStart w:id="87" w:name="testfall-überlappende-formen"/>
    <w:p>
      <w:pPr>
        <w:pStyle w:val="Heading1"/>
      </w:pPr>
      <w:r>
        <w:t xml:space="preserve">55. Testfall: Überlappende Formen</w:t>
      </w:r>
    </w:p>
    <w:p>
      <w:pPr>
        <w:pStyle w:val="FirstParagraph"/>
      </w:pPr>
      <w:r>
        <w:t xml:space="preserve">Zwei Shapes verwenden auf derselben Karte dieselbe Kante.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diese Kante wird weiß</w:t>
      </w:r>
    </w:p>
    <w:p>
      <w:pPr>
        <w:pStyle w:val="FirstParagraph"/>
      </w:pPr>
      <w:r>
        <w:t xml:space="preserve">Andere ausschließlich einer Shape zugeordnete Kanten behalten deren Farbe.</w:t>
      </w:r>
    </w:p>
    <w:p>
      <w:r>
        <w:pict>
          <v:rect style="width:0;height:1.5pt" o:hralign="center" o:hrstd="t" o:hr="t"/>
        </w:pict>
      </w:r>
    </w:p>
    <w:bookmarkEnd w:id="87"/>
    <w:bookmarkStart w:id="88" w:name="testfall-drei-überlappende-formen"/>
    <w:p>
      <w:pPr>
        <w:pStyle w:val="Heading1"/>
      </w:pPr>
      <w:r>
        <w:t xml:space="preserve">56. Testfall: Drei überlappende Formen</w:t>
      </w:r>
    </w:p>
    <w:p>
      <w:pPr>
        <w:pStyle w:val="FirstParagraph"/>
      </w:pPr>
      <w:r>
        <w:t xml:space="preserve">Drei Shapes verwenden dieselbe Kante.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weiterhin genau eine weiße sichtbare Linie</w:t>
      </w:r>
    </w:p>
    <w:p>
      <w:pPr>
        <w:pStyle w:val="FirstParagraph"/>
      </w:pPr>
      <w:r>
        <w:t xml:space="preserve">Contributor-Liste enthält drei Shape-IDs.</w:t>
      </w:r>
    </w:p>
    <w:p>
      <w:r>
        <w:pict>
          <v:rect style="width:0;height:1.5pt" o:hralign="center" o:hrstd="t" o:hr="t"/>
        </w:pict>
      </w:r>
    </w:p>
    <w:bookmarkEnd w:id="88"/>
    <w:bookmarkStart w:id="89" w:name="Xc444f43b33511c46424d8f563d99c9c22e46e98"/>
    <w:p>
      <w:pPr>
        <w:pStyle w:val="Heading1"/>
      </w:pPr>
      <w:r>
        <w:t xml:space="preserve">57. Testfall: Eltern- und Kindform gleichzeitig</w:t>
      </w:r>
    </w:p>
    <w:p>
      <w:pPr>
        <w:pStyle w:val="FirstParagraph"/>
      </w:pPr>
      <w:r>
        <w:t xml:space="preserve">Auf der selektierten Karte sind Elternform A und rückwirkende Kindform B sichtbar.</w:t>
      </w:r>
    </w:p>
    <w:p>
      <w:pPr>
        <w:pStyle w:val="BodyText"/>
      </w:pPr>
      <w:r>
        <w:t xml:space="preserve">Erwartung:</w:t>
      </w:r>
    </w:p>
    <w:p>
      <w:pPr>
        <w:pStyle w:val="Compact"/>
        <w:numPr>
          <w:ilvl w:val="0"/>
          <w:numId w:val="1044"/>
        </w:numPr>
      </w:pPr>
      <w:r>
        <w:t xml:space="preserve">beide bleiben sichtbar,</w:t>
      </w:r>
    </w:p>
    <w:p>
      <w:pPr>
        <w:pStyle w:val="Compact"/>
        <w:numPr>
          <w:ilvl w:val="0"/>
          <w:numId w:val="1044"/>
        </w:numPr>
      </w:pPr>
      <w:r>
        <w:t xml:space="preserve">gemeinsam verwendete Linien werden weiß,</w:t>
      </w:r>
    </w:p>
    <w:p>
      <w:pPr>
        <w:pStyle w:val="Compact"/>
        <w:numPr>
          <w:ilvl w:val="0"/>
          <w:numId w:val="1044"/>
        </w:numPr>
      </w:pPr>
      <w:r>
        <w:t xml:space="preserve">ausschließlich von A verwendete Linien behalten Farbe A,</w:t>
      </w:r>
    </w:p>
    <w:p>
      <w:pPr>
        <w:pStyle w:val="Compact"/>
        <w:numPr>
          <w:ilvl w:val="0"/>
          <w:numId w:val="1044"/>
        </w:numPr>
      </w:pPr>
      <w:r>
        <w:t xml:space="preserve">ausschließlich von B verwendete Linien behalten Farbe B.</w:t>
      </w:r>
    </w:p>
    <w:p>
      <w:r>
        <w:pict>
          <v:rect style="width:0;height:1.5pt" o:hralign="center" o:hrstd="t" o:hr="t"/>
        </w:pict>
      </w:r>
    </w:p>
    <w:bookmarkEnd w:id="89"/>
    <w:bookmarkStart w:id="90" w:name="testfall-linien-eines-22-rechtecks"/>
    <w:p>
      <w:pPr>
        <w:pStyle w:val="Heading1"/>
      </w:pPr>
      <w:r>
        <w:t xml:space="preserve">58. Testfall: Linien eines 2×2-Rechtecks</w:t>
      </w:r>
    </w:p>
    <w:p>
      <w:pPr>
        <w:pStyle w:val="FirstParagraph"/>
      </w:pPr>
      <w:r>
        <w:t xml:space="preserve">Ein 2×2-Rechteck muss alle zugehörigen Linien liefern:</w:t>
      </w:r>
    </w:p>
    <w:p>
      <w:pPr>
        <w:pStyle w:val="SourceCode"/>
      </w:pPr>
      <w:r>
        <w:rPr>
          <w:rStyle w:val="VerbatimChar"/>
        </w:rPr>
        <w:t xml:space="preserve">3 horizontale Linienreihen × 2 Kantensegmente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3 vertikale Linienspalten × 2 Kantensegmente</w:t>
      </w:r>
    </w:p>
    <w:p>
      <w:pPr>
        <w:pStyle w:val="FirstParagraph"/>
      </w:pPr>
      <w:r>
        <w:t xml:space="preserve">Also insgesamt zwölf Kantensegmente vor Deduplizierung gemeinsamer Eckpunkte.</w:t>
      </w:r>
    </w:p>
    <w:p>
      <w:pPr>
        <w:pStyle w:val="BodyText"/>
      </w:pPr>
      <w:r>
        <w:t xml:space="preserve">Die innere horizontale und innere vertikale Trennlinie müssen enthalten sein.</w:t>
      </w:r>
    </w:p>
    <w:p>
      <w:r>
        <w:pict>
          <v:rect style="width:0;height:1.5pt" o:hralign="center" o:hrstd="t" o:hr="t"/>
        </w:pict>
      </w:r>
    </w:p>
    <w:bookmarkEnd w:id="90"/>
    <w:bookmarkStart w:id="91" w:name="testfall-linie-14"/>
    <w:p>
      <w:pPr>
        <w:pStyle w:val="Heading1"/>
      </w:pPr>
      <w:r>
        <w:t xml:space="preserve">59. Testfall: Linie 1×4</w:t>
      </w:r>
    </w:p>
    <w:p>
      <w:pPr>
        <w:pStyle w:val="FirstParagraph"/>
      </w:pPr>
      <w:r>
        <w:t xml:space="preserve">Eine Form mit:</w:t>
      </w:r>
    </w:p>
    <w:p>
      <w:pPr>
        <w:pStyle w:val="SourceCode"/>
      </w:pPr>
      <w:r>
        <w:rPr>
          <w:rStyle w:val="VerbatimChar"/>
        </w:rPr>
        <w:t xml:space="preserve">width = 1</w:t>
      </w:r>
      <w:r>
        <w:br/>
      </w:r>
      <w:r>
        <w:rPr>
          <w:rStyle w:val="VerbatimChar"/>
        </w:rPr>
        <w:t xml:space="preserve">height = 4</w:t>
      </w:r>
    </w:p>
    <w:p>
      <w:pPr>
        <w:pStyle w:val="FirstParagraph"/>
      </w:pPr>
      <w:r>
        <w:t xml:space="preserve">muss als schmales Rastersegment korrekt dargestellt werden.</w:t>
      </w:r>
    </w:p>
    <w:p>
      <w:pPr>
        <w:pStyle w:val="BodyText"/>
      </w:pPr>
      <w:r>
        <w:t xml:space="preserve">Alle horizontalen Zelltrennlinien innerhalb der Form müssen markiert sein.</w:t>
      </w:r>
    </w:p>
    <w:p>
      <w:r>
        <w:pict>
          <v:rect style="width:0;height:1.5pt" o:hralign="center" o:hrstd="t" o:hr="t"/>
        </w:pict>
      </w:r>
    </w:p>
    <w:bookmarkEnd w:id="91"/>
    <w:bookmarkStart w:id="92" w:name="testfall-abbruch"/>
    <w:p>
      <w:pPr>
        <w:pStyle w:val="Heading1"/>
      </w:pPr>
      <w:r>
        <w:t xml:space="preserve">60. Testfall: Abbruch</w:t>
      </w:r>
    </w:p>
    <w:p>
      <w:pPr>
        <w:pStyle w:val="FirstParagraph"/>
      </w:pPr>
      <w:r>
        <w:t xml:space="preserve">Animation mit mehreren Schritten starten und nach einem frühen Schritt abbrechen.</w:t>
      </w:r>
    </w:p>
    <w:p>
      <w:pPr>
        <w:pStyle w:val="BodyText"/>
      </w:pPr>
      <w:r>
        <w:t xml:space="preserve">Erwartung:</w:t>
      </w:r>
    </w:p>
    <w:p>
      <w:pPr>
        <w:pStyle w:val="Compact"/>
        <w:numPr>
          <w:ilvl w:val="0"/>
          <w:numId w:val="1045"/>
        </w:numPr>
      </w:pPr>
      <w:r>
        <w:t xml:space="preserve">keine weiteren Schritte werden angewendet,</w:t>
      </w:r>
    </w:p>
    <w:p>
      <w:pPr>
        <w:pStyle w:val="Compact"/>
        <w:numPr>
          <w:ilvl w:val="0"/>
          <w:numId w:val="1045"/>
        </w:numPr>
      </w:pPr>
      <w:r>
        <w:t xml:space="preserve">kein Timer läuft weiter,</w:t>
      </w:r>
    </w:p>
    <w:p>
      <w:pPr>
        <w:pStyle w:val="Compact"/>
        <w:numPr>
          <w:ilvl w:val="0"/>
          <w:numId w:val="1045"/>
        </w:numPr>
      </w:pPr>
      <w:r>
        <w:t xml:space="preserve">Zustand wird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</w:p>
    <w:p>
      <w:pPr>
        <w:pStyle w:val="Compact"/>
        <w:numPr>
          <w:ilvl w:val="0"/>
          <w:numId w:val="1045"/>
        </w:numPr>
      </w:pPr>
      <w:r>
        <w:t xml:space="preserve">Reset entfernt alle Markierungen,</w:t>
      </w:r>
    </w:p>
    <w:p>
      <w:pPr>
        <w:pStyle w:val="Compact"/>
        <w:numPr>
          <w:ilvl w:val="0"/>
          <w:numId w:val="1045"/>
        </w:numPr>
      </w:pPr>
      <w:r>
        <w:t xml:space="preserve">eine neue Analyse kann gestartet werden.</w:t>
      </w:r>
    </w:p>
    <w:p>
      <w:r>
        <w:pict>
          <v:rect style="width:0;height:1.5pt" o:hralign="center" o:hrstd="t" o:hr="t"/>
        </w:pict>
      </w:r>
    </w:p>
    <w:bookmarkEnd w:id="92"/>
    <w:bookmarkStart w:id="93" w:name="testfall-kontextwechsel"/>
    <w:p>
      <w:pPr>
        <w:pStyle w:val="Heading1"/>
      </w:pPr>
      <w:r>
        <w:t xml:space="preserve">61. Testfall: Kontextwechsel</w:t>
      </w:r>
    </w:p>
    <w:p>
      <w:pPr>
        <w:pStyle w:val="FirstParagraph"/>
      </w:pPr>
      <w:r>
        <w:t xml:space="preserve">Während der Animation wird eine andere Karte selektiert.</w:t>
      </w:r>
    </w:p>
    <w:p>
      <w:pPr>
        <w:pStyle w:val="BodyText"/>
      </w:pPr>
      <w:r>
        <w:t xml:space="preserve">Erwartung:</w:t>
      </w:r>
    </w:p>
    <w:p>
      <w:pPr>
        <w:pStyle w:val="Compact"/>
        <w:numPr>
          <w:ilvl w:val="0"/>
          <w:numId w:val="1046"/>
        </w:numPr>
      </w:pPr>
      <w:r>
        <w:t xml:space="preserve">alte Animation wird abgebrochen,</w:t>
      </w:r>
    </w:p>
    <w:p>
      <w:pPr>
        <w:pStyle w:val="Compact"/>
        <w:numPr>
          <w:ilvl w:val="0"/>
          <w:numId w:val="1046"/>
        </w:numPr>
      </w:pPr>
      <w:r>
        <w:t xml:space="preserve">alte Markierungen werden entfernt,</w:t>
      </w:r>
    </w:p>
    <w:p>
      <w:pPr>
        <w:pStyle w:val="Compact"/>
        <w:numPr>
          <w:ilvl w:val="0"/>
          <w:numId w:val="1046"/>
        </w:numPr>
      </w:pPr>
      <w:r>
        <w:t xml:space="preserve">kein alter Schritt verändert die neue Ansicht.</w:t>
      </w:r>
    </w:p>
    <w:p>
      <w:r>
        <w:pict>
          <v:rect style="width:0;height:1.5pt" o:hralign="center" o:hrstd="t" o:hr="t"/>
        </w:pict>
      </w:r>
    </w:p>
    <w:bookmarkEnd w:id="93"/>
    <w:bookmarkStart w:id="94" w:name="testfall-stabilität-bei-re-render"/>
    <w:p>
      <w:pPr>
        <w:pStyle w:val="Heading1"/>
      </w:pPr>
      <w:r>
        <w:t xml:space="preserve">62. Testfall: Stabilität bei Re-Render</w:t>
      </w:r>
    </w:p>
    <w:p>
      <w:pPr>
        <w:pStyle w:val="FirstParagraph"/>
      </w:pPr>
      <w:r>
        <w:t xml:space="preserve">Kartenkomponente wird neu gerendert.</w:t>
      </w:r>
    </w:p>
    <w:p>
      <w:pPr>
        <w:pStyle w:val="BodyText"/>
      </w:pPr>
      <w:r>
        <w:t xml:space="preserve">Erwartung:</w:t>
      </w:r>
    </w:p>
    <w:p>
      <w:pPr>
        <w:pStyle w:val="Compact"/>
        <w:numPr>
          <w:ilvl w:val="0"/>
          <w:numId w:val="1047"/>
        </w:numPr>
      </w:pPr>
      <w:r>
        <w:t xml:space="preserve">Shape-Farben bleiben identisch,</w:t>
      </w:r>
    </w:p>
    <w:p>
      <w:pPr>
        <w:pStyle w:val="Compact"/>
        <w:numPr>
          <w:ilvl w:val="0"/>
          <w:numId w:val="1047"/>
        </w:numPr>
      </w:pPr>
      <w:r>
        <w:t xml:space="preserve">sichtbare Linien bleiben identisch,</w:t>
      </w:r>
    </w:p>
    <w:p>
      <w:pPr>
        <w:pStyle w:val="Compact"/>
        <w:numPr>
          <w:ilvl w:val="0"/>
          <w:numId w:val="1047"/>
        </w:numPr>
      </w:pPr>
      <w:r>
        <w:t xml:space="preserve">Helligkeitsstufen bleiben identisch,</w:t>
      </w:r>
    </w:p>
    <w:p>
      <w:pPr>
        <w:pStyle w:val="Compact"/>
        <w:numPr>
          <w:ilvl w:val="0"/>
          <w:numId w:val="1047"/>
        </w:numPr>
      </w:pPr>
      <w:r>
        <w:t xml:space="preserve">keine doppelte Animation startet.</w:t>
      </w:r>
    </w:p>
    <w:p>
      <w:r>
        <w:pict>
          <v:rect style="width:0;height:1.5pt" o:hralign="center" o:hrstd="t" o:hr="t"/>
        </w:pict>
      </w:r>
    </w:p>
    <w:bookmarkEnd w:id="94"/>
    <w:bookmarkStart w:id="95" w:name="testfall-zahlenunabhängigkeit"/>
    <w:p>
      <w:pPr>
        <w:pStyle w:val="Heading1"/>
      </w:pPr>
      <w:r>
        <w:t xml:space="preserve">63. Testfall: Zahlenunabhängigkeit</w:t>
      </w:r>
    </w:p>
    <w:p>
      <w:pPr>
        <w:pStyle w:val="FirstParagraph"/>
      </w:pPr>
      <w:r>
        <w:t xml:space="preserve">Zwei Kartenansichten besitzen dieselben Shape-Geometrien, aber andere Zahlenwerte.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identische Shape-Linien und Helligkeitsverläufe</w:t>
      </w:r>
    </w:p>
    <w:p>
      <w:r>
        <w:pict>
          <v:rect style="width:0;height:1.5pt" o:hralign="center" o:hrstd="t" o:hr="t"/>
        </w:pict>
      </w:r>
    </w:p>
    <w:bookmarkEnd w:id="95"/>
    <w:bookmarkStart w:id="96" w:name="empfohlene-modulstruktur"/>
    <w:p>
      <w:pPr>
        <w:pStyle w:val="Heading1"/>
      </w:pPr>
      <w:r>
        <w:t xml:space="preserve">64. Empfohlene Modulstruktur</w:t>
      </w:r>
    </w:p>
    <w:p>
      <w:pPr>
        <w:pStyle w:val="FirstParagraph"/>
      </w:pPr>
      <w:r>
        <w:t xml:space="preserve">An bestehende Projektstruktur anpassen.</w:t>
      </w:r>
    </w:p>
    <w:p>
      <w:pPr>
        <w:pStyle w:val="SourceCode"/>
      </w:pPr>
      <w:r>
        <w:rPr>
          <w:rStyle w:val="VerbatimChar"/>
        </w:rPr>
        <w:t xml:space="preserve">apps/web/</w:t>
      </w:r>
      <w:r>
        <w:br/>
      </w:r>
      <w:r>
        <w:rPr>
          <w:rStyle w:val="VerbatimChar"/>
        </w:rPr>
        <w:t xml:space="preserve">└── features/</w:t>
      </w:r>
      <w:r>
        <w:br/>
      </w:r>
      <w:r>
        <w:rPr>
          <w:rStyle w:val="VerbatimChar"/>
        </w:rPr>
        <w:t xml:space="preserve">    └── shape-visualization/</w:t>
      </w:r>
      <w:r>
        <w:br/>
      </w:r>
      <w:r>
        <w:rPr>
          <w:rStyle w:val="VerbatimChar"/>
        </w:rPr>
        <w:t xml:space="preserve">        ├── domain/</w:t>
      </w:r>
      <w:r>
        <w:br/>
      </w:r>
      <w:r>
        <w:rPr>
          <w:rStyle w:val="VerbatimChar"/>
        </w:rPr>
        <w:t xml:space="preserve">        │   ├── shape-visualization-state.ts</w:t>
      </w:r>
      <w:r>
        <w:br/>
      </w:r>
      <w:r>
        <w:rPr>
          <w:rStyle w:val="VerbatimChar"/>
        </w:rPr>
        <w:t xml:space="preserve">        │   ├── shape-visualization-plan.ts</w:t>
      </w:r>
      <w:r>
        <w:br/>
      </w:r>
      <w:r>
        <w:rPr>
          <w:rStyle w:val="VerbatimChar"/>
        </w:rPr>
        <w:t xml:space="preserve">        │   └── grid-edge.ts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application/</w:t>
      </w:r>
      <w:r>
        <w:br/>
      </w:r>
      <w:r>
        <w:rPr>
          <w:rStyle w:val="VerbatimChar"/>
        </w:rPr>
        <w:t xml:space="preserve">        │   ├── shape-visualization-plan-builder.ts</w:t>
      </w:r>
      <w:r>
        <w:br/>
      </w:r>
      <w:r>
        <w:rPr>
          <w:rStyle w:val="VerbatimChar"/>
        </w:rPr>
        <w:t xml:space="preserve">        │   ├── shape-visualization-runner.ts</w:t>
      </w:r>
      <w:r>
        <w:br/>
      </w:r>
      <w:r>
        <w:rPr>
          <w:rStyle w:val="VerbatimChar"/>
        </w:rPr>
        <w:t xml:space="preserve">        │   └── shape-visualization-controller.ts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rendering/</w:t>
      </w:r>
      <w:r>
        <w:br/>
      </w:r>
      <w:r>
        <w:rPr>
          <w:rStyle w:val="VerbatimChar"/>
        </w:rPr>
        <w:t xml:space="preserve">        │   ├── rectangle-edge-mapper.ts</w:t>
      </w:r>
      <w:r>
        <w:br/>
      </w:r>
      <w:r>
        <w:rPr>
          <w:rStyle w:val="VerbatimChar"/>
        </w:rPr>
        <w:t xml:space="preserve">        │   ├── edge-contribution-index.ts</w:t>
      </w:r>
      <w:r>
        <w:br/>
      </w:r>
      <w:r>
        <w:rPr>
          <w:rStyle w:val="VerbatimChar"/>
        </w:rPr>
        <w:t xml:space="preserve">        │   ├── shape-color-resolver.ts</w:t>
      </w:r>
      <w:r>
        <w:br/>
      </w:r>
      <w:r>
        <w:rPr>
          <w:rStyle w:val="VerbatimChar"/>
        </w:rPr>
        <w:t xml:space="preserve">        │   ├── shape-brightness-resolver.ts</w:t>
      </w:r>
      <w:r>
        <w:br/>
      </w:r>
      <w:r>
        <w:rPr>
          <w:rStyle w:val="VerbatimChar"/>
        </w:rPr>
        <w:t xml:space="preserve">        │   └── shape-grid-overlay.tsx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hooks/</w:t>
      </w:r>
      <w:r>
        <w:br/>
      </w:r>
      <w:r>
        <w:rPr>
          <w:rStyle w:val="VerbatimChar"/>
        </w:rPr>
        <w:t xml:space="preserve">        │   └── use-shape-visualization.ts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index.ts</w:t>
      </w:r>
    </w:p>
    <w:p>
      <w:pPr>
        <w:pStyle w:val="FirstParagraph"/>
      </w:pPr>
      <w:r>
        <w:t xml:space="preserve">Die tatsächliche Position hängt von der bestehenden Web-App-Struktur ab.</w:t>
      </w:r>
    </w:p>
    <w:p>
      <w:pPr>
        <w:pStyle w:val="BodyText"/>
      </w:pPr>
      <w:r>
        <w:t xml:space="preserve">Keine parallele Architektur aufbauen, wenn bereits Feature-, Store- oder Overlay-Konventionen existieren.</w:t>
      </w:r>
    </w:p>
    <w:p>
      <w:r>
        <w:pict>
          <v:rect style="width:0;height:1.5pt" o:hralign="center" o:hrstd="t" o:hr="t"/>
        </w:pict>
      </w:r>
    </w:p>
    <w:bookmarkEnd w:id="96"/>
    <w:bookmarkStart w:id="97" w:name="state-management"/>
    <w:p>
      <w:pPr>
        <w:pStyle w:val="Heading1"/>
      </w:pPr>
      <w:r>
        <w:t xml:space="preserve">65. State Management</w:t>
      </w:r>
    </w:p>
    <w:p>
      <w:pPr>
        <w:pStyle w:val="FirstParagraph"/>
      </w:pPr>
      <w:r>
        <w:t xml:space="preserve">Verwende die bereits etablierte State-Management-Lösung.</w:t>
      </w:r>
    </w:p>
    <w:p>
      <w:pPr>
        <w:pStyle w:val="BodyText"/>
      </w:pPr>
      <w:r>
        <w:t xml:space="preserve">Mögliche Optionen:</w:t>
      </w:r>
    </w:p>
    <w:p>
      <w:pPr>
        <w:pStyle w:val="Compact"/>
        <w:numPr>
          <w:ilvl w:val="0"/>
          <w:numId w:val="1048"/>
        </w:numPr>
      </w:pPr>
      <w:r>
        <w:t xml:space="preserve">lokaler React-State,</w:t>
      </w:r>
    </w:p>
    <w:p>
      <w:pPr>
        <w:pStyle w:val="Compact"/>
        <w:numPr>
          <w:ilvl w:val="0"/>
          <w:numId w:val="1048"/>
        </w:numPr>
      </w:pPr>
      <w:r>
        <w:t xml:space="preserve">Context,</w:t>
      </w:r>
    </w:p>
    <w:p>
      <w:pPr>
        <w:pStyle w:val="Compact"/>
        <w:numPr>
          <w:ilvl w:val="0"/>
          <w:numId w:val="1048"/>
        </w:numPr>
      </w:pPr>
      <w:r>
        <w:t xml:space="preserve">vorhandener Store,</w:t>
      </w:r>
    </w:p>
    <w:p>
      <w:pPr>
        <w:pStyle w:val="Compact"/>
        <w:numPr>
          <w:ilvl w:val="0"/>
          <w:numId w:val="1048"/>
        </w:numPr>
      </w:pPr>
      <w:r>
        <w:t xml:space="preserve">bestehende Feature-State-Infrastruktur.</w:t>
      </w:r>
    </w:p>
    <w:p>
      <w:pPr>
        <w:pStyle w:val="FirstParagraph"/>
      </w:pPr>
      <w:r>
        <w:t xml:space="preserve">Keine neue State-Bibliothek nur für dieses Feature installieren.</w:t>
      </w:r>
    </w:p>
    <w:p>
      <w:pPr>
        <w:pStyle w:val="BodyText"/>
      </w:pPr>
      <w:r>
        <w:t xml:space="preserve">Der Zustand muss mindestens zugänglich sein für:</w:t>
      </w:r>
    </w:p>
    <w:p>
      <w:pPr>
        <w:pStyle w:val="Compact"/>
        <w:numPr>
          <w:ilvl w:val="0"/>
          <w:numId w:val="1049"/>
        </w:numPr>
      </w:pPr>
      <w:r>
        <w:t xml:space="preserve">Speedbutton,</w:t>
      </w:r>
    </w:p>
    <w:p>
      <w:pPr>
        <w:pStyle w:val="Compact"/>
        <w:numPr>
          <w:ilvl w:val="0"/>
          <w:numId w:val="1049"/>
        </w:numPr>
      </w:pPr>
      <w:r>
        <w:t xml:space="preserve">Kartencontainer,</w:t>
      </w:r>
    </w:p>
    <w:p>
      <w:pPr>
        <w:pStyle w:val="Compact"/>
        <w:numPr>
          <w:ilvl w:val="0"/>
          <w:numId w:val="1049"/>
        </w:numPr>
      </w:pPr>
      <w:r>
        <w:t xml:space="preserve">einzelne Karten-Overlays,</w:t>
      </w:r>
    </w:p>
    <w:p>
      <w:pPr>
        <w:pStyle w:val="Compact"/>
        <w:numPr>
          <w:ilvl w:val="0"/>
          <w:numId w:val="1049"/>
        </w:numPr>
      </w:pPr>
      <w:r>
        <w:t xml:space="preserve">Reset bei Kontextänderung.</w:t>
      </w:r>
    </w:p>
    <w:p>
      <w:r>
        <w:pict>
          <v:rect style="width:0;height:1.5pt" o:hralign="center" o:hrstd="t" o:hr="t"/>
        </w:pict>
      </w:r>
    </w:p>
    <w:bookmarkEnd w:id="97"/>
    <w:bookmarkStart w:id="98" w:name="nicht-ziele"/>
    <w:p>
      <w:pPr>
        <w:pStyle w:val="Heading1"/>
      </w:pPr>
      <w:r>
        <w:t xml:space="preserve">66. Nicht-Ziele</w:t>
      </w:r>
    </w:p>
    <w:p>
      <w:pPr>
        <w:pStyle w:val="FirstParagraph"/>
      </w:pPr>
      <w:r>
        <w:t xml:space="preserve">In diesem Spec nicht implementieren:</w:t>
      </w:r>
    </w:p>
    <w:p>
      <w:pPr>
        <w:pStyle w:val="Compact"/>
        <w:numPr>
          <w:ilvl w:val="0"/>
          <w:numId w:val="1050"/>
        </w:numPr>
      </w:pPr>
      <w:r>
        <w:t xml:space="preserve">sichtbare Persistenzzähler,</w:t>
      </w:r>
    </w:p>
    <w:p>
      <w:pPr>
        <w:pStyle w:val="Compact"/>
        <w:numPr>
          <w:ilvl w:val="0"/>
          <w:numId w:val="1050"/>
        </w:numPr>
      </w:pPr>
      <w:r>
        <w:t xml:space="preserve">Shape-Tooltips mit Statistik,</w:t>
      </w:r>
    </w:p>
    <w:p>
      <w:pPr>
        <w:pStyle w:val="Compact"/>
        <w:numPr>
          <w:ilvl w:val="0"/>
          <w:numId w:val="1050"/>
        </w:numPr>
      </w:pPr>
      <w:r>
        <w:t xml:space="preserve">historische Häufigkeitsverteilungen,</w:t>
      </w:r>
    </w:p>
    <w:p>
      <w:pPr>
        <w:pStyle w:val="Compact"/>
        <w:numPr>
          <w:ilvl w:val="0"/>
          <w:numId w:val="1050"/>
        </w:numPr>
      </w:pPr>
      <w:r>
        <w:t xml:space="preserve">Überfälligkeitsklassifikation,</w:t>
      </w:r>
    </w:p>
    <w:p>
      <w:pPr>
        <w:pStyle w:val="Compact"/>
        <w:numPr>
          <w:ilvl w:val="0"/>
          <w:numId w:val="1050"/>
        </w:numPr>
      </w:pPr>
      <w:r>
        <w:t xml:space="preserve">Filter nach Shape-Größe,</w:t>
      </w:r>
    </w:p>
    <w:p>
      <w:pPr>
        <w:pStyle w:val="Compact"/>
        <w:numPr>
          <w:ilvl w:val="0"/>
          <w:numId w:val="1050"/>
        </w:numPr>
      </w:pPr>
      <w:r>
        <w:t xml:space="preserve">manuelle Farbauswahl,</w:t>
      </w:r>
    </w:p>
    <w:p>
      <w:pPr>
        <w:pStyle w:val="Compact"/>
        <w:numPr>
          <w:ilvl w:val="0"/>
          <w:numId w:val="1050"/>
        </w:numPr>
      </w:pPr>
      <w:r>
        <w:t xml:space="preserve">Export,</w:t>
      </w:r>
    </w:p>
    <w:p>
      <w:pPr>
        <w:pStyle w:val="Compact"/>
        <w:numPr>
          <w:ilvl w:val="0"/>
          <w:numId w:val="1050"/>
        </w:numPr>
      </w:pPr>
      <w:r>
        <w:t xml:space="preserve">Speicherung der Markierungen,</w:t>
      </w:r>
    </w:p>
    <w:p>
      <w:pPr>
        <w:pStyle w:val="Compact"/>
        <w:numPr>
          <w:ilvl w:val="0"/>
          <w:numId w:val="1050"/>
        </w:numPr>
      </w:pPr>
      <w:r>
        <w:t xml:space="preserve">Kreisvisualisierung,</w:t>
      </w:r>
    </w:p>
    <w:p>
      <w:pPr>
        <w:pStyle w:val="Compact"/>
        <w:numPr>
          <w:ilvl w:val="0"/>
          <w:numId w:val="1050"/>
        </w:numPr>
      </w:pPr>
      <w:r>
        <w:t xml:space="preserve">Polygonvisualisierung,</w:t>
      </w:r>
    </w:p>
    <w:p>
      <w:pPr>
        <w:pStyle w:val="Compact"/>
        <w:numPr>
          <w:ilvl w:val="0"/>
          <w:numId w:val="1050"/>
        </w:numPr>
      </w:pPr>
      <w:r>
        <w:t xml:space="preserve">Druckansicht,</w:t>
      </w:r>
    </w:p>
    <w:p>
      <w:pPr>
        <w:pStyle w:val="Compact"/>
        <w:numPr>
          <w:ilvl w:val="0"/>
          <w:numId w:val="1050"/>
        </w:numPr>
      </w:pPr>
      <w:r>
        <w:t xml:space="preserve">Analyse weiterer nicht geladener Karten.</w:t>
      </w:r>
    </w:p>
    <w:p>
      <w:r>
        <w:pict>
          <v:rect style="width:0;height:1.5pt" o:hralign="center" o:hrstd="t" o:hr="t"/>
        </w:pict>
      </w:r>
    </w:p>
    <w:bookmarkEnd w:id="98"/>
    <w:bookmarkStart w:id="99" w:name="akzeptanzkriterien"/>
    <w:p>
      <w:pPr>
        <w:pStyle w:val="Heading1"/>
      </w:pPr>
      <w:r>
        <w:t xml:space="preserve">67. Akzeptanzkriterien</w:t>
      </w:r>
    </w:p>
    <w:p>
      <w:pPr>
        <w:pStyle w:val="FirstParagraph"/>
      </w:pPr>
      <w:r>
        <w:t xml:space="preserve">Der Spec gilt als erfüllt, wenn:</w:t>
      </w:r>
    </w:p>
    <w:p>
      <w:pPr>
        <w:pStyle w:val="Compact"/>
        <w:numPr>
          <w:ilvl w:val="0"/>
          <w:numId w:val="1051"/>
        </w:numPr>
      </w:pPr>
      <w:r>
        <w:t xml:space="preserve">der Speedbutton</w:t>
      </w:r>
      <w:r>
        <w:t xml:space="preserve"> </w:t>
      </w:r>
      <w:r>
        <w:rPr>
          <w:rStyle w:val="VerbatimChar"/>
        </w:rPr>
        <w:t xml:space="preserve">Raster-Überfälligkeiten</w:t>
      </w:r>
      <w:r>
        <w:t xml:space="preserve"> </w:t>
      </w:r>
      <w:r>
        <w:t xml:space="preserve">die Visualisierung startet,</w:t>
      </w:r>
    </w:p>
    <w:p>
      <w:pPr>
        <w:pStyle w:val="Compact"/>
        <w:numPr>
          <w:ilvl w:val="0"/>
          <w:numId w:val="1051"/>
        </w:numPr>
      </w:pPr>
      <w:r>
        <w:t xml:space="preserve">die Analyse vor der Animation abgeschlossen wird,</w:t>
      </w:r>
    </w:p>
    <w:p>
      <w:pPr>
        <w:pStyle w:val="Compact"/>
        <w:numPr>
          <w:ilvl w:val="0"/>
          <w:numId w:val="1051"/>
        </w:numPr>
      </w:pPr>
      <w:r>
        <w:t xml:space="preserve">alte Visualisierungen vor einem Neustart entfernt werden,</w:t>
      </w:r>
    </w:p>
    <w:p>
      <w:pPr>
        <w:pStyle w:val="Compact"/>
        <w:numPr>
          <w:ilvl w:val="0"/>
          <w:numId w:val="1051"/>
        </w:numPr>
      </w:pPr>
      <w:r>
        <w:t xml:space="preserve">Ausgangsformen auf der selektierten Karte nacheinander erscheinen,</w:t>
      </w:r>
    </w:p>
    <w:p>
      <w:pPr>
        <w:pStyle w:val="Compact"/>
        <w:numPr>
          <w:ilvl w:val="0"/>
          <w:numId w:val="1051"/>
        </w:numPr>
      </w:pPr>
      <w:r>
        <w:t xml:space="preserve">der Standardabstand 150 ms beträgt,</w:t>
      </w:r>
    </w:p>
    <w:p>
      <w:pPr>
        <w:pStyle w:val="Compact"/>
        <w:numPr>
          <w:ilvl w:val="0"/>
          <w:numId w:val="1051"/>
        </w:numPr>
      </w:pPr>
      <w:r>
        <w:t xml:space="preserve">jede Shape eine stabile eigene Grundfarbe erhält,</w:t>
      </w:r>
    </w:p>
    <w:p>
      <w:pPr>
        <w:pStyle w:val="Compact"/>
        <w:numPr>
          <w:ilvl w:val="0"/>
          <w:numId w:val="1051"/>
        </w:numPr>
      </w:pPr>
      <w:r>
        <w:t xml:space="preserve">dieselbe Shape auf allen Karten dieselbe Farbe besitzt,</w:t>
      </w:r>
    </w:p>
    <w:p>
      <w:pPr>
        <w:pStyle w:val="Compact"/>
        <w:numPr>
          <w:ilvl w:val="0"/>
          <w:numId w:val="1051"/>
        </w:numPr>
      </w:pPr>
      <w:r>
        <w:t xml:space="preserve">ältere Vorkommen dunkler als neuere dargestellt werden,</w:t>
      </w:r>
    </w:p>
    <w:p>
      <w:pPr>
        <w:pStyle w:val="Compact"/>
        <w:numPr>
          <w:ilvl w:val="0"/>
          <w:numId w:val="1051"/>
        </w:numPr>
      </w:pPr>
      <w:r>
        <w:t xml:space="preserve">die selektierte Karte die hellste Darstellung besitzt,</w:t>
      </w:r>
    </w:p>
    <w:p>
      <w:pPr>
        <w:pStyle w:val="Compact"/>
        <w:numPr>
          <w:ilvl w:val="0"/>
          <w:numId w:val="1051"/>
        </w:numPr>
      </w:pPr>
      <w:r>
        <w:t xml:space="preserve">Kindformen auf ihrer Entdeckungskarte erscheinen,</w:t>
      </w:r>
    </w:p>
    <w:p>
      <w:pPr>
        <w:pStyle w:val="Compact"/>
        <w:numPr>
          <w:ilvl w:val="0"/>
          <w:numId w:val="1051"/>
        </w:numPr>
      </w:pPr>
      <w:r>
        <w:t xml:space="preserve">Kindformen rückwirkend auf späteren Karten ergänzt werden,</w:t>
      </w:r>
    </w:p>
    <w:p>
      <w:pPr>
        <w:pStyle w:val="Compact"/>
        <w:numPr>
          <w:ilvl w:val="0"/>
          <w:numId w:val="1051"/>
        </w:numPr>
      </w:pPr>
      <w:r>
        <w:t xml:space="preserve">Eltern- und Kindformen gleichzeitig sichtbar sein können,</w:t>
      </w:r>
    </w:p>
    <w:p>
      <w:pPr>
        <w:pStyle w:val="Compact"/>
        <w:numPr>
          <w:ilvl w:val="0"/>
          <w:numId w:val="1051"/>
        </w:numPr>
      </w:pPr>
      <w:r>
        <w:t xml:space="preserve">ausschließlich bestehende Rasterlinien markiert werden,</w:t>
      </w:r>
    </w:p>
    <w:p>
      <w:pPr>
        <w:pStyle w:val="Compact"/>
        <w:numPr>
          <w:ilvl w:val="0"/>
          <w:numId w:val="1051"/>
        </w:numPr>
      </w:pPr>
      <w:r>
        <w:t xml:space="preserve">Außen- und Innenlinien einer Shape markiert werden,</w:t>
      </w:r>
    </w:p>
    <w:p>
      <w:pPr>
        <w:pStyle w:val="Compact"/>
        <w:numPr>
          <w:ilvl w:val="0"/>
          <w:numId w:val="1051"/>
        </w:numPr>
      </w:pPr>
      <w:r>
        <w:t xml:space="preserve">Zellinhalte und Zahlen nicht überdeckt werden,</w:t>
      </w:r>
    </w:p>
    <w:p>
      <w:pPr>
        <w:pStyle w:val="Compact"/>
        <w:numPr>
          <w:ilvl w:val="0"/>
          <w:numId w:val="1051"/>
        </w:numPr>
      </w:pPr>
      <w:r>
        <w:t xml:space="preserve">gemeinsame Linien verschiedener Shapes weiß dargestellt werden,</w:t>
      </w:r>
    </w:p>
    <w:p>
      <w:pPr>
        <w:pStyle w:val="Compact"/>
        <w:numPr>
          <w:ilvl w:val="0"/>
          <w:numId w:val="1051"/>
        </w:numPr>
      </w:pPr>
      <w:r>
        <w:t xml:space="preserve">eine Rasterkante nur einmal sichtbar gerendert wird,</w:t>
      </w:r>
    </w:p>
    <w:p>
      <w:pPr>
        <w:pStyle w:val="Compact"/>
        <w:numPr>
          <w:ilvl w:val="0"/>
          <w:numId w:val="1051"/>
        </w:numPr>
      </w:pPr>
      <w:r>
        <w:t xml:space="preserve">der Visualisierungszustand nicht ausschließlich im DOM liegt,</w:t>
      </w:r>
    </w:p>
    <w:p>
      <w:pPr>
        <w:pStyle w:val="Compact"/>
        <w:numPr>
          <w:ilvl w:val="0"/>
          <w:numId w:val="1051"/>
        </w:numPr>
      </w:pPr>
      <w:r>
        <w:t xml:space="preserve">laufende Animationen sauber abbrechbar sind,</w:t>
      </w:r>
    </w:p>
    <w:p>
      <w:pPr>
        <w:pStyle w:val="Compact"/>
        <w:numPr>
          <w:ilvl w:val="0"/>
          <w:numId w:val="1051"/>
        </w:numPr>
      </w:pPr>
      <w:r>
        <w:t xml:space="preserve">Kontextänderungen die Visualisierung zurücksetzen,</w:t>
      </w:r>
    </w:p>
    <w:p>
      <w:pPr>
        <w:pStyle w:val="Compact"/>
        <w:numPr>
          <w:ilvl w:val="0"/>
          <w:numId w:val="1051"/>
        </w:numPr>
      </w:pPr>
      <w:r>
        <w:t xml:space="preserve">finale Markierungen nach Animationsende sichtbar bleiben,</w:t>
      </w:r>
    </w:p>
    <w:p>
      <w:pPr>
        <w:pStyle w:val="Compact"/>
        <w:numPr>
          <w:ilvl w:val="0"/>
          <w:numId w:val="1051"/>
        </w:numPr>
      </w:pPr>
      <w:r>
        <w:t xml:space="preserve">keine Formerkennung in der UI implementiert wird,</w:t>
      </w:r>
    </w:p>
    <w:p>
      <w:pPr>
        <w:pStyle w:val="Compact"/>
        <w:numPr>
          <w:ilvl w:val="0"/>
          <w:numId w:val="1051"/>
        </w:numPr>
      </w:pPr>
      <w:r>
        <w:t xml:space="preserve">keine Persistenzberechnung in der UI implementiert wird,</w:t>
      </w:r>
    </w:p>
    <w:p>
      <w:pPr>
        <w:pStyle w:val="Compact"/>
        <w:numPr>
          <w:ilvl w:val="0"/>
          <w:numId w:val="1051"/>
        </w:numPr>
      </w:pPr>
      <w:r>
        <w:t xml:space="preserve">keine Zahlenwerte ausgewertet werden,</w:t>
      </w:r>
    </w:p>
    <w:p>
      <w:pPr>
        <w:pStyle w:val="Compact"/>
        <w:numPr>
          <w:ilvl w:val="0"/>
          <w:numId w:val="1051"/>
        </w:numPr>
      </w:pPr>
      <w:r>
        <w:t xml:space="preserve">keine neue State- oder Animationsbibliothek ohne Notwendigkeit hinzugefügt wird,</w:t>
      </w:r>
    </w:p>
    <w:p>
      <w:pPr>
        <w:pStyle w:val="Compact"/>
        <w:numPr>
          <w:ilvl w:val="0"/>
          <w:numId w:val="1051"/>
        </w:numPr>
      </w:pPr>
      <w:r>
        <w:t xml:space="preserve">zentrale Visualisierungsfunktionen Unit-Tests besitzen,</w:t>
      </w:r>
    </w:p>
    <w:p>
      <w:pPr>
        <w:pStyle w:val="Compact"/>
        <w:numPr>
          <w:ilvl w:val="0"/>
          <w:numId w:val="1051"/>
        </w:numPr>
      </w:pPr>
      <w:r>
        <w:t xml:space="preserve">bestehende Tests weiterhin erfolgreich sind,</w:t>
      </w:r>
    </w:p>
    <w:p>
      <w:pPr>
        <w:pStyle w:val="Compact"/>
        <w:numPr>
          <w:ilvl w:val="0"/>
          <w:numId w:val="1051"/>
        </w:numPr>
      </w:pPr>
      <w:r>
        <w:t xml:space="preserve">Typecheck und Linting erfolgreich sind.</w:t>
      </w:r>
    </w:p>
    <w:p>
      <w:r>
        <w:pict>
          <v:rect style="width:0;height:1.5pt" o:hralign="center" o:hrstd="t" o:hr="t"/>
        </w:pict>
      </w:r>
    </w:p>
    <w:bookmarkEnd w:id="99"/>
    <w:bookmarkStart w:id="100" w:name="arbeitsanweisung-für-cursor-grok-4.5"/>
    <w:p>
      <w:pPr>
        <w:pStyle w:val="Heading1"/>
      </w:pPr>
      <w:r>
        <w:t xml:space="preserve">68. Arbeitsanweisung für Cursor / Grok 4.5</w:t>
      </w:r>
    </w:p>
    <w:p>
      <w:pPr>
        <w:pStyle w:val="FirstParagraph"/>
      </w:pPr>
      <w:r>
        <w:t xml:space="preserve">Analysiere zuerst die bestehende Web-App und identifiziere:</w:t>
      </w:r>
    </w:p>
    <w:p>
      <w:pPr>
        <w:pStyle w:val="Compact"/>
        <w:numPr>
          <w:ilvl w:val="0"/>
          <w:numId w:val="1052"/>
        </w:numPr>
      </w:pPr>
      <w:r>
        <w:t xml:space="preserve">den Speedbutton</w:t>
      </w:r>
      <w:r>
        <w:t xml:space="preserve"> </w:t>
      </w:r>
      <w:r>
        <w:rPr>
          <w:rStyle w:val="VerbatimChar"/>
        </w:rPr>
        <w:t xml:space="preserve">Raster-Überfälligkeiten</w:t>
      </w:r>
      <w:r>
        <w:t xml:space="preserve">,</w:t>
      </w:r>
    </w:p>
    <w:p>
      <w:pPr>
        <w:pStyle w:val="Compact"/>
        <w:numPr>
          <w:ilvl w:val="0"/>
          <w:numId w:val="1052"/>
        </w:numPr>
      </w:pPr>
      <w:r>
        <w:t xml:space="preserve">die Kartencontainer-Komponente,</w:t>
      </w:r>
    </w:p>
    <w:p>
      <w:pPr>
        <w:pStyle w:val="Compact"/>
        <w:numPr>
          <w:ilvl w:val="0"/>
          <w:numId w:val="1052"/>
        </w:numPr>
      </w:pPr>
      <w:r>
        <w:t xml:space="preserve">die Rasterzellen-Komponente,</w:t>
      </w:r>
    </w:p>
    <w:p>
      <w:pPr>
        <w:pStyle w:val="Compact"/>
        <w:numPr>
          <w:ilvl w:val="0"/>
          <w:numId w:val="1052"/>
        </w:numPr>
      </w:pPr>
      <w:r>
        <w:t xml:space="preserve">die aktuelle Darstellung der Rasterlinien,</w:t>
      </w:r>
    </w:p>
    <w:p>
      <w:pPr>
        <w:pStyle w:val="Compact"/>
        <w:numPr>
          <w:ilvl w:val="0"/>
          <w:numId w:val="1052"/>
        </w:numPr>
      </w:pPr>
      <w:r>
        <w:t xml:space="preserve">die Kartenselektion,</w:t>
      </w:r>
    </w:p>
    <w:p>
      <w:pPr>
        <w:pStyle w:val="Compact"/>
        <w:numPr>
          <w:ilvl w:val="0"/>
          <w:numId w:val="1052"/>
        </w:numPr>
      </w:pPr>
      <w:r>
        <w:t xml:space="preserve">die Quelle der aktuell angezeigten Karten,</w:t>
      </w:r>
    </w:p>
    <w:p>
      <w:pPr>
        <w:pStyle w:val="Compact"/>
        <w:numPr>
          <w:ilvl w:val="0"/>
          <w:numId w:val="1052"/>
        </w:numPr>
      </w:pPr>
      <w:r>
        <w:t xml:space="preserve">bestehendes State Management,</w:t>
      </w:r>
    </w:p>
    <w:p>
      <w:pPr>
        <w:pStyle w:val="Compact"/>
        <w:numPr>
          <w:ilvl w:val="0"/>
          <w:numId w:val="1052"/>
        </w:numPr>
      </w:pPr>
      <w:r>
        <w:t xml:space="preserve">vorhandene Overlay- oder SVG-Komponenten,</w:t>
      </w:r>
    </w:p>
    <w:p>
      <w:pPr>
        <w:pStyle w:val="Compact"/>
        <w:numPr>
          <w:ilvl w:val="0"/>
          <w:numId w:val="1052"/>
        </w:numPr>
      </w:pPr>
      <w:r>
        <w:t xml:space="preserve">bestehende Abbruch- und Loading-Konventionen.</w:t>
      </w:r>
    </w:p>
    <w:p>
      <w:pPr>
        <w:pStyle w:val="FirstParagraph"/>
      </w:pPr>
      <w:r>
        <w:t xml:space="preserve">Erstelle danach einen kurzen Implementierungsplan.</w:t>
      </w:r>
    </w:p>
    <w:p>
      <w:pPr>
        <w:pStyle w:val="BodyText"/>
      </w:pPr>
      <w:r>
        <w:t xml:space="preserve">Bestätige vor der Umsetzung ausdrücklich:</w:t>
      </w:r>
    </w:p>
    <w:p>
      <w:pPr>
        <w:pStyle w:val="SourceCode"/>
      </w:pPr>
      <w:r>
        <w:rPr>
          <w:rStyle w:val="VerbatimChar"/>
        </w:rPr>
        <w:t xml:space="preserve">1. Die UI führt keine Shape-Erkennung durch.</w:t>
      </w:r>
      <w:r>
        <w:br/>
      </w:r>
      <w:r>
        <w:br/>
      </w:r>
      <w:r>
        <w:rPr>
          <w:rStyle w:val="VerbatimChar"/>
        </w:rPr>
        <w:t xml:space="preserve">2. Die Analyse wird vollständig vor der Animation ausgeführt.</w:t>
      </w:r>
      <w:r>
        <w:br/>
      </w:r>
      <w:r>
        <w:br/>
      </w:r>
      <w:r>
        <w:rPr>
          <w:rStyle w:val="VerbatimChar"/>
        </w:rPr>
        <w:t xml:space="preserve">3. Die Animation verwendet ausschließlich das Persistence-Ergebnis.</w:t>
      </w:r>
      <w:r>
        <w:br/>
      </w:r>
      <w:r>
        <w:br/>
      </w:r>
      <w:r>
        <w:rPr>
          <w:rStyle w:val="VerbatimChar"/>
        </w:rPr>
        <w:t xml:space="preserve">4. Zahlenwerte spielen keine Rolle.</w:t>
      </w:r>
      <w:r>
        <w:br/>
      </w:r>
      <w:r>
        <w:br/>
      </w:r>
      <w:r>
        <w:rPr>
          <w:rStyle w:val="VerbatimChar"/>
        </w:rPr>
        <w:t xml:space="preserve">5. Jede Shape besitzt eine stabile Farbe.</w:t>
      </w:r>
      <w:r>
        <w:br/>
      </w:r>
      <w:r>
        <w:br/>
      </w:r>
      <w:r>
        <w:rPr>
          <w:rStyle w:val="VerbatimChar"/>
        </w:rPr>
        <w:t xml:space="preserve">6. Ältere Vorkommen sind dunkler, die selektierte Karte ist am hellsten.</w:t>
      </w:r>
      <w:r>
        <w:br/>
      </w:r>
      <w:r>
        <w:br/>
      </w:r>
      <w:r>
        <w:rPr>
          <w:rStyle w:val="VerbatimChar"/>
        </w:rPr>
        <w:t xml:space="preserve">7. Kindformen werden rückwirkend dargestellt.</w:t>
      </w:r>
      <w:r>
        <w:br/>
      </w:r>
      <w:r>
        <w:br/>
      </w:r>
      <w:r>
        <w:rPr>
          <w:rStyle w:val="VerbatimChar"/>
        </w:rPr>
        <w:t xml:space="preserve">8. Eltern- und Kindformen dürfen gleichzeitig sichtbar sein.</w:t>
      </w:r>
      <w:r>
        <w:br/>
      </w:r>
      <w:r>
        <w:br/>
      </w:r>
      <w:r>
        <w:rPr>
          <w:rStyle w:val="VerbatimChar"/>
        </w:rPr>
        <w:t xml:space="preserve">9. Es werden Außen- und Innenlinien der Shape markiert.</w:t>
      </w:r>
      <w:r>
        <w:br/>
      </w:r>
      <w:r>
        <w:br/>
      </w:r>
      <w:r>
        <w:rPr>
          <w:rStyle w:val="VerbatimChar"/>
        </w:rPr>
        <w:t xml:space="preserve">10. Linien, die mehreren Shapes gehören, werden weiß.</w:t>
      </w:r>
      <w:r>
        <w:br/>
      </w:r>
      <w:r>
        <w:br/>
      </w:r>
      <w:r>
        <w:rPr>
          <w:rStyle w:val="VerbatimChar"/>
        </w:rPr>
        <w:t xml:space="preserve">11. Der Standardabstand beträgt 150 ms.</w:t>
      </w:r>
      <w:r>
        <w:br/>
      </w:r>
      <w:r>
        <w:br/>
      </w:r>
      <w:r>
        <w:rPr>
          <w:rStyle w:val="VerbatimChar"/>
        </w:rPr>
        <w:t xml:space="preserve">12. Eine laufende Animation ist abbrechbar.</w:t>
      </w:r>
    </w:p>
    <w:p>
      <w:pPr>
        <w:pStyle w:val="FirstParagraph"/>
      </w:pPr>
      <w:r>
        <w:t xml:space="preserve">Implementiere anschließend:</w:t>
      </w:r>
    </w:p>
    <w:p>
      <w:pPr>
        <w:pStyle w:val="Compact"/>
        <w:numPr>
          <w:ilvl w:val="0"/>
          <w:numId w:val="1053"/>
        </w:numPr>
      </w:pPr>
      <w:r>
        <w:t xml:space="preserve">Visualisierungszustand.</w:t>
      </w:r>
    </w:p>
    <w:p>
      <w:pPr>
        <w:pStyle w:val="Compact"/>
        <w:numPr>
          <w:ilvl w:val="0"/>
          <w:numId w:val="1053"/>
        </w:numPr>
      </w:pPr>
      <w:r>
        <w:t xml:space="preserve">Visualisierungsplan und Plan Builder.</w:t>
      </w:r>
    </w:p>
    <w:p>
      <w:pPr>
        <w:pStyle w:val="Compact"/>
        <w:numPr>
          <w:ilvl w:val="0"/>
          <w:numId w:val="1053"/>
        </w:numPr>
      </w:pPr>
      <w:r>
        <w:t xml:space="preserve">deterministische Farbzuordnung.</w:t>
      </w:r>
    </w:p>
    <w:p>
      <w:pPr>
        <w:pStyle w:val="Compact"/>
        <w:numPr>
          <w:ilvl w:val="0"/>
          <w:numId w:val="1053"/>
        </w:numPr>
      </w:pPr>
      <w:r>
        <w:t xml:space="preserve">Helligkeitsberechnung.</w:t>
      </w:r>
    </w:p>
    <w:p>
      <w:pPr>
        <w:pStyle w:val="Compact"/>
        <w:numPr>
          <w:ilvl w:val="0"/>
          <w:numId w:val="1053"/>
        </w:numPr>
      </w:pPr>
      <w:r>
        <w:t xml:space="preserve">Rectangle-zu-Grid-Edge-Konvertierung.</w:t>
      </w:r>
    </w:p>
    <w:p>
      <w:pPr>
        <w:pStyle w:val="Compact"/>
        <w:numPr>
          <w:ilvl w:val="0"/>
          <w:numId w:val="1053"/>
        </w:numPr>
      </w:pPr>
      <w:r>
        <w:t xml:space="preserve">Edge-Contribution-Index.</w:t>
      </w:r>
    </w:p>
    <w:p>
      <w:pPr>
        <w:pStyle w:val="Compact"/>
        <w:numPr>
          <w:ilvl w:val="0"/>
          <w:numId w:val="1053"/>
        </w:numPr>
      </w:pPr>
      <w:r>
        <w:t xml:space="preserve">weiße Überlagerungslogik.</w:t>
      </w:r>
    </w:p>
    <w:p>
      <w:pPr>
        <w:pStyle w:val="Compact"/>
        <w:numPr>
          <w:ilvl w:val="0"/>
          <w:numId w:val="1053"/>
        </w:numPr>
      </w:pPr>
      <w:r>
        <w:t xml:space="preserve">zentralen Animation Runner.</w:t>
      </w:r>
    </w:p>
    <w:p>
      <w:pPr>
        <w:pStyle w:val="Compact"/>
        <w:numPr>
          <w:ilvl w:val="0"/>
          <w:numId w:val="1053"/>
        </w:numPr>
      </w:pPr>
      <w:r>
        <w:t xml:space="preserve">Speedbutton-Integration.</w:t>
      </w:r>
    </w:p>
    <w:p>
      <w:pPr>
        <w:pStyle w:val="Compact"/>
        <w:numPr>
          <w:ilvl w:val="0"/>
          <w:numId w:val="1053"/>
        </w:numPr>
      </w:pPr>
      <w:r>
        <w:t xml:space="preserve">Karten-Overlay.</w:t>
      </w:r>
    </w:p>
    <w:p>
      <w:pPr>
        <w:pStyle w:val="Compact"/>
        <w:numPr>
          <w:ilvl w:val="0"/>
          <w:numId w:val="1053"/>
        </w:numPr>
      </w:pPr>
      <w:r>
        <w:t xml:space="preserve">Reset bei Kontextänderungen.</w:t>
      </w:r>
    </w:p>
    <w:p>
      <w:pPr>
        <w:pStyle w:val="Compact"/>
        <w:numPr>
          <w:ilvl w:val="0"/>
          <w:numId w:val="1053"/>
        </w:numPr>
      </w:pPr>
      <w:r>
        <w:t xml:space="preserve">Abbruchlogik.</w:t>
      </w:r>
    </w:p>
    <w:p>
      <w:pPr>
        <w:pStyle w:val="Compact"/>
        <w:numPr>
          <w:ilvl w:val="0"/>
          <w:numId w:val="1053"/>
        </w:numPr>
      </w:pPr>
      <w:r>
        <w:t xml:space="preserve">Unit-Tests.</w:t>
      </w:r>
    </w:p>
    <w:p>
      <w:pPr>
        <w:pStyle w:val="Compact"/>
        <w:numPr>
          <w:ilvl w:val="0"/>
          <w:numId w:val="1053"/>
        </w:numPr>
      </w:pPr>
      <w:r>
        <w:t xml:space="preserve">Integrations- oder Komponententests entsprechend der bestehenden Teststruktur.</w:t>
      </w:r>
    </w:p>
    <w:p>
      <w:pPr>
        <w:pStyle w:val="Compact"/>
        <w:numPr>
          <w:ilvl w:val="0"/>
          <w:numId w:val="1053"/>
        </w:numPr>
      </w:pPr>
      <w:r>
        <w:t xml:space="preserve">Typecheck, Linting und vollständige Testsuite.</w:t>
      </w:r>
    </w:p>
    <w:p>
      <w:pPr>
        <w:pStyle w:val="FirstParagraph"/>
      </w:pPr>
      <w:r>
        <w:t xml:space="preserve">Keine historische Statistik implementieren.</w:t>
      </w:r>
    </w:p>
    <w:p>
      <w:pPr>
        <w:pStyle w:val="BodyText"/>
      </w:pPr>
      <w:r>
        <w:t xml:space="preserve">Keine sichtbaren Zähler hinzufügen.</w:t>
      </w:r>
    </w:p>
    <w:p>
      <w:pPr>
        <w:pStyle w:val="BodyText"/>
      </w:pPr>
      <w:r>
        <w:t xml:space="preserve">Keine Datenbankmigration erstellen.</w:t>
      </w:r>
    </w:p>
    <w:p>
      <w:pPr>
        <w:pStyle w:val="BodyText"/>
      </w:pPr>
      <w:r>
        <w:t xml:space="preserve">Keine bestehenden Karten- oder Trefferfunktionen unnötig umbauen.</w:t>
      </w:r>
    </w:p>
    <w:p>
      <w:pPr>
        <w:pStyle w:val="BodyText"/>
      </w:pPr>
      <w:r>
        <w:t xml:space="preserve">Bevorzuge eine kleine, isolierte Integration in die bestehende Kartenansicht.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2026-07-23T04:37:56Z</dcterms:created>
  <dcterms:modified xsi:type="dcterms:W3CDTF">2026-07-23T04:37:56Z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