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tial-shape-framework"/>
    <w:p>
      <w:pPr>
        <w:pStyle w:val="Heading1"/>
      </w:pPr>
      <w:r>
        <w:t xml:space="preserve">Spatial Shape Framework</w:t>
      </w:r>
    </w:p>
    <w:bookmarkStart w:id="20" w:name="architecture-domain-model-specification"/>
    <w:p>
      <w:pPr>
        <w:pStyle w:val="Heading2"/>
      </w:pPr>
      <w:r>
        <w:t xml:space="preserve">Architecture &amp; Domain Model Specification</w:t>
      </w:r>
    </w:p>
    <w:bookmarkEnd w:id="20"/>
    <w:bookmarkStart w:id="21" w:name="zweck-dieses-specs"/>
    <w:p>
      <w:pPr>
        <w:pStyle w:val="Heading2"/>
      </w:pPr>
      <w:r>
        <w:t xml:space="preserve">1. Zweck dieses Specs</w:t>
      </w:r>
    </w:p>
    <w:p>
      <w:pPr>
        <w:pStyle w:val="FirstParagraph"/>
      </w:pPr>
      <w:r>
        <w:t xml:space="preserve">Dieser Spec definiert die gemeinsame Architektur für die geometrische Analyse von Nicht-Treffer-Bereichen innerhalb bereits vorhandener Ziehungskarten.</w:t>
      </w:r>
    </w:p>
    <w:p>
      <w:pPr>
        <w:pStyle w:val="BodyText"/>
      </w:pPr>
      <w:r>
        <w:t xml:space="preserve">Das Framework soll künftig unterschiedliche geometrische Formtypen unterstützen, unter anderem:</w:t>
      </w:r>
    </w:p>
    <w:p>
      <w:pPr>
        <w:pStyle w:val="Compact"/>
        <w:numPr>
          <w:ilvl w:val="0"/>
          <w:numId w:val="1001"/>
        </w:numPr>
      </w:pPr>
      <w:r>
        <w:t xml:space="preserve">Rechtecke</w:t>
      </w:r>
    </w:p>
    <w:p>
      <w:pPr>
        <w:pStyle w:val="Compact"/>
        <w:numPr>
          <w:ilvl w:val="0"/>
          <w:numId w:val="1001"/>
        </w:numPr>
      </w:pPr>
      <w:r>
        <w:t xml:space="preserve">horizontale Linien</w:t>
      </w:r>
    </w:p>
    <w:p>
      <w:pPr>
        <w:pStyle w:val="Compact"/>
        <w:numPr>
          <w:ilvl w:val="0"/>
          <w:numId w:val="1001"/>
        </w:numPr>
      </w:pPr>
      <w:r>
        <w:t xml:space="preserve">vertikale Linien</w:t>
      </w:r>
    </w:p>
    <w:p>
      <w:pPr>
        <w:pStyle w:val="Compact"/>
        <w:numPr>
          <w:ilvl w:val="0"/>
          <w:numId w:val="1001"/>
        </w:numPr>
      </w:pPr>
      <w:r>
        <w:t xml:space="preserve">Kreise</w:t>
      </w:r>
    </w:p>
    <w:p>
      <w:pPr>
        <w:pStyle w:val="Compact"/>
        <w:numPr>
          <w:ilvl w:val="0"/>
          <w:numId w:val="1001"/>
        </w:numPr>
      </w:pPr>
      <w:r>
        <w:t xml:space="preserve">weitere geometrische oder frei definierte Formen</w:t>
      </w:r>
    </w:p>
    <w:p>
      <w:pPr>
        <w:pStyle w:val="FirstParagraph"/>
      </w:pPr>
      <w:r>
        <w:t xml:space="preserve">Die erste konkrete Implementierung wird sich auf rechteckige Formen konzentrieren. Dieser Architektur-Spec darf jedoch nicht speziell auf Rechtecke zugeschnitten werden.</w:t>
      </w:r>
    </w:p>
    <w:p>
      <w:pPr>
        <w:pStyle w:val="BodyText"/>
      </w:pPr>
      <w:r>
        <w:t xml:space="preserve">Das Framework muss folgende grundlegende Fähigkeiten bereitstellen:</w:t>
      </w:r>
    </w:p>
    <w:p>
      <w:pPr>
        <w:pStyle w:val="Compact"/>
        <w:numPr>
          <w:ilvl w:val="0"/>
          <w:numId w:val="1002"/>
        </w:numPr>
      </w:pPr>
      <w:r>
        <w:t xml:space="preserve">Formen innerhalb einer selektierten Karte erkennen.</w:t>
      </w:r>
    </w:p>
    <w:p>
      <w:pPr>
        <w:pStyle w:val="Compact"/>
        <w:numPr>
          <w:ilvl w:val="0"/>
          <w:numId w:val="1002"/>
        </w:numPr>
      </w:pPr>
      <w:r>
        <w:t xml:space="preserve">Formen über chronologisch ältere Karten verfolgen.</w:t>
      </w:r>
    </w:p>
    <w:p>
      <w:pPr>
        <w:pStyle w:val="Compact"/>
        <w:numPr>
          <w:ilvl w:val="0"/>
          <w:numId w:val="1002"/>
        </w:numPr>
      </w:pPr>
      <w:r>
        <w:t xml:space="preserve">Veränderungen und Aufteilungen von Formen erkennen.</w:t>
      </w:r>
    </w:p>
    <w:p>
      <w:pPr>
        <w:pStyle w:val="Compact"/>
        <w:numPr>
          <w:ilvl w:val="0"/>
          <w:numId w:val="1002"/>
        </w:numPr>
      </w:pPr>
      <w:r>
        <w:t xml:space="preserve">neue Teilformen registrieren.</w:t>
      </w:r>
    </w:p>
    <w:p>
      <w:pPr>
        <w:pStyle w:val="Compact"/>
        <w:numPr>
          <w:ilvl w:val="0"/>
          <w:numId w:val="1002"/>
        </w:numPr>
      </w:pPr>
      <w:r>
        <w:t xml:space="preserve">eine zeitliche Entwicklungshierarchie aufbauen.</w:t>
      </w:r>
    </w:p>
    <w:p>
      <w:pPr>
        <w:pStyle w:val="Compact"/>
        <w:numPr>
          <w:ilvl w:val="0"/>
          <w:numId w:val="1002"/>
        </w:numPr>
      </w:pPr>
      <w:r>
        <w:t xml:space="preserve">Ergebnisse für die Visualisierung bereitstellen.</w:t>
      </w:r>
    </w:p>
    <w:p>
      <w:pPr>
        <w:pStyle w:val="Compact"/>
        <w:numPr>
          <w:ilvl w:val="0"/>
          <w:numId w:val="1002"/>
        </w:numPr>
      </w:pPr>
      <w:r>
        <w:t xml:space="preserve">aktuelle Persistenz und spätere historische Statistiken voneinander trennen.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estehender-anwendungskontext"/>
    <w:p>
      <w:pPr>
        <w:pStyle w:val="Heading1"/>
      </w:pPr>
      <w:r>
        <w:t xml:space="preserve">2. Bestehender Anwendungskontext</w:t>
      </w:r>
    </w:p>
    <w:p>
      <w:pPr>
        <w:pStyle w:val="FirstParagraph"/>
      </w:pPr>
      <w:r>
        <w:t xml:space="preserve">Die Kartenansicht und die Ziehungsdaten existieren bereits.</w:t>
      </w:r>
    </w:p>
    <w:p>
      <w:pPr>
        <w:pStyle w:val="BodyText"/>
      </w:pPr>
      <w:r>
        <w:t xml:space="preserve">Die Shape Engine ist ausdrücklich nicht dafür verantwortlich:</w:t>
      </w:r>
    </w:p>
    <w:p>
      <w:pPr>
        <w:pStyle w:val="Compact"/>
        <w:numPr>
          <w:ilvl w:val="0"/>
          <w:numId w:val="1003"/>
        </w:numPr>
      </w:pPr>
      <w:r>
        <w:t xml:space="preserve">Ziehungen aus der Datenbank zu laden,</w:t>
      </w:r>
    </w:p>
    <w:p>
      <w:pPr>
        <w:pStyle w:val="Compact"/>
        <w:numPr>
          <w:ilvl w:val="0"/>
          <w:numId w:val="1003"/>
        </w:numPr>
      </w:pPr>
      <w:r>
        <w:t xml:space="preserve">Karten zu erzeugen,</w:t>
      </w:r>
    </w:p>
    <w:p>
      <w:pPr>
        <w:pStyle w:val="Compact"/>
        <w:numPr>
          <w:ilvl w:val="0"/>
          <w:numId w:val="1003"/>
        </w:numPr>
      </w:pPr>
      <w:r>
        <w:t xml:space="preserve">Rasterlayouts zu erstellen,</w:t>
      </w:r>
    </w:p>
    <w:p>
      <w:pPr>
        <w:pStyle w:val="Compact"/>
        <w:numPr>
          <w:ilvl w:val="0"/>
          <w:numId w:val="1003"/>
        </w:numPr>
      </w:pPr>
      <w:r>
        <w:t xml:space="preserve">Treffer zu ermitteln,</w:t>
      </w:r>
    </w:p>
    <w:p>
      <w:pPr>
        <w:pStyle w:val="Compact"/>
        <w:numPr>
          <w:ilvl w:val="0"/>
          <w:numId w:val="1003"/>
        </w:numPr>
      </w:pPr>
      <w:r>
        <w:t xml:space="preserve">Zahlen zu sortieren,</w:t>
      </w:r>
    </w:p>
    <w:p>
      <w:pPr>
        <w:pStyle w:val="Compact"/>
        <w:numPr>
          <w:ilvl w:val="0"/>
          <w:numId w:val="1003"/>
        </w:numPr>
      </w:pPr>
      <w:r>
        <w:t xml:space="preserve">Zahlen auf Rasterzellen zu verteilen,</w:t>
      </w:r>
    </w:p>
    <w:p>
      <w:pPr>
        <w:pStyle w:val="Compact"/>
        <w:numPr>
          <w:ilvl w:val="0"/>
          <w:numId w:val="1003"/>
        </w:numPr>
      </w:pPr>
      <w:r>
        <w:t xml:space="preserve">die Anzahl angezeigter Karten festzulegen,</w:t>
      </w:r>
    </w:p>
    <w:p>
      <w:pPr>
        <w:pStyle w:val="Compact"/>
        <w:numPr>
          <w:ilvl w:val="0"/>
          <w:numId w:val="1003"/>
        </w:numPr>
      </w:pPr>
      <w:r>
        <w:t xml:space="preserve">Karten in der Benutzeroberfläche auszuwählen.</w:t>
      </w:r>
    </w:p>
    <w:p>
      <w:pPr>
        <w:pStyle w:val="FirstParagraph"/>
      </w:pPr>
      <w:r>
        <w:t xml:space="preserve">Diese Aufgaben bleiben Bestandteil der bestehenden Anwendung.</w:t>
      </w:r>
    </w:p>
    <w:p>
      <w:pPr>
        <w:pStyle w:val="BodyText"/>
      </w:pPr>
      <w:r>
        <w:t xml:space="preserve">Die Shape Engine erhält bereits vorbereitete Karten als Eingabe.</w:t>
      </w:r>
    </w:p>
    <w:p>
      <w:r>
        <w:pict>
          <v:rect style="width:0;height:1.5pt" o:hralign="center" o:hrstd="t" o:hr="t"/>
        </w:pict>
      </w:r>
    </w:p>
    <w:bookmarkEnd w:id="23"/>
    <w:bookmarkStart w:id="24" w:name="analysegrenze"/>
    <w:p>
      <w:pPr>
        <w:pStyle w:val="Heading1"/>
      </w:pPr>
      <w:r>
        <w:t xml:space="preserve">3. Analysegrenze</w:t>
      </w:r>
    </w:p>
    <w:p>
      <w:pPr>
        <w:pStyle w:val="FirstParagraph"/>
      </w:pPr>
      <w:r>
        <w:t xml:space="preserve">Der Benutzer kann in der bestehenden Anwendung festlegen, wie viele Karten chronologisch absteigend angezeigt beziehungsweise geladen werden.</w:t>
      </w:r>
    </w:p>
    <w:p>
      <w:pPr>
        <w:pStyle w:val="BodyText"/>
      </w:pPr>
      <w:r>
        <w:t xml:space="preserve">Nur diese Karten dürfen in der aktuellen Shape-Analyse berücksichtigt werden.</w:t>
      </w:r>
    </w:p>
    <w:p>
      <w:pPr>
        <w:pStyle w:val="BodyText"/>
      </w:pPr>
      <w:r>
        <w:t xml:space="preserve">Die Shape Engine darf keine weiteren Ziehungen selbstständig nachladen.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In der Kartenansicht geladen: 30 Karten</w:t>
      </w:r>
      <w:r>
        <w:br/>
      </w:r>
      <w:r>
        <w:rPr>
          <w:rStyle w:val="VerbatimChar"/>
        </w:rPr>
        <w:t xml:space="preserve">Selektierte Karte: Karte 12</w:t>
      </w:r>
    </w:p>
    <w:p>
      <w:pPr>
        <w:pStyle w:val="FirstParagraph"/>
      </w:pPr>
      <w:r>
        <w:t xml:space="preserve">Dann analysiert die Shape Engine ausschließlich:</w:t>
      </w:r>
    </w:p>
    <w:p>
      <w:pPr>
        <w:pStyle w:val="SourceCode"/>
      </w:pPr>
      <w:r>
        <w:rPr>
          <w:rStyle w:val="VerbatimChar"/>
        </w:rPr>
        <w:t xml:space="preserve">Karte 12</w:t>
      </w:r>
      <w:r>
        <w:br/>
      </w:r>
      <w:r>
        <w:rPr>
          <w:rStyle w:val="VerbatimChar"/>
        </w:rPr>
        <w:t xml:space="preserve">Karte 11</w:t>
      </w:r>
      <w:r>
        <w:br/>
      </w:r>
      <w:r>
        <w:rPr>
          <w:rStyle w:val="VerbatimChar"/>
        </w:rPr>
        <w:t xml:space="preserve">Karte 10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bis zur ältesten innerhalb der 30 geladenen Karten verfügbaren Karte</w:t>
      </w:r>
    </w:p>
    <w:p>
      <w:pPr>
        <w:pStyle w:val="FirstParagraph"/>
      </w:pPr>
      <w:r>
        <w:t xml:space="preserve">Chronologisch neuere Karten nach der selektierten Karte gehören nicht zur Analyse.</w:t>
      </w:r>
    </w:p>
    <w:p>
      <w:pPr>
        <w:pStyle w:val="BodyText"/>
      </w:pPr>
      <w:r>
        <w:t xml:space="preserve">Die Analysemenge wird vollständig vom Aufrufer übergeben.</w:t>
      </w:r>
    </w:p>
    <w:p>
      <w:r>
        <w:pict>
          <v:rect style="width:0;height:1.5pt" o:hralign="center" o:hrstd="t" o:hr="t"/>
        </w:pict>
      </w:r>
    </w:p>
    <w:bookmarkEnd w:id="24"/>
    <w:bookmarkStart w:id="25" w:name="chronologische-richtung"/>
    <w:p>
      <w:pPr>
        <w:pStyle w:val="Heading1"/>
      </w:pPr>
      <w:r>
        <w:t xml:space="preserve">4. Chronologische Richtung</w:t>
      </w:r>
    </w:p>
    <w:p>
      <w:pPr>
        <w:pStyle w:val="FirstParagraph"/>
      </w:pPr>
      <w:r>
        <w:t xml:space="preserve">Die Analyse beginnt immer bei der aktuell selektierten Karte.</w:t>
      </w:r>
    </w:p>
    <w:p>
      <w:pPr>
        <w:pStyle w:val="BodyText"/>
      </w:pPr>
      <w:r>
        <w:t xml:space="preserve">Von dort läuft sie chronologisch absteigend in Richtung älterer Ziehungen.</w:t>
      </w:r>
    </w:p>
    <w:p>
      <w:pPr>
        <w:pStyle w:val="SourceCode"/>
      </w:pPr>
      <w:r>
        <w:rPr>
          <w:rStyle w:val="VerbatimChar"/>
        </w:rPr>
        <w:t xml:space="preserve">selektierte Karte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vorherige Karte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noch ältere Karte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Die visuelle Position einer Karte allein darf nicht die fachliche Chronologie bestimmen.</w:t>
      </w:r>
    </w:p>
    <w:p>
      <w:pPr>
        <w:pStyle w:val="BodyText"/>
      </w:pPr>
      <w:r>
        <w:t xml:space="preserve">Maßgeblich sind:</w:t>
      </w:r>
    </w:p>
    <w:p>
      <w:pPr>
        <w:pStyle w:val="Compact"/>
        <w:numPr>
          <w:ilvl w:val="0"/>
          <w:numId w:val="1004"/>
        </w:numPr>
      </w:pPr>
      <w:r>
        <w:t xml:space="preserve">das Ziehungsdatum,</w:t>
      </w:r>
    </w:p>
    <w:p>
      <w:pPr>
        <w:pStyle w:val="Compact"/>
        <w:numPr>
          <w:ilvl w:val="0"/>
          <w:numId w:val="1004"/>
        </w:numPr>
      </w:pPr>
      <w:r>
        <w:t xml:space="preserve">die Ziehungsreihenfolge oder</w:t>
      </w:r>
    </w:p>
    <w:p>
      <w:pPr>
        <w:pStyle w:val="Compact"/>
        <w:numPr>
          <w:ilvl w:val="0"/>
          <w:numId w:val="1004"/>
        </w:numPr>
      </w:pPr>
      <w:r>
        <w:t xml:space="preserve">ein bereits bestehender chronologischer Index.</w:t>
      </w:r>
    </w:p>
    <w:p>
      <w:pPr>
        <w:pStyle w:val="FirstParagraph"/>
      </w:pPr>
      <w:r>
        <w:t xml:space="preserve">Der Aufrufer soll die Karten vorzugsweise bereits korrekt sortiert übergeben.</w:t>
      </w:r>
    </w:p>
    <w:p>
      <w:pPr>
        <w:pStyle w:val="BodyText"/>
      </w:pPr>
      <w:r>
        <w:t xml:space="preserve">Die Shape Engine muss die Reihenfolge dennoch validieren.</w:t>
      </w:r>
    </w:p>
    <w:p>
      <w:r>
        <w:pict>
          <v:rect style="width:0;height:1.5pt" o:hralign="center" o:hrstd="t" o:hr="t"/>
        </w:pict>
      </w:r>
    </w:p>
    <w:bookmarkEnd w:id="25"/>
    <w:bookmarkStart w:id="26" w:name="unterstützte-raster"/>
    <w:p>
      <w:pPr>
        <w:pStyle w:val="Heading1"/>
      </w:pPr>
      <w:r>
        <w:t xml:space="preserve">5. Unterstützte Raster</w:t>
      </w:r>
    </w:p>
    <w:p>
      <w:pPr>
        <w:pStyle w:val="FirstParagraph"/>
      </w:pPr>
      <w:r>
        <w:t xml:space="preserve">Die Anwendung unterstützt unterschiedliche Lotterien und damit unterschiedliche Zahlenmengen.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49 Zahlen</w:t>
      </w:r>
      <w:r>
        <w:br/>
      </w:r>
      <w:r>
        <w:rPr>
          <w:rStyle w:val="VerbatimChar"/>
        </w:rPr>
        <w:t xml:space="preserve">50 Zahlen</w:t>
      </w:r>
      <w:r>
        <w:br/>
      </w:r>
      <w:r>
        <w:rPr>
          <w:rStyle w:val="VerbatimChar"/>
        </w:rPr>
        <w:t xml:space="preserve">45 Zahlen</w:t>
      </w:r>
      <w:r>
        <w:br/>
      </w:r>
      <w:r>
        <w:rPr>
          <w:rStyle w:val="VerbatimChar"/>
        </w:rPr>
        <w:t xml:space="preserve">70 Zahlen</w:t>
      </w:r>
    </w:p>
    <w:p>
      <w:pPr>
        <w:pStyle w:val="FirstParagraph"/>
      </w:pPr>
      <w:r>
        <w:t xml:space="preserve">Die Rasterdimension darf deshalb niemals fest auf 7 × 7 gesetzt werden.</w:t>
      </w:r>
    </w:p>
    <w:p>
      <w:pPr>
        <w:pStyle w:val="BodyText"/>
      </w:pPr>
      <w:r>
        <w:t xml:space="preserve">Jedes analysierbare Raster erfüllt folgende Bedingungen:</w:t>
      </w:r>
    </w:p>
    <w:p>
      <w:pPr>
        <w:pStyle w:val="Compact"/>
        <w:numPr>
          <w:ilvl w:val="0"/>
          <w:numId w:val="1005"/>
        </w:numPr>
      </w:pPr>
      <w:r>
        <w:t xml:space="preserve">Das Raster ist vollständig rechteckig.</w:t>
      </w:r>
    </w:p>
    <w:p>
      <w:pPr>
        <w:pStyle w:val="Compact"/>
        <w:numPr>
          <w:ilvl w:val="0"/>
          <w:numId w:val="1005"/>
        </w:numPr>
      </w:pPr>
      <w:r>
        <w:t xml:space="preserve">Jede Rasterzelle enthält genau eine gültige Hauptzahl.</w:t>
      </w:r>
    </w:p>
    <w:p>
      <w:pPr>
        <w:pStyle w:val="Compact"/>
        <w:numPr>
          <w:ilvl w:val="0"/>
          <w:numId w:val="1005"/>
        </w:numPr>
      </w:pPr>
      <w:r>
        <w:t xml:space="preserve">Es gibt keine leeren Zellen.</w:t>
      </w:r>
    </w:p>
    <w:p>
      <w:pPr>
        <w:pStyle w:val="Compact"/>
        <w:numPr>
          <w:ilvl w:val="0"/>
          <w:numId w:val="1005"/>
        </w:numPr>
      </w:pPr>
      <w:r>
        <w:t xml:space="preserve">Es gibt keine deaktivierten Zellen.</w:t>
      </w:r>
    </w:p>
    <w:p>
      <w:pPr>
        <w:pStyle w:val="Compact"/>
        <w:numPr>
          <w:ilvl w:val="0"/>
          <w:numId w:val="1005"/>
        </w:numPr>
      </w:pPr>
      <w:r>
        <w:t xml:space="preserve">Es gibt keine Platzhalterzellen.</w:t>
      </w:r>
    </w:p>
    <w:p>
      <w:pPr>
        <w:pStyle w:val="Compact"/>
        <w:numPr>
          <w:ilvl w:val="0"/>
          <w:numId w:val="1005"/>
        </w:numPr>
      </w:pPr>
      <w:r>
        <w:t xml:space="preserve">Es gibt keine unregelmäßigen Rasterflächen.</w:t>
      </w:r>
    </w:p>
    <w:p>
      <w:pPr>
        <w:pStyle w:val="Compact"/>
        <w:numPr>
          <w:ilvl w:val="0"/>
          <w:numId w:val="1005"/>
        </w:numPr>
      </w:pPr>
      <w:r>
        <w:t xml:space="preserve">Die Anzahl der Rasterzellen entspricht exakt der Anzahl gültiger Zahlen des dargestellten Zahlenraums.</w:t>
      </w:r>
    </w:p>
    <w:p>
      <w:pPr>
        <w:pStyle w:val="FirstParagraph"/>
      </w:pPr>
      <w:r>
        <w:t xml:space="preserve">Verbindliche Regel:</w:t>
      </w:r>
    </w:p>
    <w:p>
      <w:pPr>
        <w:pStyle w:val="SourceCode"/>
      </w:pPr>
      <w:r>
        <w:rPr>
          <w:rStyle w:val="NormalTok"/>
        </w:rPr>
        <w:t xml:space="preserve">rowCount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columnCount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cells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</w:p>
    <w:p>
      <w:pPr>
        <w:pStyle w:val="FirstParagraph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49 Zahlen → 7 × 7</w:t>
      </w:r>
      <w:r>
        <w:br/>
      </w:r>
      <w:r>
        <w:br/>
      </w:r>
      <w:r>
        <w:rPr>
          <w:rStyle w:val="VerbatimChar"/>
        </w:rPr>
        <w:t xml:space="preserve">50 Zahlen → 5 × 10</w:t>
      </w:r>
      <w:r>
        <w:br/>
      </w:r>
      <w:r>
        <w:rPr>
          <w:rStyle w:val="VerbatimChar"/>
        </w:rPr>
        <w:t xml:space="preserve">oder</w:t>
      </w:r>
      <w:r>
        <w:br/>
      </w:r>
      <w:r>
        <w:rPr>
          <w:rStyle w:val="VerbatimChar"/>
        </w:rPr>
        <w:t xml:space="preserve">50 Zahlen → 10 × 5</w:t>
      </w:r>
      <w:r>
        <w:br/>
      </w:r>
      <w:r>
        <w:br/>
      </w:r>
      <w:r>
        <w:rPr>
          <w:rStyle w:val="VerbatimChar"/>
        </w:rPr>
        <w:t xml:space="preserve">45 Zahlen → 5 × 9</w:t>
      </w:r>
      <w:r>
        <w:br/>
      </w:r>
      <w:r>
        <w:rPr>
          <w:rStyle w:val="VerbatimChar"/>
        </w:rPr>
        <w:t xml:space="preserve">oder</w:t>
      </w:r>
      <w:r>
        <w:br/>
      </w:r>
      <w:r>
        <w:rPr>
          <w:rStyle w:val="VerbatimChar"/>
        </w:rPr>
        <w:t xml:space="preserve">45 Zahlen → 9 × 5</w:t>
      </w:r>
      <w:r>
        <w:br/>
      </w:r>
      <w:r>
        <w:br/>
      </w:r>
      <w:r>
        <w:rPr>
          <w:rStyle w:val="VerbatimChar"/>
        </w:rPr>
        <w:t xml:space="preserve">70 Zahlen → 7 × 10</w:t>
      </w:r>
      <w:r>
        <w:br/>
      </w:r>
      <w:r>
        <w:rPr>
          <w:rStyle w:val="VerbatimChar"/>
        </w:rPr>
        <w:t xml:space="preserve">oder</w:t>
      </w:r>
      <w:r>
        <w:br/>
      </w:r>
      <w:r>
        <w:rPr>
          <w:rStyle w:val="VerbatimChar"/>
        </w:rPr>
        <w:t xml:space="preserve">70 Zahlen → 10 × 7</w:t>
      </w:r>
    </w:p>
    <w:p>
      <w:pPr>
        <w:pStyle w:val="FirstParagraph"/>
      </w:pPr>
      <w:r>
        <w:t xml:space="preserve">Der Algorithmus muss jede gültige rechteckige Kombination unterstützen.</w:t>
      </w:r>
    </w:p>
    <w:p>
      <w:r>
        <w:pict>
          <v:rect style="width:0;height:1.5pt" o:hralign="center" o:hrstd="t" o:hr="t"/>
        </w:pict>
      </w:r>
    </w:p>
    <w:bookmarkEnd w:id="26"/>
    <w:bookmarkStart w:id="27" w:name="zahlenunabhängige-analyse"/>
    <w:p>
      <w:pPr>
        <w:pStyle w:val="Heading1"/>
      </w:pPr>
      <w:r>
        <w:t xml:space="preserve">6. Zahlenunabhängige Analyse</w:t>
      </w:r>
    </w:p>
    <w:p>
      <w:pPr>
        <w:pStyle w:val="FirstParagraph"/>
      </w:pPr>
      <w:r>
        <w:t xml:space="preserve">Die Zahlenwerte der Rasterzellen dürfen für die Shape-Analyse keine fachliche Rolle spielen.</w:t>
      </w:r>
    </w:p>
    <w:p>
      <w:pPr>
        <w:pStyle w:val="BodyText"/>
      </w:pPr>
      <w:r>
        <w:t xml:space="preserve">Die Zahlen können innerhalb des Rasters:</w:t>
      </w:r>
    </w:p>
    <w:p>
      <w:pPr>
        <w:pStyle w:val="Compact"/>
        <w:numPr>
          <w:ilvl w:val="0"/>
          <w:numId w:val="1006"/>
        </w:numPr>
      </w:pPr>
      <w:r>
        <w:t xml:space="preserve">numerisch geordnet,</w:t>
      </w:r>
    </w:p>
    <w:p>
      <w:pPr>
        <w:pStyle w:val="Compact"/>
        <w:numPr>
          <w:ilvl w:val="0"/>
          <w:numId w:val="1006"/>
        </w:numPr>
      </w:pPr>
      <w:r>
        <w:t xml:space="preserve">willkürlich angeordnet,</w:t>
      </w:r>
    </w:p>
    <w:p>
      <w:pPr>
        <w:pStyle w:val="Compact"/>
        <w:numPr>
          <w:ilvl w:val="0"/>
          <w:numId w:val="1006"/>
        </w:numPr>
      </w:pPr>
      <w:r>
        <w:t xml:space="preserve">nach einem eigenen Zahlenmuster angeordnet,</w:t>
      </w:r>
    </w:p>
    <w:p>
      <w:pPr>
        <w:pStyle w:val="Compact"/>
        <w:numPr>
          <w:ilvl w:val="0"/>
          <w:numId w:val="1006"/>
        </w:numPr>
      </w:pPr>
      <w:r>
        <w:t xml:space="preserve">aus einer gespeicherten Layoutdefinition übernommen</w:t>
      </w:r>
    </w:p>
    <w:p>
      <w:pPr>
        <w:pStyle w:val="FirstParagraph"/>
      </w:pPr>
      <w:r>
        <w:t xml:space="preserve">sein.</w:t>
      </w:r>
    </w:p>
    <w:p>
      <w:pPr>
        <w:pStyle w:val="BodyText"/>
      </w:pPr>
      <w:r>
        <w:t xml:space="preserve">Die Shape Engine arbeitet ausschließlich mit:</w:t>
      </w:r>
    </w:p>
    <w:p>
      <w:pPr>
        <w:pStyle w:val="Compact"/>
        <w:numPr>
          <w:ilvl w:val="0"/>
          <w:numId w:val="1007"/>
        </w:numPr>
      </w:pPr>
      <w:r>
        <w:t xml:space="preserve">Zeilenposition,</w:t>
      </w:r>
    </w:p>
    <w:p>
      <w:pPr>
        <w:pStyle w:val="Compact"/>
        <w:numPr>
          <w:ilvl w:val="0"/>
          <w:numId w:val="1007"/>
        </w:numPr>
      </w:pPr>
      <w:r>
        <w:t xml:space="preserve">Spaltenposition,</w:t>
      </w:r>
    </w:p>
    <w:p>
      <w:pPr>
        <w:pStyle w:val="Compact"/>
        <w:numPr>
          <w:ilvl w:val="0"/>
          <w:numId w:val="1007"/>
        </w:numPr>
      </w:pPr>
      <w:r>
        <w:t xml:space="preserve">Trefferstatus.</w:t>
      </w:r>
    </w:p>
    <w:p>
      <w:pPr>
        <w:pStyle w:val="FirstParagraph"/>
      </w:pPr>
      <w:r>
        <w:t xml:space="preserve">Sie arbeitet nicht mit:</w:t>
      </w:r>
    </w:p>
    <w:p>
      <w:pPr>
        <w:pStyle w:val="Compact"/>
        <w:numPr>
          <w:ilvl w:val="0"/>
          <w:numId w:val="1008"/>
        </w:numPr>
      </w:pPr>
      <w:r>
        <w:t xml:space="preserve">Zahlenwerten,</w:t>
      </w:r>
    </w:p>
    <w:p>
      <w:pPr>
        <w:pStyle w:val="Compact"/>
        <w:numPr>
          <w:ilvl w:val="0"/>
          <w:numId w:val="1008"/>
        </w:numPr>
      </w:pPr>
      <w:r>
        <w:t xml:space="preserve">Zahlenabständen,</w:t>
      </w:r>
    </w:p>
    <w:p>
      <w:pPr>
        <w:pStyle w:val="Compact"/>
        <w:numPr>
          <w:ilvl w:val="0"/>
          <w:numId w:val="1008"/>
        </w:numPr>
      </w:pPr>
      <w:r>
        <w:t xml:space="preserve">Zahlenfolgen,</w:t>
      </w:r>
    </w:p>
    <w:p>
      <w:pPr>
        <w:pStyle w:val="Compact"/>
        <w:numPr>
          <w:ilvl w:val="0"/>
          <w:numId w:val="1008"/>
        </w:numPr>
      </w:pPr>
      <w:r>
        <w:t xml:space="preserve">numerischen Nachbarschaften.</w:t>
      </w:r>
    </w:p>
    <w:p>
      <w:pPr>
        <w:pStyle w:val="FirstParagraph"/>
      </w:pPr>
      <w:r>
        <w:t xml:space="preserve">Für die Shape Engine sind zwei Karten geometrisch identisch, wenn an denselben Rasterpositionen dieselben Trefferzustände vorliegen.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Karte A:</w:t>
      </w:r>
      <w:r>
        <w:br/>
      </w:r>
      <w:r>
        <w:br/>
      </w:r>
      <w:r>
        <w:rPr>
          <w:rStyle w:val="VerbatimChar"/>
        </w:rPr>
        <w:t xml:space="preserve"> 1   2   3</w:t>
      </w:r>
      <w:r>
        <w:br/>
      </w:r>
      <w:r>
        <w:rPr>
          <w:rStyle w:val="VerbatimChar"/>
        </w:rPr>
        <w:t xml:space="preserve"> 4   5   6</w:t>
      </w:r>
      <w:r>
        <w:br/>
      </w:r>
      <w:r>
        <w:rPr>
          <w:rStyle w:val="VerbatimChar"/>
        </w:rPr>
        <w:t xml:space="preserve"> 7   8   9</w:t>
      </w:r>
    </w:p>
    <w:p>
      <w:pPr>
        <w:pStyle w:val="SourceCode"/>
      </w:pPr>
      <w:r>
        <w:rPr>
          <w:rStyle w:val="VerbatimChar"/>
        </w:rPr>
        <w:t xml:space="preserve">Karte B:</w:t>
      </w:r>
      <w:r>
        <w:br/>
      </w:r>
      <w:r>
        <w:br/>
      </w:r>
      <w:r>
        <w:rPr>
          <w:rStyle w:val="VerbatimChar"/>
        </w:rPr>
        <w:t xml:space="preserve"> 7   2   9</w:t>
      </w:r>
      <w:r>
        <w:br/>
      </w:r>
      <w:r>
        <w:rPr>
          <w:rStyle w:val="VerbatimChar"/>
        </w:rPr>
        <w:t xml:space="preserve"> 1   8   4</w:t>
      </w:r>
      <w:r>
        <w:br/>
      </w:r>
      <w:r>
        <w:rPr>
          <w:rStyle w:val="VerbatimChar"/>
        </w:rPr>
        <w:t xml:space="preserve"> 6   3   5</w:t>
      </w:r>
    </w:p>
    <w:p>
      <w:pPr>
        <w:pStyle w:val="FirstParagraph"/>
      </w:pPr>
      <w:r>
        <w:t xml:space="preserve">Wenn die Treffer auf denselben Zellpositionen liegen, müssen beide Karten dasselbe Shape-Ergebnis liefern.</w:t>
      </w:r>
    </w:p>
    <w:p>
      <w:r>
        <w:pict>
          <v:rect style="width:0;height:1.5pt" o:hralign="center" o:hrstd="t" o:hr="t"/>
        </w:pict>
      </w:r>
    </w:p>
    <w:bookmarkEnd w:id="27"/>
    <w:bookmarkStart w:id="28" w:name="koordinatensystem"/>
    <w:p>
      <w:pPr>
        <w:pStyle w:val="Heading1"/>
      </w:pPr>
      <w:r>
        <w:t xml:space="preserve">7. Koordinatensystem</w:t>
      </w:r>
    </w:p>
    <w:p>
      <w:pPr>
        <w:pStyle w:val="FirstParagraph"/>
      </w:pPr>
      <w:r>
        <w:t xml:space="preserve">Intern wird ein nullbasiertes Koordinatensystem verwendet.</w:t>
      </w:r>
    </w:p>
    <w:p>
      <w:pPr>
        <w:pStyle w:val="BodyText"/>
      </w:pPr>
      <w:r>
        <w:t xml:space="preserve">Der Ursprung liegt links oben.</w:t>
      </w:r>
    </w:p>
    <w:p>
      <w:pPr>
        <w:pStyle w:val="SourceCode"/>
      </w:pPr>
      <w:r>
        <w:rPr>
          <w:rStyle w:val="VerbatimChar"/>
        </w:rPr>
        <w:t xml:space="preserve">origin = obere linke Rasterzelle</w:t>
      </w:r>
    </w:p>
    <w:p>
      <w:pPr>
        <w:pStyle w:val="FirstParagraph"/>
      </w:pPr>
      <w:r>
        <w:t xml:space="preserve">Beispiel für ein Raster mit drei Reihen und vier Spalten:</w:t>
      </w:r>
    </w:p>
    <w:p>
      <w:pPr>
        <w:pStyle w:val="SourceCode"/>
      </w:pPr>
      <w:r>
        <w:rPr>
          <w:rStyle w:val="VerbatimChar"/>
        </w:rPr>
        <w:t xml:space="preserve">(0,0) (0,1) (0,2) (0,3)</w:t>
      </w:r>
      <w:r>
        <w:br/>
      </w:r>
      <w:r>
        <w:rPr>
          <w:rStyle w:val="VerbatimChar"/>
        </w:rPr>
        <w:t xml:space="preserve">(1,0) (1,1) (1,2) (1,3)</w:t>
      </w:r>
      <w:r>
        <w:br/>
      </w:r>
      <w:r>
        <w:rPr>
          <w:rStyle w:val="VerbatimChar"/>
        </w:rPr>
        <w:t xml:space="preserve">(2,0) (2,1) (2,2) (2,3)</w:t>
      </w:r>
    </w:p>
    <w:p>
      <w:pPr>
        <w:pStyle w:val="FirstParagraph"/>
      </w:pPr>
      <w:r>
        <w:t xml:space="preserve">Empfohlenes Modell: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GridCoordinate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 der Benutzeroberfläche dürfen Reihen und Spalten weiterhin einsbasiert angezeigt werden.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Intern:</w:t>
      </w:r>
      <w:r>
        <w:br/>
      </w:r>
      <w:r>
        <w:rPr>
          <w:rStyle w:val="VerbatimChar"/>
        </w:rPr>
        <w:t xml:space="preserve">row = 1</w:t>
      </w:r>
      <w:r>
        <w:br/>
      </w:r>
      <w:r>
        <w:rPr>
          <w:rStyle w:val="VerbatimChar"/>
        </w:rPr>
        <w:t xml:space="preserve">column = 0</w:t>
      </w:r>
      <w:r>
        <w:br/>
      </w:r>
      <w:r>
        <w:br/>
      </w:r>
      <w:r>
        <w:rPr>
          <w:rStyle w:val="VerbatimChar"/>
        </w:rPr>
        <w:t xml:space="preserve">UI:</w:t>
      </w:r>
      <w:r>
        <w:br/>
      </w:r>
      <w:r>
        <w:rPr>
          <w:rStyle w:val="VerbatimChar"/>
        </w:rPr>
        <w:t xml:space="preserve">Reihe 2</w:t>
      </w:r>
      <w:r>
        <w:br/>
      </w:r>
      <w:r>
        <w:rPr>
          <w:rStyle w:val="VerbatimChar"/>
        </w:rPr>
        <w:t xml:space="preserve">Spalte 1</w:t>
      </w:r>
    </w:p>
    <w:p>
      <w:r>
        <w:pict>
          <v:rect style="width:0;height:1.5pt" o:hralign="center" o:hrstd="t" o:hr="t"/>
        </w:pict>
      </w:r>
    </w:p>
    <w:bookmarkEnd w:id="28"/>
    <w:bookmarkStart w:id="29" w:name="kartenmodell-für-die-shape-engine"/>
    <w:p>
      <w:pPr>
        <w:pStyle w:val="Heading1"/>
      </w:pPr>
      <w:r>
        <w:t xml:space="preserve">8. Kartenmodell für die Shape Engine</w:t>
      </w:r>
    </w:p>
    <w:p>
      <w:pPr>
        <w:pStyle w:val="FirstParagraph"/>
      </w:pPr>
      <w:r>
        <w:t xml:space="preserve">Die Shape Engine soll möglichst wenig von der bestehenden Kartenimplementierung wissen.</w:t>
      </w:r>
    </w:p>
    <w:p>
      <w:pPr>
        <w:pStyle w:val="BodyText"/>
      </w:pPr>
      <w:r>
        <w:t xml:space="preserve">Verwende deshalb ein eigenes, schlankes Analysemodell oder einen Adapter zur bestehenden Kartenstruktur.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ShapeAnalysisCell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isHit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Zahlenwert darf optional für Debugging oder UI-Zuordnung vorhanden sein, darf aber vom Shape-Algorithmus nicht ausgewertet werden.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ShapeAnalysisCell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isHit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Eine Karte: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ShapeAnalysisCard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drawDate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chronologicalIndex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ShapeAnalysisCell[]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Alternativ kann statt</w:t>
      </w:r>
      <w:r>
        <w:t xml:space="preserve"> </w:t>
      </w:r>
      <w:r>
        <w:rPr>
          <w:rStyle w:val="VerbatimChar"/>
        </w:rPr>
        <w:t xml:space="preserve">drawDate</w:t>
      </w:r>
      <w:r>
        <w:t xml:space="preserve"> </w:t>
      </w:r>
      <w:r>
        <w:t xml:space="preserve">ein bereits bestehender Ziehungszeitpunkt oder eine Draw-ID verwendet werden.</w:t>
      </w:r>
    </w:p>
    <w:p>
      <w:r>
        <w:pict>
          <v:rect style="width:0;height:1.5pt" o:hralign="center" o:hrstd="t" o:hr="t"/>
        </w:pict>
      </w:r>
    </w:p>
    <w:bookmarkEnd w:id="29"/>
    <w:bookmarkStart w:id="30" w:name="eingabe-einer-shape-analyse"/>
    <w:p>
      <w:pPr>
        <w:pStyle w:val="Heading1"/>
      </w:pPr>
      <w:r>
        <w:t xml:space="preserve">9. Eingabe einer Shape-Analyse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Ausschließlich die aktuell im Analysekontext</w:t>
      </w:r>
      <w:r>
        <w:br/>
      </w:r>
      <w:r>
        <w:rPr>
          <w:rStyle w:val="CommentTok"/>
        </w:rPr>
        <w:t xml:space="preserve">   * verfügbaren Karten.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ShapeAnalysisCard[]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ShapeAnalysisConfiguration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ShapeAnalysisConfiguration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enabledShapeTypes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Zeit zwischen einzelnen Visualisierungsschritten.</w:t>
      </w:r>
      <w:r>
        <w:br/>
      </w:r>
      <w:r>
        <w:rPr>
          <w:rStyle w:val="CommentTok"/>
        </w:rPr>
        <w:t xml:space="preserve">   * Standard für den aktuellen Use-Case: 150 ms.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visualizationStepDelayMs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Kleinste zulässige Zahl zusammenhängender Zellen.</w:t>
      </w:r>
      <w:r>
        <w:br/>
      </w:r>
      <w:r>
        <w:rPr>
          <w:rStyle w:val="CommentTok"/>
        </w:rPr>
        <w:t xml:space="preserve">   * Standard für Rechtecke: 4.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minimumShapeCellCount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Standardkonfiguration: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defaultConfiguration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enabledShapeTypes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"rectangle"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visualizationStepDelayMs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minimumShapeCellCount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validierung-der-eingabekarten"/>
    <w:p>
      <w:pPr>
        <w:pStyle w:val="Heading1"/>
      </w:pPr>
      <w:r>
        <w:t xml:space="preserve">10. Validierung der Eingabekarten</w:t>
      </w:r>
    </w:p>
    <w:p>
      <w:pPr>
        <w:pStyle w:val="FirstParagraph"/>
      </w:pPr>
      <w:r>
        <w:t xml:space="preserve">Vor Beginn einer Analyse muss jede übergebene Karte validiert werden.</w:t>
      </w:r>
    </w:p>
    <w:p>
      <w:pPr>
        <w:pStyle w:val="BodyText"/>
      </w:pPr>
      <w:r>
        <w:t xml:space="preserve">Folgende Bedingungen müssen erfüllt sein:</w:t>
      </w:r>
    </w:p>
    <w:p>
      <w:pPr>
        <w:pStyle w:val="SourceCode"/>
      </w:pP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</w:p>
    <w:p>
      <w:pPr>
        <w:pStyle w:val="FirstParagraph"/>
      </w:pPr>
      <w:r>
        <w:t xml:space="preserve">Jede Koordinate muss innerhalb des Rasters liegen: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rowCount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columnCount</w:t>
      </w:r>
    </w:p>
    <w:p>
      <w:pPr>
        <w:pStyle w:val="FirstParagraph"/>
      </w:pPr>
      <w:r>
        <w:t xml:space="preserve">Jede Rasterposition darf exakt einmal vorkommen.</w:t>
      </w:r>
    </w:p>
    <w:p>
      <w:pPr>
        <w:pStyle w:val="BodyText"/>
      </w:pPr>
      <w:r>
        <w:t xml:space="preserve">Ungültig:</w:t>
      </w:r>
    </w:p>
    <w:p>
      <w:pPr>
        <w:pStyle w:val="Compact"/>
        <w:numPr>
          <w:ilvl w:val="0"/>
          <w:numId w:val="1009"/>
        </w:numPr>
      </w:pPr>
      <w:r>
        <w:t xml:space="preserve">doppelte Koordinaten,</w:t>
      </w:r>
    </w:p>
    <w:p>
      <w:pPr>
        <w:pStyle w:val="Compact"/>
        <w:numPr>
          <w:ilvl w:val="0"/>
          <w:numId w:val="1009"/>
        </w:numPr>
      </w:pPr>
      <w:r>
        <w:t xml:space="preserve">fehlende Koordinaten,</w:t>
      </w:r>
    </w:p>
    <w:p>
      <w:pPr>
        <w:pStyle w:val="Compact"/>
        <w:numPr>
          <w:ilvl w:val="0"/>
          <w:numId w:val="1009"/>
        </w:numPr>
      </w:pPr>
      <w:r>
        <w:t xml:space="preserve">negative Koordinaten,</w:t>
      </w:r>
    </w:p>
    <w:p>
      <w:pPr>
        <w:pStyle w:val="Compact"/>
        <w:numPr>
          <w:ilvl w:val="0"/>
          <w:numId w:val="1009"/>
        </w:numPr>
      </w:pPr>
      <w:r>
        <w:t xml:space="preserve">Koordinaten außerhalb des Rasters,</w:t>
      </w:r>
    </w:p>
    <w:p>
      <w:pPr>
        <w:pStyle w:val="Compact"/>
        <w:numPr>
          <w:ilvl w:val="0"/>
          <w:numId w:val="1009"/>
        </w:numPr>
      </w:pPr>
      <w:r>
        <w:t xml:space="preserve">unterschiedliche Rasterdimensionen innerhalb derselben Analyse.</w:t>
      </w:r>
    </w:p>
    <w:p>
      <w:pPr>
        <w:pStyle w:val="FirstParagraph"/>
      </w:pPr>
      <w:r>
        <w:t xml:space="preserve">Alle Karten eines Analysevorgangs müssen dieselben Rasterdimensionen besitzen.</w:t>
      </w:r>
    </w:p>
    <w:p>
      <w:pPr>
        <w:pStyle w:val="SourceCode"/>
      </w:pPr>
      <w:r>
        <w:rPr>
          <w:rStyle w:val="Normal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(card)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Falls diese Bedingung nicht erfüllt ist, muss die Analyse mit einem fachlich verständlichen Fehler beendet werden.</w:t>
      </w:r>
    </w:p>
    <w:p>
      <w:r>
        <w:pict>
          <v:rect style="width:0;height:1.5pt" o:hralign="center" o:hrstd="t" o:hr="t"/>
        </w:pict>
      </w:r>
    </w:p>
    <w:bookmarkEnd w:id="31"/>
    <w:bookmarkStart w:id="32" w:name="shape-als-zentrales-domänenobjekt"/>
    <w:p>
      <w:pPr>
        <w:pStyle w:val="Heading1"/>
      </w:pPr>
      <w:r>
        <w:t xml:space="preserve">11. Shape als zentrales Domänenobjekt</w:t>
      </w:r>
    </w:p>
    <w:p>
      <w:pPr>
        <w:pStyle w:val="FirstParagraph"/>
      </w:pPr>
      <w:r>
        <w:t xml:space="preserve">Die zeitliche Analyse darf nicht direkt an Rechtecke gekoppelt werden.</w:t>
      </w:r>
    </w:p>
    <w:p>
      <w:pPr>
        <w:pStyle w:val="BodyText"/>
      </w:pPr>
      <w:r>
        <w:t xml:space="preserve">Verwende ein generisches Shape-Modell.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"rectangle"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Für die erste Implementierung ist ausschließlich erforderlich:</w:t>
      </w:r>
    </w:p>
    <w:p>
      <w:pPr>
        <w:pStyle w:val="SourceCode"/>
      </w:pPr>
      <w:r>
        <w:rPr>
          <w:rStyle w:val="StringTok"/>
        </w:rPr>
        <w:t xml:space="preserve">"rectangle"</w:t>
      </w:r>
    </w:p>
    <w:p>
      <w:pPr>
        <w:pStyle w:val="FirstParagraph"/>
      </w:pPr>
      <w:r>
        <w:t xml:space="preserve">Eine Shape-Geometrie wird diskriminiert modelliert: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ShapeGeometry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RectangleGeometry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CircleGeometry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PolygonGeometry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Vorläufig dürfen noch nicht implementierte Geometrietypen als vorbereitete Interfaces oder Erweiterungspunkte existieren.</w:t>
      </w:r>
    </w:p>
    <w:p>
      <w:r>
        <w:pict>
          <v:rect style="width:0;height:1.5pt" o:hralign="center" o:hrstd="t" o:hr="t"/>
        </w:pict>
      </w:r>
    </w:p>
    <w:bookmarkEnd w:id="32"/>
    <w:bookmarkStart w:id="33" w:name="shape-instanz"/>
    <w:p>
      <w:pPr>
        <w:pStyle w:val="Heading1"/>
      </w:pPr>
      <w:r>
        <w:t xml:space="preserve">12. Shape-Instanz</w:t>
      </w:r>
    </w:p>
    <w:p>
      <w:pPr>
        <w:pStyle w:val="FirstParagraph"/>
      </w:pPr>
      <w:r>
        <w:t xml:space="preserve">Eine Shape-Instanz beschreibt eine konkrete Form an einer konkreten Rasterposition.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ShapeInstance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Anzahl der Zellen, die zur Form gehören.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Eindeutiger positions- und geometriebezogener Schlüssel.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Schlüssel darf keine Zahlenwerte enthalten.</w:t>
      </w:r>
    </w:p>
    <w:p>
      <w:pPr>
        <w:pStyle w:val="BodyText"/>
      </w:pPr>
      <w:r>
        <w:t xml:space="preserve">Er soll ausschließlich die Geometrie beschreiben.</w:t>
      </w:r>
    </w:p>
    <w:p>
      <w:pPr>
        <w:pStyle w:val="BodyText"/>
      </w:pPr>
      <w:r>
        <w:t xml:space="preserve">Beispiel für ein Rechteck:</w:t>
      </w:r>
    </w:p>
    <w:p>
      <w:pPr>
        <w:pStyle w:val="SourceCode"/>
      </w:pPr>
      <w:r>
        <w:rPr>
          <w:rStyle w:val="VerbatimChar"/>
        </w:rPr>
        <w:t xml:space="preserve">rectangle:row=5:column=5:width=2:height=2</w:t>
      </w:r>
    </w:p>
    <w:p>
      <w:r>
        <w:pict>
          <v:rect style="width:0;height:1.5pt" o:hralign="center" o:hrstd="t" o:hr="t"/>
        </w:pict>
      </w:r>
    </w:p>
    <w:bookmarkEnd w:id="33"/>
    <w:bookmarkStart w:id="34" w:name="shape-identität"/>
    <w:p>
      <w:pPr>
        <w:pStyle w:val="Heading1"/>
      </w:pPr>
      <w:r>
        <w:t xml:space="preserve">13. Shape-Identität</w:t>
      </w:r>
    </w:p>
    <w:p>
      <w:pPr>
        <w:pStyle w:val="FirstParagraph"/>
      </w:pPr>
      <w:r>
        <w:t xml:space="preserve">Zwei Formen gelten als geometrisch identisch, wenn folgende Eigenschaften identisch sind:</w:t>
      </w:r>
    </w:p>
    <w:p>
      <w:pPr>
        <w:pStyle w:val="Compact"/>
        <w:numPr>
          <w:ilvl w:val="0"/>
          <w:numId w:val="1010"/>
        </w:numPr>
      </w:pPr>
      <w:r>
        <w:t xml:space="preserve">Shape-Typ,</w:t>
      </w:r>
    </w:p>
    <w:p>
      <w:pPr>
        <w:pStyle w:val="Compact"/>
        <w:numPr>
          <w:ilvl w:val="0"/>
          <w:numId w:val="1010"/>
        </w:numPr>
      </w:pPr>
      <w:r>
        <w:t xml:space="preserve">Ursprung,</w:t>
      </w:r>
    </w:p>
    <w:p>
      <w:pPr>
        <w:pStyle w:val="Compact"/>
        <w:numPr>
          <w:ilvl w:val="0"/>
          <w:numId w:val="1010"/>
        </w:numPr>
      </w:pPr>
      <w:r>
        <w:t xml:space="preserve">Ausdehnung,</w:t>
      </w:r>
    </w:p>
    <w:p>
      <w:pPr>
        <w:pStyle w:val="Compact"/>
        <w:numPr>
          <w:ilvl w:val="0"/>
          <w:numId w:val="1010"/>
        </w:numPr>
      </w:pPr>
      <w:r>
        <w:t xml:space="preserve">weitere typabhängige Geometrieparameter.</w:t>
      </w:r>
    </w:p>
    <w:p>
      <w:pPr>
        <w:pStyle w:val="FirstParagraph"/>
      </w:pPr>
      <w:r>
        <w:t xml:space="preserve">Für Rechtecke: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originRow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originColumn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</w:p>
    <w:p>
      <w:pPr>
        <w:pStyle w:val="FirstParagraph"/>
      </w:pPr>
      <w:r>
        <w:t xml:space="preserve">Die enthaltenen Zahlenwerte sind ausdrücklich kein Bestandteil der Identität.</w:t>
      </w:r>
    </w:p>
    <w:p>
      <w:r>
        <w:pict>
          <v:rect style="width:0;height:1.5pt" o:hralign="center" o:hrstd="t" o:hr="t"/>
        </w:pict>
      </w:r>
    </w:p>
    <w:bookmarkEnd w:id="34"/>
    <w:bookmarkStart w:id="35" w:name="shape-detector"/>
    <w:p>
      <w:pPr>
        <w:pStyle w:val="Heading1"/>
      </w:pPr>
      <w:r>
        <w:t xml:space="preserve">14. Shape Detector</w:t>
      </w:r>
    </w:p>
    <w:p>
      <w:pPr>
        <w:pStyle w:val="FirstParagraph"/>
      </w:pPr>
      <w:r>
        <w:t xml:space="preserve">Jeder Formtyp erhält einen eigenen Detector.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ShapeDetector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TGeometry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detectInitialShapes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DetectedShape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TGeometry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detectChildShapes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TGeometry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DetectedShape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TGeometry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existsUnchanged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TGeometry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Detector ist ausschließlich für geometrische Regeln verantwortlich.</w:t>
      </w:r>
    </w:p>
    <w:p>
      <w:pPr>
        <w:pStyle w:val="BodyText"/>
      </w:pPr>
      <w:r>
        <w:t xml:space="preserve">Er kennt:</w:t>
      </w:r>
    </w:p>
    <w:p>
      <w:pPr>
        <w:pStyle w:val="Compact"/>
        <w:numPr>
          <w:ilvl w:val="0"/>
          <w:numId w:val="1011"/>
        </w:numPr>
      </w:pPr>
      <w:r>
        <w:t xml:space="preserve">Rasterdimensionen,</w:t>
      </w:r>
    </w:p>
    <w:p>
      <w:pPr>
        <w:pStyle w:val="Compact"/>
        <w:numPr>
          <w:ilvl w:val="0"/>
          <w:numId w:val="1011"/>
        </w:numPr>
      </w:pPr>
      <w:r>
        <w:t xml:space="preserve">Trefferpositionen,</w:t>
      </w:r>
    </w:p>
    <w:p>
      <w:pPr>
        <w:pStyle w:val="Compact"/>
        <w:numPr>
          <w:ilvl w:val="0"/>
          <w:numId w:val="1011"/>
        </w:numPr>
      </w:pPr>
      <w:r>
        <w:t xml:space="preserve">Formgeometrie,</w:t>
      </w:r>
    </w:p>
    <w:p>
      <w:pPr>
        <w:pStyle w:val="Compact"/>
        <w:numPr>
          <w:ilvl w:val="0"/>
          <w:numId w:val="1011"/>
        </w:numPr>
      </w:pPr>
      <w:r>
        <w:t xml:space="preserve">Mindestgröße,</w:t>
      </w:r>
    </w:p>
    <w:p>
      <w:pPr>
        <w:pStyle w:val="Compact"/>
        <w:numPr>
          <w:ilvl w:val="0"/>
          <w:numId w:val="1011"/>
        </w:numPr>
      </w:pPr>
      <w:r>
        <w:t xml:space="preserve">geometrische Splitting-Regeln.</w:t>
      </w:r>
    </w:p>
    <w:p>
      <w:pPr>
        <w:pStyle w:val="FirstParagraph"/>
      </w:pPr>
      <w:r>
        <w:t xml:space="preserve">Er kennt nicht:</w:t>
      </w:r>
    </w:p>
    <w:p>
      <w:pPr>
        <w:pStyle w:val="Compact"/>
        <w:numPr>
          <w:ilvl w:val="0"/>
          <w:numId w:val="1012"/>
        </w:numPr>
      </w:pPr>
      <w:r>
        <w:t xml:space="preserve">Farben,</w:t>
      </w:r>
    </w:p>
    <w:p>
      <w:pPr>
        <w:pStyle w:val="Compact"/>
        <w:numPr>
          <w:ilvl w:val="0"/>
          <w:numId w:val="1012"/>
        </w:numPr>
      </w:pPr>
      <w:r>
        <w:t xml:space="preserve">Animationszeiten,</w:t>
      </w:r>
    </w:p>
    <w:p>
      <w:pPr>
        <w:pStyle w:val="Compact"/>
        <w:numPr>
          <w:ilvl w:val="0"/>
          <w:numId w:val="1012"/>
        </w:numPr>
      </w:pPr>
      <w:r>
        <w:t xml:space="preserve">UI-Komponenten,</w:t>
      </w:r>
    </w:p>
    <w:p>
      <w:pPr>
        <w:pStyle w:val="Compact"/>
        <w:numPr>
          <w:ilvl w:val="0"/>
          <w:numId w:val="1012"/>
        </w:numPr>
      </w:pPr>
      <w:r>
        <w:t xml:space="preserve">Datenbankpersistenz,</w:t>
      </w:r>
    </w:p>
    <w:p>
      <w:pPr>
        <w:pStyle w:val="Compact"/>
        <w:numPr>
          <w:ilvl w:val="0"/>
          <w:numId w:val="1012"/>
        </w:numPr>
      </w:pPr>
      <w:r>
        <w:t xml:space="preserve">historische Überfälligkeitsbewertungen.</w:t>
      </w:r>
    </w:p>
    <w:p>
      <w:r>
        <w:pict>
          <v:rect style="width:0;height:1.5pt" o:hralign="center" o:hrstd="t" o:hr="t"/>
        </w:pict>
      </w:r>
    </w:p>
    <w:bookmarkEnd w:id="35"/>
    <w:bookmarkStart w:id="36" w:name="shape-detection-context"/>
    <w:p>
      <w:pPr>
        <w:pStyle w:val="Heading1"/>
      </w:pPr>
      <w:r>
        <w:t xml:space="preserve">15. Shape Detection Context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ShapeDetectionContext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minimumShapeCellCount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Spätere formtypabhängige Optionen sollen erweiterbar sein: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ShapeDetectionContext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minimumShapeCellCount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Readonly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initiale-shape-erkennung"/>
    <w:p>
      <w:pPr>
        <w:pStyle w:val="Heading1"/>
      </w:pPr>
      <w:r>
        <w:t xml:space="preserve">16. Initiale Shape-Erkennung</w:t>
      </w:r>
    </w:p>
    <w:p>
      <w:pPr>
        <w:pStyle w:val="FirstParagraph"/>
      </w:pPr>
      <w:r>
        <w:t xml:space="preserve">Die initiale Formerkennung erfolgt ausschließlich auf der selektierten Karte.</w:t>
      </w:r>
    </w:p>
    <w:p>
      <w:pPr>
        <w:pStyle w:val="BodyText"/>
      </w:pPr>
      <w:r>
        <w:t xml:space="preserve">Der zuständige Detector erhält:</w:t>
      </w:r>
    </w:p>
    <w:p>
      <w:pPr>
        <w:pStyle w:val="SourceCode"/>
      </w:pPr>
      <w:r>
        <w:rPr>
          <w:rStyle w:val="VerbatimChar"/>
        </w:rPr>
        <w:t xml:space="preserve">selektierte Karte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Rasterdimensionen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Trefferzustände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Shape-Konfiguration</w:t>
      </w:r>
    </w:p>
    <w:p>
      <w:pPr>
        <w:pStyle w:val="FirstParagraph"/>
      </w:pPr>
      <w:r>
        <w:t xml:space="preserve">Er liefert alle für den jeweiligen Formtyp gültigen Ausgangsformen.</w:t>
      </w:r>
    </w:p>
    <w:p>
      <w:pPr>
        <w:pStyle w:val="BodyText"/>
      </w:pPr>
      <w:r>
        <w:t xml:space="preserve">Diese Ausgangsformen bilden die Wurzelknoten der zeitlichen Shape-Analyse.</w:t>
      </w:r>
    </w:p>
    <w:p>
      <w:pPr>
        <w:pStyle w:val="BodyText"/>
      </w:pPr>
      <w:r>
        <w:t xml:space="preserve">Wichtig:</w:t>
      </w:r>
    </w:p>
    <w:p>
      <w:pPr>
        <w:pStyle w:val="BodyText"/>
      </w:pPr>
      <w:r>
        <w:t xml:space="preserve">Die genaue Definition, welche Rechtecke als relevante Ausgangsformen gelten, wird im separaten Spec</w:t>
      </w:r>
      <w:r>
        <w:t xml:space="preserve"> </w:t>
      </w:r>
      <w:r>
        <w:rPr>
          <w:rStyle w:val="VerbatimChar"/>
        </w:rPr>
        <w:t xml:space="preserve">Rectangle Shape Detector</w:t>
      </w:r>
      <w:r>
        <w:t xml:space="preserve"> </w:t>
      </w:r>
      <w:r>
        <w:t xml:space="preserve">festgelegt.</w:t>
      </w:r>
    </w:p>
    <w:p>
      <w:pPr>
        <w:pStyle w:val="BodyText"/>
      </w:pPr>
      <w:r>
        <w:t xml:space="preserve">Dieser Architektur-Spec entscheidet noch nicht:</w:t>
      </w:r>
    </w:p>
    <w:p>
      <w:pPr>
        <w:pStyle w:val="Compact"/>
        <w:numPr>
          <w:ilvl w:val="0"/>
          <w:numId w:val="1013"/>
        </w:numPr>
      </w:pPr>
      <w:r>
        <w:t xml:space="preserve">ob alle möglichen Rechtecke,</w:t>
      </w:r>
    </w:p>
    <w:p>
      <w:pPr>
        <w:pStyle w:val="Compact"/>
        <w:numPr>
          <w:ilvl w:val="0"/>
          <w:numId w:val="1013"/>
        </w:numPr>
      </w:pPr>
      <w:r>
        <w:t xml:space="preserve">nur maximale Rechtecke,</w:t>
      </w:r>
    </w:p>
    <w:p>
      <w:pPr>
        <w:pStyle w:val="Compact"/>
        <w:numPr>
          <w:ilvl w:val="0"/>
          <w:numId w:val="1013"/>
        </w:numPr>
      </w:pPr>
      <w:r>
        <w:t xml:space="preserve">durch Treffer abgegrenzte Rechtecke,</w:t>
      </w:r>
    </w:p>
    <w:p>
      <w:pPr>
        <w:pStyle w:val="Compact"/>
        <w:numPr>
          <w:ilvl w:val="0"/>
          <w:numId w:val="1013"/>
        </w:numPr>
      </w:pPr>
      <w:r>
        <w:t xml:space="preserve">oder eine bestimmte reduzierte Ergebnismenge</w:t>
      </w:r>
    </w:p>
    <w:p>
      <w:pPr>
        <w:pStyle w:val="FirstParagraph"/>
      </w:pPr>
      <w:r>
        <w:t xml:space="preserve">erzeugt werden.</w:t>
      </w:r>
    </w:p>
    <w:p>
      <w:r>
        <w:pict>
          <v:rect style="width:0;height:1.5pt" o:hralign="center" o:hrstd="t" o:hr="t"/>
        </w:pict>
      </w:r>
    </w:p>
    <w:bookmarkEnd w:id="37"/>
    <w:bookmarkStart w:id="38" w:name="shape-persistence"/>
    <w:p>
      <w:pPr>
        <w:pStyle w:val="Heading1"/>
      </w:pPr>
      <w:r>
        <w:t xml:space="preserve">17. Shape Persistence</w:t>
      </w:r>
    </w:p>
    <w:p>
      <w:pPr>
        <w:pStyle w:val="FirstParagraph"/>
      </w:pPr>
      <w:r>
        <w:t xml:space="preserve">Shape Persistence beschreibt die aktuell zusammenhängende Existenz einer Form innerhalb der übergebenen Karten.</w:t>
      </w:r>
    </w:p>
    <w:p>
      <w:pPr>
        <w:pStyle w:val="BodyText"/>
      </w:pPr>
      <w:r>
        <w:t xml:space="preserve">Für jede Ausgangsform wird chronologisch rückwärts geprüft:</w:t>
      </w:r>
    </w:p>
    <w:p>
      <w:pPr>
        <w:pStyle w:val="Compact"/>
        <w:numPr>
          <w:ilvl w:val="0"/>
          <w:numId w:val="1014"/>
        </w:numPr>
      </w:pPr>
      <w:r>
        <w:t xml:space="preserve">Existiert sie auf der nächsten älteren Karte unverändert?</w:t>
      </w:r>
    </w:p>
    <w:p>
      <w:pPr>
        <w:pStyle w:val="Compact"/>
        <w:numPr>
          <w:ilvl w:val="0"/>
          <w:numId w:val="1014"/>
        </w:numPr>
      </w:pPr>
      <w:r>
        <w:t xml:space="preserve">Wird sie durch einen oder mehrere Treffer verändert?</w:t>
      </w:r>
    </w:p>
    <w:p>
      <w:pPr>
        <w:pStyle w:val="Compact"/>
        <w:numPr>
          <w:ilvl w:val="0"/>
          <w:numId w:val="1014"/>
        </w:numPr>
      </w:pPr>
      <w:r>
        <w:t xml:space="preserve">Entstehen aus ihr gültige Teilformen?</w:t>
      </w:r>
    </w:p>
    <w:p>
      <w:pPr>
        <w:pStyle w:val="Compact"/>
        <w:numPr>
          <w:ilvl w:val="0"/>
          <w:numId w:val="1014"/>
        </w:numPr>
      </w:pPr>
      <w:r>
        <w:t xml:space="preserve">Endet dieser Entwicklungsast?</w:t>
      </w:r>
    </w:p>
    <w:p>
      <w:pPr>
        <w:pStyle w:val="FirstParagraph"/>
      </w:pPr>
      <w:r>
        <w:t xml:space="preserve">Die aktuelle Persistenzanalyse ist ausdrücklich keine vollständige historische Statistik.</w:t>
      </w:r>
    </w:p>
    <w:p>
      <w:pPr>
        <w:pStyle w:val="BodyText"/>
      </w:pPr>
      <w:r>
        <w:t xml:space="preserve">Sie betrachtet nur:</w:t>
      </w:r>
    </w:p>
    <w:p>
      <w:pPr>
        <w:pStyle w:val="SourceCode"/>
      </w:pPr>
      <w:r>
        <w:rPr>
          <w:rStyle w:val="VerbatimChar"/>
        </w:rPr>
        <w:t xml:space="preserve">selektierte Karte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die innerhalb des aktuellen Analysefensters älteren Karten</w:t>
      </w:r>
    </w:p>
    <w:p>
      <w:r>
        <w:pict>
          <v:rect style="width:0;height:1.5pt" o:hralign="center" o:hrstd="t" o:hr="t"/>
        </w:pict>
      </w:r>
    </w:p>
    <w:bookmarkEnd w:id="38"/>
    <w:bookmarkStart w:id="39" w:name="tracked-shape"/>
    <w:p>
      <w:pPr>
        <w:pStyle w:val="Heading1"/>
      </w:pPr>
      <w:r>
        <w:t xml:space="preserve">18. Tracked Shape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TGeometry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TGeometry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childIds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Index der Karte, auf der die Form erstmals</w:t>
      </w:r>
      <w:r>
        <w:br/>
      </w:r>
      <w:r>
        <w:rPr>
          <w:rStyle w:val="CommentTok"/>
        </w:rPr>
        <w:t xml:space="preserve">   * als eigenständige Form erkannt wurde.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discoveredAtCardIndex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Anzahl der bereits bestätigten chronologisch</w:t>
      </w:r>
      <w:r>
        <w:br/>
      </w:r>
      <w:r>
        <w:rPr>
          <w:rStyle w:val="CommentTok"/>
        </w:rPr>
        <w:t xml:space="preserve">   * zusammenhängenden Schritte.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persistenceCount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TrackedShapeStatus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"analysis-boundary"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bedeutung-des-zählers"/>
    <w:p>
      <w:pPr>
        <w:pStyle w:val="Heading1"/>
      </w:pPr>
      <w:r>
        <w:t xml:space="preserve">19. Bedeutung des Zählers</w:t>
      </w:r>
    </w:p>
    <w:p>
      <w:pPr>
        <w:pStyle w:val="FirstParagraph"/>
      </w:pPr>
      <w:r>
        <w:t xml:space="preserve">Die selektierte Karte wird als Ausgangspunkt mit Zähler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behandelt.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selektierte Karte: Form vorhanden → Zähler 0</w:t>
      </w:r>
      <w:r>
        <w:br/>
      </w:r>
      <w:r>
        <w:rPr>
          <w:rStyle w:val="VerbatimChar"/>
        </w:rPr>
        <w:t xml:space="preserve">eine Karte älter:  Form vorhanden → Zähler 1</w:t>
      </w:r>
      <w:r>
        <w:br/>
      </w:r>
      <w:r>
        <w:rPr>
          <w:rStyle w:val="VerbatimChar"/>
        </w:rPr>
        <w:t xml:space="preserve">zwei Karten älter: Form vorhanden → Zähler 2</w:t>
      </w:r>
    </w:p>
    <w:p>
      <w:pPr>
        <w:pStyle w:val="FirstParagraph"/>
      </w:pPr>
      <w:r>
        <w:t xml:space="preserve">Der Zähler beschreibt damit die Anzahl erfolgreich geprüfter vorheriger Karten.</w:t>
      </w:r>
    </w:p>
    <w:p>
      <w:pPr>
        <w:pStyle w:val="BodyText"/>
      </w:pPr>
      <w:r>
        <w:t xml:space="preserve">Optional kann zusätzlich eine menschenlesbare Anzahl beteiligter Karten berechnet werden: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coveredCardCount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persistenceCount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persistenceCount = 5</w:t>
      </w:r>
      <w:r>
        <w:br/>
      </w:r>
      <w:r>
        <w:rPr>
          <w:rStyle w:val="VerbatimChar"/>
        </w:rPr>
        <w:t xml:space="preserve">coveredCardCount = 6</w:t>
      </w:r>
    </w:p>
    <w:p>
      <w:pPr>
        <w:pStyle w:val="FirstParagraph"/>
      </w:pPr>
      <w:r>
        <w:t xml:space="preserve">Diese beiden Begriffe dürfen in Code und UI nicht vermischt werden.</w:t>
      </w:r>
    </w:p>
    <w:p>
      <w:pPr>
        <w:pStyle w:val="BodyText"/>
      </w:pPr>
      <w:r>
        <w:t xml:space="preserve">Empfohlene Bezeichnungen:</w:t>
      </w:r>
    </w:p>
    <w:p>
      <w:pPr>
        <w:pStyle w:val="SourceCode"/>
      </w:pPr>
      <w:r>
        <w:rPr>
          <w:rStyle w:val="NormalTok"/>
        </w:rPr>
        <w:t xml:space="preserve">previousCardCount</w:t>
      </w:r>
      <w:r>
        <w:br/>
      </w:r>
      <w:r>
        <w:rPr>
          <w:rStyle w:val="NormalTok"/>
        </w:rPr>
        <w:t xml:space="preserve">coveredCardCount</w:t>
      </w:r>
    </w:p>
    <w:p>
      <w:pPr>
        <w:pStyle w:val="FirstParagraph"/>
      </w:pPr>
      <w:r>
        <w:t xml:space="preserve">statt eines unklaren allgemeinen Feldes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shape-evolution"/>
    <w:p>
      <w:pPr>
        <w:pStyle w:val="Heading1"/>
      </w:pPr>
      <w:r>
        <w:t xml:space="preserve">20. Shape Evolution</w:t>
      </w:r>
    </w:p>
    <w:p>
      <w:pPr>
        <w:pStyle w:val="FirstParagraph"/>
      </w:pPr>
      <w:r>
        <w:t xml:space="preserve">Wird eine Form in einer älteren Karte getroffen, endet ihre Analyse nicht automatisch.</w:t>
      </w:r>
    </w:p>
    <w:p>
      <w:pPr>
        <w:pStyle w:val="BodyText"/>
      </w:pPr>
      <w:r>
        <w:t xml:space="preserve">Der Detector prüft, ob aus dem bisherigen freien Bereich neue gültige Teilformen entstehen.</w:t>
      </w:r>
    </w:p>
    <w:p>
      <w:pPr>
        <w:pStyle w:val="BodyText"/>
      </w:pPr>
      <w:r>
        <w:t xml:space="preserve">Die bisherige Form wird zum Elternknoten.</w:t>
      </w:r>
    </w:p>
    <w:p>
      <w:pPr>
        <w:pStyle w:val="BodyText"/>
      </w:pPr>
      <w:r>
        <w:t xml:space="preserve">Die neuen Formen werden Kindknoten.</w:t>
      </w:r>
    </w:p>
    <w:p>
      <w:pPr>
        <w:pStyle w:val="SourceCode"/>
      </w:pPr>
      <w:r>
        <w:rPr>
          <w:rStyle w:val="VerbatimChar"/>
        </w:rPr>
        <w:t xml:space="preserve">Form A</w:t>
      </w:r>
      <w:r>
        <w:br/>
      </w:r>
      <w:r>
        <w:rPr>
          <w:rStyle w:val="VerbatimChar"/>
        </w:rPr>
        <w:t xml:space="preserve">├── Form B</w:t>
      </w:r>
      <w:r>
        <w:br/>
      </w:r>
      <w:r>
        <w:rPr>
          <w:rStyle w:val="VerbatimChar"/>
        </w:rPr>
        <w:t xml:space="preserve">├── Form C</w:t>
      </w:r>
      <w:r>
        <w:br/>
      </w:r>
      <w:r>
        <w:rPr>
          <w:rStyle w:val="VerbatimChar"/>
        </w:rPr>
        <w:t xml:space="preserve">└── Form D</w:t>
      </w:r>
    </w:p>
    <w:p>
      <w:pPr>
        <w:pStyle w:val="FirstParagraph"/>
      </w:pPr>
      <w:r>
        <w:t xml:space="preserve">Jede Kindform wird eigenständig weiter chronologisch rückwärts analysiert.</w:t>
      </w:r>
    </w:p>
    <w:p>
      <w:pPr>
        <w:pStyle w:val="BodyText"/>
      </w:pPr>
      <w:r>
        <w:t xml:space="preserve">Dadurch entsteht ein gerichteter, zeitlicher Formenbaum.</w:t>
      </w:r>
    </w:p>
    <w:p>
      <w:r>
        <w:pict>
          <v:rect style="width:0;height:1.5pt" o:hralign="center" o:hrstd="t" o:hr="t"/>
        </w:pict>
      </w:r>
    </w:p>
    <w:bookmarkEnd w:id="41"/>
    <w:bookmarkStart w:id="42" w:name="überlappende-kindformen"/>
    <w:p>
      <w:pPr>
        <w:pStyle w:val="Heading1"/>
      </w:pPr>
      <w:r>
        <w:t xml:space="preserve">21. Überlappende Kindformen</w:t>
      </w:r>
    </w:p>
    <w:p>
      <w:pPr>
        <w:pStyle w:val="FirstParagraph"/>
      </w:pPr>
      <w:r>
        <w:t xml:space="preserve">Kindformen müssen nicht zwingend eine disjunkte Zerlegung der Elternform darstellen.</w:t>
      </w:r>
    </w:p>
    <w:p>
      <w:pPr>
        <w:pStyle w:val="BodyText"/>
      </w:pPr>
      <w:r>
        <w:t xml:space="preserve">Mehrere gültige Kindformen dürfen:</w:t>
      </w:r>
    </w:p>
    <w:p>
      <w:pPr>
        <w:pStyle w:val="Compact"/>
        <w:numPr>
          <w:ilvl w:val="0"/>
          <w:numId w:val="1015"/>
        </w:numPr>
      </w:pPr>
      <w:r>
        <w:t xml:space="preserve">dieselben Zellen enthalten,</w:t>
      </w:r>
    </w:p>
    <w:p>
      <w:pPr>
        <w:pStyle w:val="Compact"/>
        <w:numPr>
          <w:ilvl w:val="0"/>
          <w:numId w:val="1015"/>
        </w:numPr>
      </w:pPr>
      <w:r>
        <w:t xml:space="preserve">sich teilweise überschneiden,</w:t>
      </w:r>
    </w:p>
    <w:p>
      <w:pPr>
        <w:pStyle w:val="Compact"/>
        <w:numPr>
          <w:ilvl w:val="0"/>
          <w:numId w:val="1015"/>
        </w:numPr>
      </w:pPr>
      <w:r>
        <w:t xml:space="preserve">dieselben Begrenzungslinien verwenden.</w:t>
      </w:r>
    </w:p>
    <w:p>
      <w:pPr>
        <w:pStyle w:val="FirstParagraph"/>
      </w:pPr>
      <w:r>
        <w:t xml:space="preserve">Die Architektur darf deshalb nicht voraussetzen:</w:t>
      </w:r>
    </w:p>
    <w:p>
      <w:pPr>
        <w:pStyle w:val="SourceCode"/>
      </w:pPr>
      <w:r>
        <w:rPr>
          <w:rStyle w:val="VerbatimChar"/>
        </w:rPr>
        <w:t xml:space="preserve">Eine Zelle gehört nur zu einer einzigen Form.</w:t>
      </w:r>
    </w:p>
    <w:p>
      <w:pPr>
        <w:pStyle w:val="FirstParagraph"/>
      </w:pPr>
      <w:r>
        <w:t xml:space="preserve">Stattdessen gilt:</w:t>
      </w:r>
    </w:p>
    <w:p>
      <w:pPr>
        <w:pStyle w:val="SourceCode"/>
      </w:pPr>
      <w:r>
        <w:rPr>
          <w:rStyle w:val="VerbatimChar"/>
        </w:rPr>
        <w:t xml:space="preserve">Eine Rasterzelle kann gleichzeitig Bestandteil mehrerer Shape-Instanzen sein.</w:t>
      </w:r>
    </w:p>
    <w:p>
      <w:pPr>
        <w:pStyle w:val="FirstParagraph"/>
      </w:pPr>
      <w:r>
        <w:t xml:space="preserve">Diese Regel ist insbesondere für die spätere Rechteckanalyse verbindlich.</w:t>
      </w:r>
    </w:p>
    <w:p>
      <w:r>
        <w:pict>
          <v:rect style="width:0;height:1.5pt" o:hralign="center" o:hrstd="t" o:hr="t"/>
        </w:pict>
      </w:r>
    </w:p>
    <w:bookmarkEnd w:id="42"/>
    <w:bookmarkStart w:id="43" w:name="übernahme-bisheriger-persistenz"/>
    <w:p>
      <w:pPr>
        <w:pStyle w:val="Heading1"/>
      </w:pPr>
      <w:r>
        <w:t xml:space="preserve">22. Übernahme bisheriger Persistenz</w:t>
      </w:r>
    </w:p>
    <w:p>
      <w:pPr>
        <w:pStyle w:val="FirstParagraph"/>
      </w:pPr>
      <w:r>
        <w:t xml:space="preserve">Wird eine neue Teilform in einer älteren Karte erstmals als eigenständige Form erkannt, war ihre Fläche in den bereits geprüften späteren Karten bereits Bestandteil der größeren Elternform.</w:t>
      </w:r>
    </w:p>
    <w:p>
      <w:pPr>
        <w:pStyle w:val="BodyText"/>
      </w:pPr>
      <w:r>
        <w:t xml:space="preserve">Daher beginnt die Kindform nicht zwingend mit einem Zähler von null.</w:t>
      </w:r>
    </w:p>
    <w:p>
      <w:pPr>
        <w:pStyle w:val="BodyText"/>
      </w:pPr>
      <w:r>
        <w:t xml:space="preserve">Sie übernimmt den bis zu diesem Zeitpunkt bereits erreichten Persistenzstand.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selektierte Karte: Form A vorhanden</w:t>
      </w:r>
      <w:r>
        <w:br/>
      </w:r>
      <w:r>
        <w:rPr>
          <w:rStyle w:val="VerbatimChar"/>
        </w:rPr>
        <w:t xml:space="preserve">-1: Form A vorhanden</w:t>
      </w:r>
      <w:r>
        <w:br/>
      </w:r>
      <w:r>
        <w:rPr>
          <w:rStyle w:val="VerbatimChar"/>
        </w:rPr>
        <w:t xml:space="preserve">-2: Form A vorhanden</w:t>
      </w:r>
      <w:r>
        <w:br/>
      </w:r>
      <w:r>
        <w:rPr>
          <w:rStyle w:val="VerbatimChar"/>
        </w:rPr>
        <w:t xml:space="preserve">-3: Form A wird gesplittet</w:t>
      </w:r>
    </w:p>
    <w:p>
      <w:pPr>
        <w:pStyle w:val="FirstParagraph"/>
      </w:pPr>
      <w:r>
        <w:t xml:space="preserve">Dann gilt:</w:t>
      </w:r>
    </w:p>
    <w:p>
      <w:pPr>
        <w:pStyle w:val="SourceCode"/>
      </w:pPr>
      <w:r>
        <w:rPr>
          <w:rStyle w:val="VerbatimChar"/>
        </w:rPr>
        <w:t xml:space="preserve">Form A previousCardCount = 3</w:t>
      </w:r>
    </w:p>
    <w:p>
      <w:pPr>
        <w:pStyle w:val="FirstParagraph"/>
      </w:pPr>
      <w:r>
        <w:t xml:space="preserve">Neu entstehende Kindformen erhalten ebenfalls:</w:t>
      </w:r>
    </w:p>
    <w:p>
      <w:pPr>
        <w:pStyle w:val="SourceCode"/>
      </w:pPr>
      <w:r>
        <w:rPr>
          <w:rStyle w:val="VerbatimChar"/>
        </w:rPr>
        <w:t xml:space="preserve">previousCardCount = 3</w:t>
      </w:r>
    </w:p>
    <w:p>
      <w:pPr>
        <w:pStyle w:val="FirstParagraph"/>
      </w:pPr>
      <w:r>
        <w:t xml:space="preserve">Danach werden sie in noch älteren Karten unabhängig weiterverfolgt.</w:t>
      </w:r>
    </w:p>
    <w:p>
      <w:pPr>
        <w:pStyle w:val="BodyText"/>
      </w:pPr>
      <w:r>
        <w:t xml:space="preserve">Diese Regel muss im Persistence-Modell ausdrücklich unterstützt werden.</w:t>
      </w:r>
    </w:p>
    <w:p>
      <w:r>
        <w:pict>
          <v:rect style="width:0;height:1.5pt" o:hralign="center" o:hrstd="t" o:hr="t"/>
        </w:pict>
      </w:r>
    </w:p>
    <w:bookmarkEnd w:id="43"/>
    <w:bookmarkStart w:id="44" w:name="rückwirkende-visuelle-existenz"/>
    <w:p>
      <w:pPr>
        <w:pStyle w:val="Heading1"/>
      </w:pPr>
      <w:r>
        <w:t xml:space="preserve">23. Rückwirkende visuelle Existenz</w:t>
      </w:r>
    </w:p>
    <w:p>
      <w:pPr>
        <w:pStyle w:val="FirstParagraph"/>
      </w:pPr>
      <w:r>
        <w:t xml:space="preserve">Wird eine Kindform in einer älteren Karte entdeckt, muss sie in den bereits analysierten späteren Karten ebenfalls als existent betrachtet werden.</w:t>
      </w:r>
    </w:p>
    <w:p>
      <w:pPr>
        <w:pStyle w:val="BodyText"/>
      </w:pPr>
      <w:r>
        <w:t xml:space="preserve">Grund:</w:t>
      </w:r>
    </w:p>
    <w:p>
      <w:pPr>
        <w:pStyle w:val="BodyText"/>
      </w:pPr>
      <w:r>
        <w:t xml:space="preserve">Ihre Zellen waren dort bereits vollständig frei, wurden jedoch noch als Teil der Elternform dargestellt.</w:t>
      </w:r>
    </w:p>
    <w:p>
      <w:pPr>
        <w:pStyle w:val="BodyText"/>
      </w:pPr>
      <w:r>
        <w:t xml:space="preserve">Die Analyse läuft somit:</w:t>
      </w:r>
    </w:p>
    <w:p>
      <w:pPr>
        <w:pStyle w:val="SourceCode"/>
      </w:pPr>
      <w:r>
        <w:rPr>
          <w:rStyle w:val="VerbatimChar"/>
        </w:rPr>
        <w:t xml:space="preserve">chronologisch rückwärts</w:t>
      </w:r>
    </w:p>
    <w:p>
      <w:pPr>
        <w:pStyle w:val="FirstParagraph"/>
      </w:pPr>
      <w:r>
        <w:t xml:space="preserve">Die Visualisierung muss neue Kindformen jedoch:</w:t>
      </w:r>
    </w:p>
    <w:p>
      <w:pPr>
        <w:pStyle w:val="SourceCode"/>
      </w:pPr>
      <w:r>
        <w:rPr>
          <w:rStyle w:val="VerbatimChar"/>
        </w:rPr>
        <w:t xml:space="preserve">rückwirkend bis zur selektierten Karte</w:t>
      </w:r>
    </w:p>
    <w:p>
      <w:pPr>
        <w:pStyle w:val="FirstParagraph"/>
      </w:pPr>
      <w:r>
        <w:t xml:space="preserve">ergänzen können.</w:t>
      </w:r>
    </w:p>
    <w:p>
      <w:pPr>
        <w:pStyle w:val="BodyText"/>
      </w:pPr>
      <w:r>
        <w:t xml:space="preserve">Die Persistence Engine soll dafür keine UI-Manipulation durchführen.</w:t>
      </w:r>
    </w:p>
    <w:p>
      <w:pPr>
        <w:pStyle w:val="BodyText"/>
      </w:pPr>
      <w:r>
        <w:t xml:space="preserve">Sie liefert stattdessen für jede Form eine Liste der Karten, auf denen sie dargestellt werden soll.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ShapeCardOccurrence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true, wenn die Form auf dieser Karte erstmals</w:t>
      </w:r>
      <w:r>
        <w:br/>
      </w:r>
      <w:r>
        <w:rPr>
          <w:rStyle w:val="CommentTok"/>
        </w:rPr>
        <w:t xml:space="preserve">   * als eigenständige Form erkannt wurde.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isDiscoveryCard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true, wenn sie auf einer späteren Karte</w:t>
      </w:r>
      <w:r>
        <w:br/>
      </w:r>
      <w:r>
        <w:rPr>
          <w:rStyle w:val="CommentTok"/>
        </w:rPr>
        <w:t xml:space="preserve">   * rückwirkend als Teil der Historie ergänzt wird.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isRetrospectiveOccurrence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7" w:name="ende-eines-entwicklungsastes"/>
    <w:p>
      <w:pPr>
        <w:pStyle w:val="Heading1"/>
      </w:pPr>
      <w:r>
        <w:t xml:space="preserve">24. Ende eines Entwicklungsastes</w:t>
      </w:r>
    </w:p>
    <w:p>
      <w:pPr>
        <w:pStyle w:val="FirstParagraph"/>
      </w:pPr>
      <w:r>
        <w:t xml:space="preserve">Ein Entwicklungsast kann aus unterschiedlichen Gründen enden.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ShapeTerminationReason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"no-valid-child-shape"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"analysis-window-exhausted"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"invalid-input"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Für die fachliche Rechteckanalyse sind zunächst relevant:</w:t>
      </w:r>
    </w:p>
    <w:bookmarkStart w:id="45" w:name="no-valid-child-shape"/>
    <w:p>
      <w:pPr>
        <w:pStyle w:val="Heading3"/>
      </w:pPr>
      <w:r>
        <w:rPr>
          <w:rStyle w:val="VerbatimChar"/>
        </w:rPr>
        <w:t xml:space="preserve">no-valid-child-shape</w:t>
      </w:r>
    </w:p>
    <w:p>
      <w:pPr>
        <w:pStyle w:val="FirstParagraph"/>
      </w:pPr>
      <w:r>
        <w:t xml:space="preserve">Die Form wurde getroffen und es konnte keine neue gültige Teilform erzeugt werden.</w:t>
      </w:r>
    </w:p>
    <w:bookmarkEnd w:id="45"/>
    <w:bookmarkStart w:id="46" w:name="analysis-window-exhausted"/>
    <w:p>
      <w:pPr>
        <w:pStyle w:val="Heading3"/>
      </w:pPr>
      <w:r>
        <w:rPr>
          <w:rStyle w:val="VerbatimChar"/>
        </w:rPr>
        <w:t xml:space="preserve">analysis-window-exhausted</w:t>
      </w:r>
    </w:p>
    <w:p>
      <w:pPr>
        <w:pStyle w:val="FirstParagraph"/>
      </w:pPr>
      <w:r>
        <w:t xml:space="preserve">Die älteste im aktuellen Analysefenster vorhandene Karte wurde erreicht.</w:t>
      </w:r>
    </w:p>
    <w:p>
      <w:pPr>
        <w:pStyle w:val="BodyText"/>
      </w:pPr>
      <w:r>
        <w:t xml:space="preserve">In diesem Fall ist nicht bekannt, ob die Form in noch älteren, nicht geladenen Karten ebenfalls vorhanden war.</w:t>
      </w:r>
    </w:p>
    <w:p>
      <w:pPr>
        <w:pStyle w:val="BodyText"/>
      </w:pPr>
      <w:r>
        <w:t xml:space="preserve">Das Ergebnis ist daher nicht als vollständig abgeschlossene Serie zu behandeln.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nalysefenster-und-unvollständige-serien"/>
    <w:p>
      <w:pPr>
        <w:pStyle w:val="Heading1"/>
      </w:pPr>
      <w:r>
        <w:t xml:space="preserve">25. Analysefenster und unvollständige Serien</w:t>
      </w:r>
    </w:p>
    <w:p>
      <w:pPr>
        <w:pStyle w:val="FirstParagraph"/>
      </w:pPr>
      <w:r>
        <w:t xml:space="preserve">Wenn eine Form bis zur ältesten verfügbaren Karte bestehen bleibt, gilt:</w:t>
      </w:r>
    </w:p>
    <w:p>
      <w:pPr>
        <w:pStyle w:val="SourceCode"/>
      </w:pPr>
      <w:r>
        <w:rPr>
          <w:rStyle w:val="VerbatimChar"/>
        </w:rPr>
        <w:t xml:space="preserve">Die Form bestand mindestens über die analysierte Anzahl von Karten.</w:t>
      </w:r>
    </w:p>
    <w:p>
      <w:pPr>
        <w:pStyle w:val="FirstParagraph"/>
      </w:pPr>
      <w:r>
        <w:t xml:space="preserve">Nicht:</w:t>
      </w:r>
    </w:p>
    <w:p>
      <w:pPr>
        <w:pStyle w:val="SourceCode"/>
      </w:pPr>
      <w:r>
        <w:rPr>
          <w:rStyle w:val="VerbatimChar"/>
        </w:rPr>
        <w:t xml:space="preserve">Die Form bestand historisch exakt über diese Anzahl von Karten.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10 Karten analysiert</w:t>
      </w:r>
      <w:r>
        <w:br/>
      </w:r>
      <w:r>
        <w:rPr>
          <w:rStyle w:val="VerbatimChar"/>
        </w:rPr>
        <w:t xml:space="preserve">Form auf allen 10 Karten vorhanden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terminationReason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"analysis-window-exhausted"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Diese Unterscheidung ist später für historische Statistiken zwingend notwendig.</w:t>
      </w:r>
    </w:p>
    <w:p>
      <w:r>
        <w:pict>
          <v:rect style="width:0;height:1.5pt" o:hralign="center" o:hrstd="t" o:hr="t"/>
        </w:pict>
      </w:r>
    </w:p>
    <w:bookmarkEnd w:id="48"/>
    <w:bookmarkStart w:id="49" w:name="shape-evolution-graph"/>
    <w:p>
      <w:pPr>
        <w:pStyle w:val="Heading1"/>
      </w:pPr>
      <w:r>
        <w:t xml:space="preserve">26. Shape Evolution Graph</w:t>
      </w:r>
    </w:p>
    <w:p>
      <w:pPr>
        <w:pStyle w:val="FirstParagraph"/>
      </w:pPr>
      <w:r>
        <w:t xml:space="preserve">Obwohl die Darstellung zunächst baumartig erscheint, soll das Domänenmodell nicht unnötig auf einen strikten Baum begrenzt werden.</w:t>
      </w:r>
    </w:p>
    <w:p>
      <w:pPr>
        <w:pStyle w:val="BodyText"/>
      </w:pPr>
      <w:r>
        <w:t xml:space="preserve">Grund:</w:t>
      </w:r>
    </w:p>
    <w:p>
      <w:pPr>
        <w:pStyle w:val="Compact"/>
        <w:numPr>
          <w:ilvl w:val="0"/>
          <w:numId w:val="1016"/>
        </w:numPr>
      </w:pPr>
      <w:r>
        <w:t xml:space="preserve">geometrisch identische Kindformen könnten durch unterschiedliche Elternformen entstehen,</w:t>
      </w:r>
    </w:p>
    <w:p>
      <w:pPr>
        <w:pStyle w:val="Compact"/>
        <w:numPr>
          <w:ilvl w:val="0"/>
          <w:numId w:val="1016"/>
        </w:numPr>
      </w:pPr>
      <w:r>
        <w:t xml:space="preserve">überlappende Formen können dieselbe Geometrie erreichen,</w:t>
      </w:r>
    </w:p>
    <w:p>
      <w:pPr>
        <w:pStyle w:val="Compact"/>
        <w:numPr>
          <w:ilvl w:val="0"/>
          <w:numId w:val="1016"/>
        </w:numPr>
      </w:pPr>
      <w:r>
        <w:t xml:space="preserve">spätere Deduplizierungsregeln könnten mehrere Entwicklungspfade zusammenführen.</w:t>
      </w:r>
    </w:p>
    <w:p>
      <w:pPr>
        <w:pStyle w:val="FirstParagraph"/>
      </w:pPr>
      <w:r>
        <w:t xml:space="preserve">Deshalb wird fachlich ein gerichteter azyklischer Graph empfohlen.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ShapeEvolutionGraph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ShapeEvolutionEdge[]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ShapeEvolutionEdge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childShapeId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Für die erste Implementierung darf die interne Verarbeitung baumartig erfolgen, sofern die öffentlichen Interfaces eine spätere Graph-Erweiterung nicht verhindern.</w:t>
      </w:r>
    </w:p>
    <w:p>
      <w:r>
        <w:pict>
          <v:rect style="width:0;height:1.5pt" o:hralign="center" o:hrstd="t" o:hr="t"/>
        </w:pict>
      </w:r>
    </w:p>
    <w:bookmarkEnd w:id="49"/>
    <w:bookmarkStart w:id="50" w:name="deduplizierung"/>
    <w:p>
      <w:pPr>
        <w:pStyle w:val="Heading1"/>
      </w:pPr>
      <w:r>
        <w:t xml:space="preserve">27. Deduplizierung</w:t>
      </w:r>
    </w:p>
    <w:p>
      <w:pPr>
        <w:pStyle w:val="FirstParagraph"/>
      </w:pPr>
      <w:r>
        <w:t xml:space="preserve">Innerhalb derselben Karte darf dieselbe geometrische Form nicht mehrfach als eigenständige Shape-Instanz erzeugt werden.</w:t>
      </w:r>
    </w:p>
    <w:p>
      <w:pPr>
        <w:pStyle w:val="BodyText"/>
      </w:pPr>
      <w:r>
        <w:t xml:space="preserve">Die Deduplizierung erfolgt über:</w:t>
      </w:r>
    </w:p>
    <w:p>
      <w:pPr>
        <w:pStyle w:val="SourceCode"/>
      </w:pPr>
      <w:r>
        <w:rPr>
          <w:rStyle w:val="VerbatimChar"/>
        </w:rPr>
        <w:t xml:space="preserve">cardId + shapeKey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occurrenceKey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Wenn dieselbe Form aus mehreren Elternformen entsteht, müssen die Entwicklungskanten erhalten bleiben.</w:t>
      </w:r>
    </w:p>
    <w:p>
      <w:pPr>
        <w:pStyle w:val="BodyText"/>
      </w:pPr>
      <w:r>
        <w:t xml:space="preserve">Es darf jedoch nur eine geometrische Shape-Instanz für diese Form auf dieser Karte existieren.</w:t>
      </w:r>
    </w:p>
    <w:p>
      <w:pPr>
        <w:pStyle w:val="BodyText"/>
      </w:pPr>
      <w:r>
        <w:t xml:space="preserve">Die genaue Strategie wird im Persistence-Spec konkretisiert.</w:t>
      </w:r>
    </w:p>
    <w:p>
      <w:r>
        <w:pict>
          <v:rect style="width:0;height:1.5pt" o:hralign="center" o:hrstd="t" o:hr="t"/>
        </w:pict>
      </w:r>
    </w:p>
    <w:bookmarkEnd w:id="50"/>
    <w:bookmarkStart w:id="51" w:name="trennung-von-analyse-und-visualisierung"/>
    <w:p>
      <w:pPr>
        <w:pStyle w:val="Heading1"/>
      </w:pPr>
      <w:r>
        <w:t xml:space="preserve">28. Trennung von Analyse und Visualisierung</w:t>
      </w:r>
    </w:p>
    <w:p>
      <w:pPr>
        <w:pStyle w:val="FirstParagraph"/>
      </w:pPr>
      <w:r>
        <w:t xml:space="preserve">Die Core Engine darf keine UI-spezifischen Abhängigkeiten besitzen.</w:t>
      </w:r>
    </w:p>
    <w:p>
      <w:pPr>
        <w:pStyle w:val="BodyText"/>
      </w:pPr>
      <w:r>
        <w:t xml:space="preserve">Nicht erlaubt im Domain- oder Engine-Paket:</w:t>
      </w:r>
    </w:p>
    <w:p>
      <w:pPr>
        <w:pStyle w:val="Compact"/>
        <w:numPr>
          <w:ilvl w:val="0"/>
          <w:numId w:val="1017"/>
        </w:numPr>
      </w:pPr>
      <w:r>
        <w:t xml:space="preserve">React-Komponenten,</w:t>
      </w:r>
    </w:p>
    <w:p>
      <w:pPr>
        <w:pStyle w:val="Compact"/>
        <w:numPr>
          <w:ilvl w:val="0"/>
          <w:numId w:val="1017"/>
        </w:numPr>
      </w:pPr>
      <w:r>
        <w:t xml:space="preserve">DOM-Zugriffe,</w:t>
      </w:r>
    </w:p>
    <w:p>
      <w:pPr>
        <w:pStyle w:val="Compact"/>
        <w:numPr>
          <w:ilvl w:val="0"/>
          <w:numId w:val="1017"/>
        </w:numPr>
      </w:pPr>
      <w:r>
        <w:t xml:space="preserve">CSS-Klassen,</w:t>
      </w:r>
    </w:p>
    <w:p>
      <w:pPr>
        <w:pStyle w:val="Compact"/>
        <w:numPr>
          <w:ilvl w:val="0"/>
          <w:numId w:val="1017"/>
        </w:numPr>
      </w:pPr>
      <w:r>
        <w:t xml:space="preserve">Canvas-Zugriffe,</w:t>
      </w:r>
    </w:p>
    <w:p>
      <w:pPr>
        <w:pStyle w:val="Compact"/>
        <w:numPr>
          <w:ilvl w:val="0"/>
          <w:numId w:val="1017"/>
        </w:numPr>
      </w:pPr>
      <w:r>
        <w:t xml:space="preserve">Animationstimer,</w:t>
      </w:r>
    </w:p>
    <w:p>
      <w:pPr>
        <w:pStyle w:val="Compact"/>
        <w:numPr>
          <w:ilvl w:val="0"/>
          <w:numId w:val="1017"/>
        </w:numPr>
      </w:pPr>
      <w:r>
        <w:t xml:space="preserve">Farbberechnungen,</w:t>
      </w:r>
    </w:p>
    <w:p>
      <w:pPr>
        <w:pStyle w:val="Compact"/>
        <w:numPr>
          <w:ilvl w:val="0"/>
          <w:numId w:val="1017"/>
        </w:numPr>
      </w:pPr>
      <w:r>
        <w:t xml:space="preserve">direkte Änderungen an Kartenkomponenten.</w:t>
      </w:r>
    </w:p>
    <w:p>
      <w:pPr>
        <w:pStyle w:val="FirstParagraph"/>
      </w:pPr>
      <w:r>
        <w:t xml:space="preserve">Die Core Engine liefert ausschließlich Analyseereignisse und Ergebnisse.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ShapeAnalysisEvent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InitialShapeDetectedEvent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ShapeConfirmedEvent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ShapeSplitEvent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ChildShapeDetectedEvent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ShapeTerminatedEvent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AnalysisCompletedEvent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UI kann diese Ereignisse anschließend zeitgesteuert darstellen.</w:t>
      </w:r>
    </w:p>
    <w:p>
      <w:r>
        <w:pict>
          <v:rect style="width:0;height:1.5pt" o:hralign="center" o:hrstd="t" o:hr="t"/>
        </w:pict>
      </w:r>
    </w:p>
    <w:bookmarkEnd w:id="51"/>
    <w:bookmarkStart w:id="52" w:name="visualisierungsereignisse"/>
    <w:p>
      <w:pPr>
        <w:pStyle w:val="Heading1"/>
      </w:pPr>
      <w:r>
        <w:t xml:space="preserve">29. Visualisierungsereignisse</w:t>
      </w:r>
    </w:p>
    <w:p>
      <w:pPr>
        <w:pStyle w:val="FirstParagraph"/>
      </w:pPr>
      <w:r>
        <w:t xml:space="preserve">Die Architektur soll eine ereignisbasierte Visualisierung ermöglichen.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InitialShapeDetectedEvent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"initial-shape-detected"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ShapeConfirmedEvent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"shape-confirmed"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previousCardCount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ShapeSplitEvent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"shape-split"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childShapeIds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RetrospectiveShapeOccurrenceEvent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"retrospective-shape-occurrence"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Visualisierungsspec definiert später:</w:t>
      </w:r>
    </w:p>
    <w:p>
      <w:pPr>
        <w:pStyle w:val="Compact"/>
        <w:numPr>
          <w:ilvl w:val="0"/>
          <w:numId w:val="1018"/>
        </w:numPr>
      </w:pPr>
      <w:r>
        <w:t xml:space="preserve">150-ms-Abstände,</w:t>
      </w:r>
    </w:p>
    <w:p>
      <w:pPr>
        <w:pStyle w:val="Compact"/>
        <w:numPr>
          <w:ilvl w:val="0"/>
          <w:numId w:val="1018"/>
        </w:numPr>
      </w:pPr>
      <w:r>
        <w:t xml:space="preserve">Farbzuteilung,</w:t>
      </w:r>
    </w:p>
    <w:p>
      <w:pPr>
        <w:pStyle w:val="Compact"/>
        <w:numPr>
          <w:ilvl w:val="0"/>
          <w:numId w:val="1018"/>
        </w:numPr>
      </w:pPr>
      <w:r>
        <w:t xml:space="preserve">Helligkeitsstufen,</w:t>
      </w:r>
    </w:p>
    <w:p>
      <w:pPr>
        <w:pStyle w:val="Compact"/>
        <w:numPr>
          <w:ilvl w:val="0"/>
          <w:numId w:val="1018"/>
        </w:numPr>
      </w:pPr>
      <w:r>
        <w:t xml:space="preserve">weiße Überschneidungslinien,</w:t>
      </w:r>
    </w:p>
    <w:p>
      <w:pPr>
        <w:pStyle w:val="Compact"/>
        <w:numPr>
          <w:ilvl w:val="0"/>
          <w:numId w:val="1018"/>
        </w:numPr>
      </w:pPr>
      <w:r>
        <w:t xml:space="preserve">Einfärbung ausschließlich bestehender Rastertrennlinien.</w:t>
      </w:r>
    </w:p>
    <w:p>
      <w:r>
        <w:pict>
          <v:rect style="width:0;height:1.5pt" o:hralign="center" o:hrstd="t" o:hr="t"/>
        </w:pict>
      </w:r>
    </w:p>
    <w:bookmarkEnd w:id="52"/>
    <w:bookmarkStart w:id="55" w:name="Xc913c0d1f35f4caea9173bbf1e5468c39408d86"/>
    <w:p>
      <w:pPr>
        <w:pStyle w:val="Heading1"/>
      </w:pPr>
      <w:r>
        <w:t xml:space="preserve">30. Aktuelle Analyse und historische Statistik</w:t>
      </w:r>
    </w:p>
    <w:p>
      <w:pPr>
        <w:pStyle w:val="FirstParagraph"/>
      </w:pPr>
      <w:r>
        <w:t xml:space="preserve">Es müssen zwei unterschiedliche fachliche Analysearten getrennt bleiben.</w:t>
      </w:r>
    </w:p>
    <w:bookmarkStart w:id="53" w:name="current-shape-persistence"/>
    <w:p>
      <w:pPr>
        <w:pStyle w:val="Heading2"/>
      </w:pPr>
      <w:r>
        <w:t xml:space="preserve">30.1 Current Shape Persistence</w:t>
      </w:r>
    </w:p>
    <w:p>
      <w:pPr>
        <w:pStyle w:val="FirstParagraph"/>
      </w:pPr>
      <w:r>
        <w:t xml:space="preserve">Diese Analyse beantwortet:</w:t>
      </w:r>
    </w:p>
    <w:p>
      <w:pPr>
        <w:pStyle w:val="SourceCode"/>
      </w:pPr>
      <w:r>
        <w:rPr>
          <w:rStyle w:val="VerbatimChar"/>
        </w:rPr>
        <w:t xml:space="preserve">Wie viele unmittelbar aufeinanderfolgende,</w:t>
      </w:r>
      <w:r>
        <w:br/>
      </w:r>
      <w:r>
        <w:rPr>
          <w:rStyle w:val="VerbatimChar"/>
        </w:rPr>
        <w:t xml:space="preserve">aktuell verfügbare ältere Karten enthalten diese Form?</w:t>
      </w:r>
    </w:p>
    <w:p>
      <w:pPr>
        <w:pStyle w:val="FirstParagraph"/>
      </w:pPr>
      <w:r>
        <w:t xml:space="preserve">Sie beginnt bei der selektierten Karte.</w:t>
      </w:r>
    </w:p>
    <w:p>
      <w:pPr>
        <w:pStyle w:val="BodyText"/>
      </w:pPr>
      <w:r>
        <w:t xml:space="preserve">Sie verwendet ausschließlich das aktuelle Kartenfenster.</w:t>
      </w:r>
    </w:p>
    <w:p>
      <w:pPr>
        <w:pStyle w:val="BodyText"/>
      </w:pPr>
      <w:r>
        <w:t xml:space="preserve">Ergebnisbeispiel: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currentCoveredCardCount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oder: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currentCoveredCardCount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historical-shape-run-statistics"/>
    <w:p>
      <w:pPr>
        <w:pStyle w:val="Heading2"/>
      </w:pPr>
      <w:r>
        <w:t xml:space="preserve">30.2 Historical Shape Run Statistics</w:t>
      </w:r>
    </w:p>
    <w:p>
      <w:pPr>
        <w:pStyle w:val="FirstParagraph"/>
      </w:pPr>
      <w:r>
        <w:t xml:space="preserve">Diese spätere Analyse beantwortet:</w:t>
      </w:r>
    </w:p>
    <w:p>
      <w:pPr>
        <w:pStyle w:val="SourceCode"/>
      </w:pPr>
      <w:r>
        <w:rPr>
          <w:rStyle w:val="VerbatimChar"/>
        </w:rPr>
        <w:t xml:space="preserve">Welche zusammenhängenden Serienlängen hatte dieselbe</w:t>
      </w:r>
      <w:r>
        <w:br/>
      </w:r>
      <w:r>
        <w:rPr>
          <w:rStyle w:val="VerbatimChar"/>
        </w:rPr>
        <w:t xml:space="preserve">Form an derselben Position im gesamten historischen Bestand?</w:t>
      </w:r>
    </w:p>
    <w:p>
      <w:pPr>
        <w:pStyle w:val="FirstParagraph"/>
      </w:pPr>
      <w:r>
        <w:t xml:space="preserve">Sie analysiert beispielsweise mehr als 800 Ziehungen.</w:t>
      </w:r>
    </w:p>
    <w:p>
      <w:pPr>
        <w:pStyle w:val="BodyText"/>
      </w:pPr>
      <w:r>
        <w:t xml:space="preserve">Sie wird nicht durch die aktuell sichtbaren Karten begrenzt.</w:t>
      </w:r>
    </w:p>
    <w:p>
      <w:pPr>
        <w:pStyle w:val="BodyText"/>
      </w:pPr>
      <w:r>
        <w:t xml:space="preserve">Sie liefert unter anderem:</w:t>
      </w:r>
    </w:p>
    <w:p>
      <w:pPr>
        <w:pStyle w:val="Compact"/>
        <w:numPr>
          <w:ilvl w:val="0"/>
          <w:numId w:val="1019"/>
        </w:numPr>
      </w:pPr>
      <w:r>
        <w:t xml:space="preserve">alle abgeschlossenen Serien,</w:t>
      </w:r>
    </w:p>
    <w:p>
      <w:pPr>
        <w:pStyle w:val="Compact"/>
        <w:numPr>
          <w:ilvl w:val="0"/>
          <w:numId w:val="1019"/>
        </w:numPr>
      </w:pPr>
      <w:r>
        <w:t xml:space="preserve">Häufigkeit jeder Serienlänge,</w:t>
      </w:r>
    </w:p>
    <w:p>
      <w:pPr>
        <w:pStyle w:val="Compact"/>
        <w:numPr>
          <w:ilvl w:val="0"/>
          <w:numId w:val="1019"/>
        </w:numPr>
      </w:pPr>
      <w:r>
        <w:t xml:space="preserve">häufigste Serienlänge,</w:t>
      </w:r>
    </w:p>
    <w:p>
      <w:pPr>
        <w:pStyle w:val="Compact"/>
        <w:numPr>
          <w:ilvl w:val="0"/>
          <w:numId w:val="1019"/>
        </w:numPr>
      </w:pPr>
      <w:r>
        <w:t xml:space="preserve">Median,</w:t>
      </w:r>
    </w:p>
    <w:p>
      <w:pPr>
        <w:pStyle w:val="Compact"/>
        <w:numPr>
          <w:ilvl w:val="0"/>
          <w:numId w:val="1019"/>
        </w:numPr>
      </w:pPr>
      <w:r>
        <w:t xml:space="preserve">Maximum,</w:t>
      </w:r>
    </w:p>
    <w:p>
      <w:pPr>
        <w:pStyle w:val="Compact"/>
        <w:numPr>
          <w:ilvl w:val="0"/>
          <w:numId w:val="1019"/>
        </w:numPr>
      </w:pPr>
      <w:r>
        <w:t xml:space="preserve">optionale Perzentile.</w:t>
      </w:r>
    </w:p>
    <w:p>
      <w:pPr>
        <w:pStyle w:val="FirstParagraph"/>
      </w:pPr>
      <w:r>
        <w:t xml:space="preserve">Diese historische Analyse ist nicht Bestandteil der ersten Persistence-Implementierung.</w:t>
      </w:r>
    </w:p>
    <w:p>
      <w:pPr>
        <w:pStyle w:val="BodyText"/>
      </w:pPr>
      <w:r>
        <w:t xml:space="preserve">Das Architekturmodell muss sie jedoch vorbereiten.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hape-statistics-key"/>
    <w:p>
      <w:pPr>
        <w:pStyle w:val="Heading1"/>
      </w:pPr>
      <w:r>
        <w:t xml:space="preserve">31. Shape Statistics Key</w:t>
      </w:r>
    </w:p>
    <w:p>
      <w:pPr>
        <w:pStyle w:val="FirstParagraph"/>
      </w:pPr>
      <w:r>
        <w:t xml:space="preserve">Historische Statistiken müssen positionsbezogen möglich sein.</w:t>
      </w:r>
    </w:p>
    <w:p>
      <w:pPr>
        <w:pStyle w:val="BodyText"/>
      </w:pPr>
      <w:r>
        <w:t xml:space="preserve">Dazu benötigt jede Form einen stabilen Statistikschlüssel.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ShapeStatisticsKey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layoutKey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Für ein Rechteck beispielsweise:</w:t>
      </w:r>
    </w:p>
    <w:p>
      <w:pPr>
        <w:pStyle w:val="SourceCode"/>
      </w:pPr>
      <w:r>
        <w:rPr>
          <w:rStyle w:val="VerbatimChar"/>
        </w:rPr>
        <w:t xml:space="preserve">layout=7x7</w:t>
      </w:r>
      <w:r>
        <w:br/>
      </w:r>
      <w:r>
        <w:rPr>
          <w:rStyle w:val="VerbatimChar"/>
        </w:rPr>
        <w:t xml:space="preserve">shape=rectangle</w:t>
      </w:r>
      <w:r>
        <w:br/>
      </w:r>
      <w:r>
        <w:rPr>
          <w:rStyle w:val="VerbatimChar"/>
        </w:rPr>
        <w:t xml:space="preserve">row=5</w:t>
      </w:r>
      <w:r>
        <w:br/>
      </w:r>
      <w:r>
        <w:rPr>
          <w:rStyle w:val="VerbatimChar"/>
        </w:rPr>
        <w:t xml:space="preserve">column=5</w:t>
      </w:r>
      <w:r>
        <w:br/>
      </w:r>
      <w:r>
        <w:rPr>
          <w:rStyle w:val="VerbatimChar"/>
        </w:rPr>
        <w:t xml:space="preserve">width=2</w:t>
      </w:r>
      <w:r>
        <w:br/>
      </w:r>
      <w:r>
        <w:rPr>
          <w:rStyle w:val="VerbatimChar"/>
        </w:rPr>
        <w:t xml:space="preserve">height=2</w:t>
      </w:r>
    </w:p>
    <w:p>
      <w:pPr>
        <w:pStyle w:val="FirstParagraph"/>
      </w:pPr>
      <w:r>
        <w:t xml:space="preserve">Zahlenwerte dürfen kein Bestandteil dieses Schlüssels sein.</w:t>
      </w:r>
    </w:p>
    <w:p>
      <w:r>
        <w:pict>
          <v:rect style="width:0;height:1.5pt" o:hralign="center" o:hrstd="t" o:hr="t"/>
        </w:pict>
      </w:r>
    </w:p>
    <w:bookmarkEnd w:id="56"/>
    <w:bookmarkStart w:id="57" w:name="layout-identität"/>
    <w:p>
      <w:pPr>
        <w:pStyle w:val="Heading1"/>
      </w:pPr>
      <w:r>
        <w:t xml:space="preserve">32. Layout-Identität</w:t>
      </w:r>
    </w:p>
    <w:p>
      <w:pPr>
        <w:pStyle w:val="FirstParagraph"/>
      </w:pPr>
      <w:r>
        <w:t xml:space="preserve">Da die Zahlenanordnung geometrisch irrelevant ist, beschreibt</w:t>
      </w:r>
      <w:r>
        <w:t xml:space="preserve"> </w:t>
      </w:r>
      <w:r>
        <w:rPr>
          <w:rStyle w:val="VerbatimChar"/>
        </w:rPr>
        <w:t xml:space="preserve">layoutKey</w:t>
      </w:r>
      <w:r>
        <w:t xml:space="preserve"> </w:t>
      </w:r>
      <w:r>
        <w:t xml:space="preserve">zunächst ausschließlich die Rastergeometrie.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7x7</w:t>
      </w:r>
      <w:r>
        <w:br/>
      </w:r>
      <w:r>
        <w:rPr>
          <w:rStyle w:val="VerbatimChar"/>
        </w:rPr>
        <w:t xml:space="preserve">5x10</w:t>
      </w:r>
      <w:r>
        <w:br/>
      </w:r>
      <w:r>
        <w:rPr>
          <w:rStyle w:val="VerbatimChar"/>
        </w:rPr>
        <w:t xml:space="preserve">10x7</w:t>
      </w:r>
    </w:p>
    <w:p>
      <w:pPr>
        <w:pStyle w:val="FirstParagraph"/>
      </w:pPr>
      <w:r>
        <w:t xml:space="preserve">Falls die Anwendung später mehrere unterschiedliche Zelltopologien mit denselben Dimensionen unterstützt, kann ein bestehender Layout-Identifier verwendet werden.</w:t>
      </w:r>
    </w:p>
    <w:p>
      <w:pPr>
        <w:pStyle w:val="BodyText"/>
      </w:pPr>
      <w:r>
        <w:t xml:space="preserve">Für den aktuellen Use-Case genügt grundsätzlich: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layoutKey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columnCount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Start w:id="58" w:name="shape-analyzer-registry"/>
    <w:p>
      <w:pPr>
        <w:pStyle w:val="Heading1"/>
      </w:pPr>
      <w:r>
        <w:t xml:space="preserve">33. Shape Analyzer Registry</w:t>
      </w:r>
    </w:p>
    <w:p>
      <w:pPr>
        <w:pStyle w:val="FirstParagraph"/>
      </w:pPr>
      <w:r>
        <w:t xml:space="preserve">Die verschiedenen Detectoren sollen über eine Registry eingebunden werden.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ShapeAnalyzerRegistry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(rectangleShapeDetector)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Später:</w:t>
      </w:r>
    </w:p>
    <w:p>
      <w:pPr>
        <w:pStyle w:val="SourceCode"/>
      </w:pP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(circleShapeDetector)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(polygonShapeDetector)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Persistence Engine darf keine konkreten Detector-Klassen direkt importieren.</w:t>
      </w:r>
    </w:p>
    <w:p>
      <w:r>
        <w:pict>
          <v:rect style="width:0;height:1.5pt" o:hralign="center" o:hrstd="t" o:hr="t"/>
        </w:pict>
      </w:r>
    </w:p>
    <w:bookmarkEnd w:id="58"/>
    <w:bookmarkStart w:id="59" w:name="empfohlene-modulstruktur"/>
    <w:p>
      <w:pPr>
        <w:pStyle w:val="Heading1"/>
      </w:pPr>
      <w:r>
        <w:t xml:space="preserve">34. Empfohlene Modulstruktur</w:t>
      </w:r>
    </w:p>
    <w:p>
      <w:pPr>
        <w:pStyle w:val="FirstParagraph"/>
      </w:pPr>
      <w:r>
        <w:t xml:space="preserve">Die bestehende Projektstruktur ist zu berücksichtigen.</w:t>
      </w:r>
    </w:p>
    <w:p>
      <w:pPr>
        <w:pStyle w:val="BodyText"/>
      </w:pPr>
      <w:r>
        <w:t xml:space="preserve">Empfohlene neue Struktur im Engine-Paket:</w:t>
      </w:r>
    </w:p>
    <w:p>
      <w:pPr>
        <w:pStyle w:val="SourceCode"/>
      </w:pPr>
      <w:r>
        <w:rPr>
          <w:rStyle w:val="VerbatimChar"/>
        </w:rPr>
        <w:t xml:space="preserve">packages/engine/src/</w:t>
      </w:r>
      <w:r>
        <w:br/>
      </w:r>
      <w:r>
        <w:rPr>
          <w:rStyle w:val="VerbatimChar"/>
        </w:rPr>
        <w:t xml:space="preserve">└── shape-analysis/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│   ├── shape.ts</w:t>
      </w:r>
      <w:r>
        <w:br/>
      </w:r>
      <w:r>
        <w:rPr>
          <w:rStyle w:val="VerbatimChar"/>
        </w:rPr>
        <w:t xml:space="preserve">    │   ├── geometry.ts</w:t>
      </w:r>
      <w:r>
        <w:br/>
      </w:r>
      <w:r>
        <w:rPr>
          <w:rStyle w:val="VerbatimChar"/>
        </w:rPr>
        <w:t xml:space="preserve">    │   ├── analysis-card.ts</w:t>
      </w:r>
      <w:r>
        <w:br/>
      </w:r>
      <w:r>
        <w:rPr>
          <w:rStyle w:val="VerbatimChar"/>
        </w:rPr>
        <w:t xml:space="preserve">    │   ├── tracked-shape.ts</w:t>
      </w:r>
      <w:r>
        <w:br/>
      </w:r>
      <w:r>
        <w:rPr>
          <w:rStyle w:val="VerbatimChar"/>
        </w:rPr>
        <w:t xml:space="preserve">    │   ├── evolution-graph.ts</w:t>
      </w:r>
      <w:r>
        <w:br/>
      </w:r>
      <w:r>
        <w:rPr>
          <w:rStyle w:val="VerbatimChar"/>
        </w:rPr>
        <w:t xml:space="preserve">    │   └── analysis-event.ts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detection/</w:t>
      </w:r>
      <w:r>
        <w:br/>
      </w:r>
      <w:r>
        <w:rPr>
          <w:rStyle w:val="VerbatimChar"/>
        </w:rPr>
        <w:t xml:space="preserve">    │   ├── shape-detector.ts</w:t>
      </w:r>
      <w:r>
        <w:br/>
      </w:r>
      <w:r>
        <w:rPr>
          <w:rStyle w:val="VerbatimChar"/>
        </w:rPr>
        <w:t xml:space="preserve">    │   ├── shape-detector-registry.ts</w:t>
      </w:r>
      <w:r>
        <w:br/>
      </w:r>
      <w:r>
        <w:rPr>
          <w:rStyle w:val="VerbatimChar"/>
        </w:rPr>
        <w:t xml:space="preserve">    │   └── rectangle/</w:t>
      </w:r>
      <w:r>
        <w:br/>
      </w:r>
      <w:r>
        <w:rPr>
          <w:rStyle w:val="VerbatimChar"/>
        </w:rPr>
        <w:t xml:space="preserve">    │       ├── rectangle-geometry.ts</w:t>
      </w:r>
      <w:r>
        <w:br/>
      </w:r>
      <w:r>
        <w:rPr>
          <w:rStyle w:val="VerbatimChar"/>
        </w:rPr>
        <w:t xml:space="preserve">    │       └── rectangle-shape-detector.ts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persistence/</w:t>
      </w:r>
      <w:r>
        <w:br/>
      </w:r>
      <w:r>
        <w:rPr>
          <w:rStyle w:val="VerbatimChar"/>
        </w:rPr>
        <w:t xml:space="preserve">    │   ├── shape-persistence-engine.ts</w:t>
      </w:r>
      <w:r>
        <w:br/>
      </w:r>
      <w:r>
        <w:rPr>
          <w:rStyle w:val="VerbatimChar"/>
        </w:rPr>
        <w:t xml:space="preserve">    │   ├── shape-persistence-result.ts</w:t>
      </w:r>
      <w:r>
        <w:br/>
      </w:r>
      <w:r>
        <w:rPr>
          <w:rStyle w:val="VerbatimChar"/>
        </w:rPr>
        <w:t xml:space="preserve">    │   └── shape-occurrence-index.ts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statistics/</w:t>
      </w:r>
      <w:r>
        <w:br/>
      </w:r>
      <w:r>
        <w:rPr>
          <w:rStyle w:val="VerbatimChar"/>
        </w:rPr>
        <w:t xml:space="preserve">    │   ├── shape-statistics-key.ts</w:t>
      </w:r>
      <w:r>
        <w:br/>
      </w:r>
      <w:r>
        <w:rPr>
          <w:rStyle w:val="VerbatimChar"/>
        </w:rPr>
        <w:t xml:space="preserve">    │   └── historical-shape-statistics.ts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application/</w:t>
      </w:r>
      <w:r>
        <w:br/>
      </w:r>
      <w:r>
        <w:rPr>
          <w:rStyle w:val="VerbatimChar"/>
        </w:rPr>
        <w:t xml:space="preserve">    │   ├── analyze-current-shape-persistence.ts</w:t>
      </w:r>
      <w:r>
        <w:br/>
      </w:r>
      <w:r>
        <w:rPr>
          <w:rStyle w:val="VerbatimChar"/>
        </w:rPr>
        <w:t xml:space="preserve">    │   └── shape-analysis-request.ts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index.ts</w:t>
      </w:r>
    </w:p>
    <w:p>
      <w:pPr>
        <w:pStyle w:val="FirstParagraph"/>
      </w:pPr>
      <w:r>
        <w:t xml:space="preserve">Noch nicht benötigte Implementierungen dürfen zunächst nur als Interfaces angelegt oder vollständig zurückgestellt werden.</w:t>
      </w:r>
    </w:p>
    <w:p>
      <w:pPr>
        <w:pStyle w:val="BodyText"/>
      </w:pPr>
      <w:r>
        <w:t xml:space="preserve">Keine leeren Pseudomodule erzeugen, wenn sie aktuell nicht verwendet werden.</w:t>
      </w:r>
    </w:p>
    <w:p>
      <w:r>
        <w:pict>
          <v:rect style="width:0;height:1.5pt" o:hralign="center" o:hrstd="t" o:hr="t"/>
        </w:pict>
      </w:r>
    </w:p>
    <w:bookmarkEnd w:id="59"/>
    <w:bookmarkStart w:id="60" w:name="ergebnis-der-aktuellen-shape-analyse"/>
    <w:p>
      <w:pPr>
        <w:pStyle w:val="Heading1"/>
      </w:pPr>
      <w:r>
        <w:t xml:space="preserve">35. Ergebnis der aktuellen Shape-Analyse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analyzedCardIds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ShapeEvolutionGraph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occurrences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ShapeCardOccurrence[]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ShapeAnalysisEvent[]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ShapeAnalysisMetadata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requestedCardCount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analyzedCardCount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reachedAnalysisBoundary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abbruch-und-wiederholbarkeit"/>
    <w:p>
      <w:pPr>
        <w:pStyle w:val="Heading1"/>
      </w:pPr>
      <w:r>
        <w:t xml:space="preserve">36. Abbruch und Wiederholbarkeit</w:t>
      </w:r>
    </w:p>
    <w:p>
      <w:pPr>
        <w:pStyle w:val="FirstParagraph"/>
      </w:pPr>
      <w:r>
        <w:t xml:space="preserve">Die Analyse muss deterministisch sein.</w:t>
      </w:r>
    </w:p>
    <w:p>
      <w:pPr>
        <w:pStyle w:val="BodyText"/>
      </w:pPr>
      <w:r>
        <w:t xml:space="preserve">Gleiche Eingabekarten, gleiche Konfiguration und gleiche Reihenfolge müssen immer dasselbe fachliche Ergebnis erzeugen.</w:t>
      </w:r>
    </w:p>
    <w:p>
      <w:pPr>
        <w:pStyle w:val="BodyText"/>
      </w:pPr>
      <w:r>
        <w:t xml:space="preserve">Nicht fachlich deterministisch sein müssen:</w:t>
      </w:r>
    </w:p>
    <w:p>
      <w:pPr>
        <w:pStyle w:val="Compact"/>
        <w:numPr>
          <w:ilvl w:val="0"/>
          <w:numId w:val="1020"/>
        </w:numPr>
      </w:pPr>
      <w:r>
        <w:t xml:space="preserve">zufällig erzeugte technische UUIDs,</w:t>
      </w:r>
    </w:p>
    <w:p>
      <w:pPr>
        <w:pStyle w:val="Compact"/>
        <w:numPr>
          <w:ilvl w:val="0"/>
          <w:numId w:val="1020"/>
        </w:numPr>
      </w:pPr>
      <w:r>
        <w:t xml:space="preserve">UI-Farben,</w:t>
      </w:r>
    </w:p>
    <w:p>
      <w:pPr>
        <w:pStyle w:val="Compact"/>
        <w:numPr>
          <w:ilvl w:val="0"/>
          <w:numId w:val="1020"/>
        </w:numPr>
      </w:pPr>
      <w:r>
        <w:t xml:space="preserve">tatsächliche Animationszeitpunkte.</w:t>
      </w:r>
    </w:p>
    <w:p>
      <w:pPr>
        <w:pStyle w:val="FirstParagraph"/>
      </w:pPr>
      <w:r>
        <w:t xml:space="preserve">Für Tests sollen stabile ID-Generatoren injizierbar sein.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IdGenerator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nextId</w:t>
      </w:r>
      <w:r>
        <w:rPr>
          <w:rStyle w:val="NormalTok"/>
        </w:rPr>
        <w:t xml:space="preserve">(prefix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Analyse soll bei Bedarf abbrechbar sein: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ShapeAnalysisExecutionOptions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Ein Abbruch darf keine teilweise mutierten globalen Zustände hinterlassen.</w:t>
      </w:r>
    </w:p>
    <w:p>
      <w:r>
        <w:pict>
          <v:rect style="width:0;height:1.5pt" o:hralign="center" o:hrstd="t" o:hr="t"/>
        </w:pict>
      </w:r>
    </w:p>
    <w:bookmarkEnd w:id="61"/>
    <w:bookmarkStart w:id="62" w:name="speicherung"/>
    <w:p>
      <w:pPr>
        <w:pStyle w:val="Heading1"/>
      </w:pPr>
      <w:r>
        <w:t xml:space="preserve">37. Speicherung</w:t>
      </w:r>
    </w:p>
    <w:p>
      <w:pPr>
        <w:pStyle w:val="FirstParagraph"/>
      </w:pPr>
      <w:r>
        <w:t xml:space="preserve">Die aktuelle Shape-Analyse wird zunächst ausschließlich im Arbeitsspeicher ausgeführt.</w:t>
      </w:r>
    </w:p>
    <w:p>
      <w:pPr>
        <w:pStyle w:val="BodyText"/>
      </w:pPr>
      <w:r>
        <w:t xml:space="preserve">Nicht Bestandteil dieses Specs:</w:t>
      </w:r>
    </w:p>
    <w:p>
      <w:pPr>
        <w:pStyle w:val="Compact"/>
        <w:numPr>
          <w:ilvl w:val="0"/>
          <w:numId w:val="1021"/>
        </w:numPr>
      </w:pPr>
      <w:r>
        <w:t xml:space="preserve">Datenbanktabellen für Shape-Ergebnisse,</w:t>
      </w:r>
    </w:p>
    <w:p>
      <w:pPr>
        <w:pStyle w:val="Compact"/>
        <w:numPr>
          <w:ilvl w:val="0"/>
          <w:numId w:val="1021"/>
        </w:numPr>
      </w:pPr>
      <w:r>
        <w:t xml:space="preserve">physische Speicherung der Evolution,</w:t>
      </w:r>
    </w:p>
    <w:p>
      <w:pPr>
        <w:pStyle w:val="Compact"/>
        <w:numPr>
          <w:ilvl w:val="0"/>
          <w:numId w:val="1021"/>
        </w:numPr>
      </w:pPr>
      <w:r>
        <w:t xml:space="preserve">Wiederherstellung früherer Analyse-Sessions,</w:t>
      </w:r>
    </w:p>
    <w:p>
      <w:pPr>
        <w:pStyle w:val="Compact"/>
        <w:numPr>
          <w:ilvl w:val="0"/>
          <w:numId w:val="1021"/>
        </w:numPr>
      </w:pPr>
      <w:r>
        <w:t xml:space="preserve">serverseitige Persistenz,</w:t>
      </w:r>
    </w:p>
    <w:p>
      <w:pPr>
        <w:pStyle w:val="Compact"/>
        <w:numPr>
          <w:ilvl w:val="0"/>
          <w:numId w:val="1021"/>
        </w:numPr>
      </w:pPr>
      <w:r>
        <w:t xml:space="preserve">Supabase-Migrationen.</w:t>
      </w:r>
    </w:p>
    <w:p>
      <w:pPr>
        <w:pStyle w:val="FirstParagraph"/>
      </w:pPr>
      <w:r>
        <w:t xml:space="preserve">Die API soll jedoch so aufgebaut sein, dass Ergebnisse später serialisiert werden können.</w:t>
      </w:r>
    </w:p>
    <w:p>
      <w:pPr>
        <w:pStyle w:val="BodyText"/>
      </w:pPr>
      <w:r>
        <w:t xml:space="preserve">Vermeide deshalb:</w:t>
      </w:r>
    </w:p>
    <w:p>
      <w:pPr>
        <w:pStyle w:val="Compact"/>
        <w:numPr>
          <w:ilvl w:val="0"/>
          <w:numId w:val="1022"/>
        </w:numPr>
      </w:pPr>
      <w:r>
        <w:t xml:space="preserve">Funktionen innerhalb der Ergebnisobjekte,</w:t>
      </w:r>
    </w:p>
    <w:p>
      <w:pPr>
        <w:pStyle w:val="Compact"/>
        <w:numPr>
          <w:ilvl w:val="0"/>
          <w:numId w:val="1022"/>
        </w:numPr>
      </w:pPr>
      <w:r>
        <w:t xml:space="preserve">DOM-Referenzen,</w:t>
      </w:r>
    </w:p>
    <w:p>
      <w:pPr>
        <w:pStyle w:val="Compact"/>
        <w:numPr>
          <w:ilvl w:val="0"/>
          <w:numId w:val="1022"/>
        </w:numPr>
      </w:pPr>
      <w:r>
        <w:t xml:space="preserve">zyklische Objektverweise,</w:t>
      </w:r>
    </w:p>
    <w:p>
      <w:pPr>
        <w:pStyle w:val="Compact"/>
        <w:numPr>
          <w:ilvl w:val="0"/>
          <w:numId w:val="1022"/>
        </w:numPr>
      </w:pPr>
      <w:r>
        <w:t xml:space="preserve">nicht serialisierbare UI-Objekte.</w:t>
      </w:r>
    </w:p>
    <w:p>
      <w:r>
        <w:pict>
          <v:rect style="width:0;height:1.5pt" o:hralign="center" o:hrstd="t" o:hr="t"/>
        </w:pict>
      </w:r>
    </w:p>
    <w:bookmarkEnd w:id="62"/>
    <w:bookmarkStart w:id="63" w:name="performance-grundsätze"/>
    <w:p>
      <w:pPr>
        <w:pStyle w:val="Heading1"/>
      </w:pPr>
      <w:r>
        <w:t xml:space="preserve">38. Performance-Grundsätze</w:t>
      </w:r>
    </w:p>
    <w:p>
      <w:pPr>
        <w:pStyle w:val="FirstParagraph"/>
      </w:pPr>
      <w:r>
        <w:t xml:space="preserve">Die Anzahl möglicher Shapes kann bei großen Rastern und rekursiven Splits stark wachsen.</w:t>
      </w:r>
    </w:p>
    <w:p>
      <w:pPr>
        <w:pStyle w:val="BodyText"/>
      </w:pPr>
      <w:r>
        <w:t xml:space="preserve">Deshalb gelten folgende Architekturregeln:</w:t>
      </w:r>
    </w:p>
    <w:p>
      <w:pPr>
        <w:pStyle w:val="Compact"/>
        <w:numPr>
          <w:ilvl w:val="0"/>
          <w:numId w:val="1023"/>
        </w:numPr>
      </w:pPr>
      <w:r>
        <w:t xml:space="preserve">Shape-Geometrien über stabile Schlüssel deduplizieren.</w:t>
      </w:r>
    </w:p>
    <w:p>
      <w:pPr>
        <w:pStyle w:val="Compact"/>
        <w:numPr>
          <w:ilvl w:val="0"/>
          <w:numId w:val="1023"/>
        </w:numPr>
      </w:pPr>
      <w:r>
        <w:t xml:space="preserve">Karten in eine effiziente Treffer-Matrix konvertieren.</w:t>
      </w:r>
    </w:p>
    <w:p>
      <w:pPr>
        <w:pStyle w:val="Compact"/>
        <w:numPr>
          <w:ilvl w:val="0"/>
          <w:numId w:val="1023"/>
        </w:numPr>
      </w:pPr>
      <w:r>
        <w:t xml:space="preserve">Zellen nicht bei jeder Prüfung erneut linear suchen.</w:t>
      </w:r>
    </w:p>
    <w:p>
      <w:pPr>
        <w:pStyle w:val="Compact"/>
        <w:numPr>
          <w:ilvl w:val="0"/>
          <w:numId w:val="1023"/>
        </w:numPr>
      </w:pPr>
      <w:r>
        <w:t xml:space="preserve">Shape-Existenzprüfungen möglichst ohne UI-Objekte durchführen.</w:t>
      </w:r>
    </w:p>
    <w:p>
      <w:pPr>
        <w:pStyle w:val="Compact"/>
        <w:numPr>
          <w:ilvl w:val="0"/>
          <w:numId w:val="1023"/>
        </w:numPr>
      </w:pPr>
      <w:r>
        <w:t xml:space="preserve">Ergebnisse pro Karte zwischenspeichern, wenn dieselbe Geometrie mehrfach geprüft wird.</w:t>
      </w:r>
    </w:p>
    <w:p>
      <w:pPr>
        <w:pStyle w:val="Compact"/>
        <w:numPr>
          <w:ilvl w:val="0"/>
          <w:numId w:val="1023"/>
        </w:numPr>
      </w:pPr>
      <w:r>
        <w:t xml:space="preserve">keine exponentielle Rekursion ohne Deduplizierung zulassen.</w:t>
      </w:r>
    </w:p>
    <w:p>
      <w:pPr>
        <w:pStyle w:val="Compact"/>
        <w:numPr>
          <w:ilvl w:val="0"/>
          <w:numId w:val="1023"/>
        </w:numPr>
      </w:pPr>
      <w:r>
        <w:t xml:space="preserve">maximale Rekursionstiefe durch die Anzahl Karten begrenzen.</w:t>
      </w:r>
    </w:p>
    <w:p>
      <w:pPr>
        <w:pStyle w:val="Compact"/>
        <w:numPr>
          <w:ilvl w:val="0"/>
          <w:numId w:val="1023"/>
        </w:numPr>
      </w:pPr>
      <w:r>
        <w:t xml:space="preserve">keine globalen Mutationen verwenden.</w:t>
      </w:r>
    </w:p>
    <w:p>
      <w:pPr>
        <w:pStyle w:val="FirstParagraph"/>
      </w:pPr>
      <w:r>
        <w:t xml:space="preserve">Empfohlene Kartenrepräsentation: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HitMatrix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[])[]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Zugriff: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hitMatrix[row][column]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3"/>
    <w:bookmarkStart w:id="64" w:name="fehlerbehandlung"/>
    <w:p>
      <w:pPr>
        <w:pStyle w:val="Heading1"/>
      </w:pPr>
      <w:r>
        <w:t xml:space="preserve">39. Fehlerbehandlung</w:t>
      </w:r>
    </w:p>
    <w:p>
      <w:pPr>
        <w:pStyle w:val="FirstParagraph"/>
      </w:pPr>
      <w:r>
        <w:t xml:space="preserve">Definiere fachliche Fehlertypen.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ShapeAnalysisError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ShapeAnalysisErrorCode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"SELECTED_CARD_NOT_FOUND"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"EMPTY_CARD_SET"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"INVALID_GRID_DIMENSIONS"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"INCOMPLETE_GRID"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"DUPLICATE_CELL_COORDINATE"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"INCONSISTENT_GRID_LAYOUT"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"INVALID_CHRONOLOGY"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"UNSUPPORTED_SHAPE_TYPE"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Fehler müssen ausreichend Kontext für Tests und UI-Fehlermeldungen liefern.</w:t>
      </w:r>
    </w:p>
    <w:p>
      <w:r>
        <w:pict>
          <v:rect style="width:0;height:1.5pt" o:hralign="center" o:hrstd="t" o:hr="t"/>
        </w:pict>
      </w:r>
    </w:p>
    <w:bookmarkEnd w:id="64"/>
    <w:bookmarkStart w:id="71" w:name="testanforderungen"/>
    <w:p>
      <w:pPr>
        <w:pStyle w:val="Heading1"/>
      </w:pPr>
      <w:r>
        <w:t xml:space="preserve">40. Testanforderungen</w:t>
      </w:r>
    </w:p>
    <w:p>
      <w:pPr>
        <w:pStyle w:val="FirstParagraph"/>
      </w:pPr>
      <w:r>
        <w:t xml:space="preserve">Für das Framework sind Unit-Tests erforderlich.</w:t>
      </w:r>
    </w:p>
    <w:p>
      <w:pPr>
        <w:pStyle w:val="BodyText"/>
      </w:pPr>
      <w:r>
        <w:t xml:space="preserve">Mindestens folgende Fälle testen:</w:t>
      </w:r>
    </w:p>
    <w:bookmarkStart w:id="65" w:name="kartenvalidierung"/>
    <w:p>
      <w:pPr>
        <w:pStyle w:val="Heading2"/>
      </w:pPr>
      <w:r>
        <w:t xml:space="preserve">Kartenvalidierung</w:t>
      </w:r>
    </w:p>
    <w:p>
      <w:pPr>
        <w:pStyle w:val="Compact"/>
        <w:numPr>
          <w:ilvl w:val="0"/>
          <w:numId w:val="1024"/>
        </w:numPr>
      </w:pPr>
      <w:r>
        <w:t xml:space="preserve">vollständig gefülltes 7×7-Raster ist gültig,</w:t>
      </w:r>
    </w:p>
    <w:p>
      <w:pPr>
        <w:pStyle w:val="Compact"/>
        <w:numPr>
          <w:ilvl w:val="0"/>
          <w:numId w:val="1024"/>
        </w:numPr>
      </w:pPr>
      <w:r>
        <w:t xml:space="preserve">vollständig gefülltes 5×10-Raster ist gültig,</w:t>
      </w:r>
    </w:p>
    <w:p>
      <w:pPr>
        <w:pStyle w:val="Compact"/>
        <w:numPr>
          <w:ilvl w:val="0"/>
          <w:numId w:val="1024"/>
        </w:numPr>
      </w:pPr>
      <w:r>
        <w:t xml:space="preserve">vollständig gefülltes 7×10-Raster ist gültig,</w:t>
      </w:r>
    </w:p>
    <w:p>
      <w:pPr>
        <w:pStyle w:val="Compact"/>
        <w:numPr>
          <w:ilvl w:val="0"/>
          <w:numId w:val="1024"/>
        </w:numPr>
      </w:pPr>
      <w:r>
        <w:t xml:space="preserve">fehlende Zelle wird abgelehnt,</w:t>
      </w:r>
    </w:p>
    <w:p>
      <w:pPr>
        <w:pStyle w:val="Compact"/>
        <w:numPr>
          <w:ilvl w:val="0"/>
          <w:numId w:val="1024"/>
        </w:numPr>
      </w:pPr>
      <w:r>
        <w:t xml:space="preserve">doppelte Zelle wird abgelehnt,</w:t>
      </w:r>
    </w:p>
    <w:p>
      <w:pPr>
        <w:pStyle w:val="Compact"/>
        <w:numPr>
          <w:ilvl w:val="0"/>
          <w:numId w:val="1024"/>
        </w:numPr>
      </w:pPr>
      <w:r>
        <w:t xml:space="preserve">Zelle außerhalb des Rasters wird abgelehnt,</w:t>
      </w:r>
    </w:p>
    <w:p>
      <w:pPr>
        <w:pStyle w:val="Compact"/>
        <w:numPr>
          <w:ilvl w:val="0"/>
          <w:numId w:val="1024"/>
        </w:numPr>
      </w:pPr>
      <w:r>
        <w:t xml:space="preserve">Karten mit unterschiedlichen Dimensionen werden abgelehnt.</w:t>
      </w:r>
    </w:p>
    <w:bookmarkEnd w:id="65"/>
    <w:bookmarkStart w:id="66" w:name="zahlenunabhängigkeit"/>
    <w:p>
      <w:pPr>
        <w:pStyle w:val="Heading2"/>
      </w:pPr>
      <w:r>
        <w:t xml:space="preserve">Zahlenunabhängigkeit</w:t>
      </w:r>
    </w:p>
    <w:p>
      <w:pPr>
        <w:pStyle w:val="FirstParagraph"/>
      </w:pPr>
      <w:r>
        <w:t xml:space="preserve">Zwei Karten mit unterschiedlichen Zahlenanordnungen, aber identischen Trefferpositionen, müssen dasselbe Shape-Analyse-Eingabemodell erzeugen.</w:t>
      </w:r>
    </w:p>
    <w:bookmarkEnd w:id="66"/>
    <w:bookmarkStart w:id="67" w:name="analysefenster"/>
    <w:p>
      <w:pPr>
        <w:pStyle w:val="Heading2"/>
      </w:pPr>
      <w:r>
        <w:t xml:space="preserve">Analysefenster</w:t>
      </w:r>
    </w:p>
    <w:p>
      <w:pPr>
        <w:pStyle w:val="Compact"/>
        <w:numPr>
          <w:ilvl w:val="0"/>
          <w:numId w:val="1025"/>
        </w:numPr>
      </w:pPr>
      <w:r>
        <w:t xml:space="preserve">nur Karten bis einschließlich der selektierten Karte werden analysiert,</w:t>
      </w:r>
    </w:p>
    <w:p>
      <w:pPr>
        <w:pStyle w:val="Compact"/>
        <w:numPr>
          <w:ilvl w:val="0"/>
          <w:numId w:val="1025"/>
        </w:numPr>
      </w:pPr>
      <w:r>
        <w:t xml:space="preserve">neuere Karten werden ignoriert,</w:t>
      </w:r>
    </w:p>
    <w:p>
      <w:pPr>
        <w:pStyle w:val="Compact"/>
        <w:numPr>
          <w:ilvl w:val="0"/>
          <w:numId w:val="1025"/>
        </w:numPr>
      </w:pPr>
      <w:r>
        <w:t xml:space="preserve">keine zusätzlichen Karten werden geladen,</w:t>
      </w:r>
    </w:p>
    <w:p>
      <w:pPr>
        <w:pStyle w:val="Compact"/>
        <w:numPr>
          <w:ilvl w:val="0"/>
          <w:numId w:val="1025"/>
        </w:numPr>
      </w:pPr>
      <w:r>
        <w:t xml:space="preserve">Analyse endet korrekt an der ältesten übergebenen Karte.</w:t>
      </w:r>
    </w:p>
    <w:bookmarkEnd w:id="67"/>
    <w:bookmarkStart w:id="68" w:name="shape-identität-1"/>
    <w:p>
      <w:pPr>
        <w:pStyle w:val="Heading2"/>
      </w:pPr>
      <w:r>
        <w:t xml:space="preserve">Shape-Identität</w:t>
      </w:r>
    </w:p>
    <w:p>
      <w:pPr>
        <w:pStyle w:val="Compact"/>
        <w:numPr>
          <w:ilvl w:val="0"/>
          <w:numId w:val="1026"/>
        </w:numPr>
      </w:pPr>
      <w:r>
        <w:t xml:space="preserve">identische Geometrien liefern denselben Shape-Key,</w:t>
      </w:r>
    </w:p>
    <w:p>
      <w:pPr>
        <w:pStyle w:val="Compact"/>
        <w:numPr>
          <w:ilvl w:val="0"/>
          <w:numId w:val="1026"/>
        </w:numPr>
      </w:pPr>
      <w:r>
        <w:t xml:space="preserve">unterschiedliche Ursprünge liefern unterschiedliche Keys,</w:t>
      </w:r>
    </w:p>
    <w:p>
      <w:pPr>
        <w:pStyle w:val="Compact"/>
        <w:numPr>
          <w:ilvl w:val="0"/>
          <w:numId w:val="1026"/>
        </w:numPr>
      </w:pPr>
      <w:r>
        <w:t xml:space="preserve">unterschiedliche Größen liefern unterschiedliche Keys,</w:t>
      </w:r>
    </w:p>
    <w:p>
      <w:pPr>
        <w:pStyle w:val="Compact"/>
        <w:numPr>
          <w:ilvl w:val="0"/>
          <w:numId w:val="1026"/>
        </w:numPr>
      </w:pPr>
      <w:r>
        <w:t xml:space="preserve">Zahlenwerte verändern den Shape-Key nicht.</w:t>
      </w:r>
    </w:p>
    <w:bookmarkEnd w:id="68"/>
    <w:bookmarkStart w:id="69" w:name="evolution"/>
    <w:p>
      <w:pPr>
        <w:pStyle w:val="Heading2"/>
      </w:pPr>
      <w:r>
        <w:t xml:space="preserve">Evolution</w:t>
      </w:r>
    </w:p>
    <w:p>
      <w:pPr>
        <w:pStyle w:val="Compact"/>
        <w:numPr>
          <w:ilvl w:val="0"/>
          <w:numId w:val="1027"/>
        </w:numPr>
      </w:pPr>
      <w:r>
        <w:t xml:space="preserve">Kindform kann Persistenzstand der Elternform übernehmen,</w:t>
      </w:r>
    </w:p>
    <w:p>
      <w:pPr>
        <w:pStyle w:val="Compact"/>
        <w:numPr>
          <w:ilvl w:val="0"/>
          <w:numId w:val="1027"/>
        </w:numPr>
      </w:pPr>
      <w:r>
        <w:t xml:space="preserve">mehrere Kindformen dürfen sich überschneiden,</w:t>
      </w:r>
    </w:p>
    <w:p>
      <w:pPr>
        <w:pStyle w:val="Compact"/>
        <w:numPr>
          <w:ilvl w:val="0"/>
          <w:numId w:val="1027"/>
        </w:numPr>
      </w:pPr>
      <w:r>
        <w:t xml:space="preserve">dieselbe Kindgeometrie wird innerhalb einer Karte dedupliziert,</w:t>
      </w:r>
    </w:p>
    <w:p>
      <w:pPr>
        <w:pStyle w:val="Compact"/>
        <w:numPr>
          <w:ilvl w:val="0"/>
          <w:numId w:val="1027"/>
        </w:numPr>
      </w:pPr>
      <w:r>
        <w:t xml:space="preserve">mehrere Eltern-Kind-Kanten dürfen auf denselben Kindknoten zeigen.</w:t>
      </w:r>
    </w:p>
    <w:bookmarkEnd w:id="69"/>
    <w:bookmarkStart w:id="70" w:name="analysegrenze-1"/>
    <w:p>
      <w:pPr>
        <w:pStyle w:val="Heading2"/>
      </w:pPr>
      <w:r>
        <w:t xml:space="preserve">Analysegrenze</w:t>
      </w:r>
    </w:p>
    <w:p>
      <w:pPr>
        <w:pStyle w:val="FirstParagraph"/>
      </w:pPr>
      <w:r>
        <w:t xml:space="preserve">Eine Form, die bis zur ältesten verfügbaren Karte besteht, erhält:</w:t>
      </w:r>
    </w:p>
    <w:p>
      <w:pPr>
        <w:pStyle w:val="SourceCode"/>
      </w:pPr>
      <w:r>
        <w:rPr>
          <w:rStyle w:val="VerbatimChar"/>
        </w:rPr>
        <w:t xml:space="preserve">terminationReason = analysis-window-exhausted</w:t>
      </w:r>
      <w:r>
        <w:br/>
      </w:r>
      <w:r>
        <w:rPr>
          <w:rStyle w:val="VerbatimChar"/>
        </w:rPr>
        <w:t xml:space="preserve">isCompleteRun = false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nicht-ziele-dieses-specs"/>
    <w:p>
      <w:pPr>
        <w:pStyle w:val="Heading1"/>
      </w:pPr>
      <w:r>
        <w:t xml:space="preserve">41. Nicht-Ziele dieses Specs</w:t>
      </w:r>
    </w:p>
    <w:p>
      <w:pPr>
        <w:pStyle w:val="FirstParagraph"/>
      </w:pPr>
      <w:r>
        <w:t xml:space="preserve">Nicht implementieren:</w:t>
      </w:r>
    </w:p>
    <w:p>
      <w:pPr>
        <w:pStyle w:val="Compact"/>
        <w:numPr>
          <w:ilvl w:val="0"/>
          <w:numId w:val="1028"/>
        </w:numPr>
      </w:pPr>
      <w:r>
        <w:t xml:space="preserve">konkrete Rechteck-Erkennungsregeln,</w:t>
      </w:r>
    </w:p>
    <w:p>
      <w:pPr>
        <w:pStyle w:val="Compact"/>
        <w:numPr>
          <w:ilvl w:val="0"/>
          <w:numId w:val="1028"/>
        </w:numPr>
      </w:pPr>
      <w:r>
        <w:t xml:space="preserve">konkrete Rechteck-Splitting-Algorithmen,</w:t>
      </w:r>
    </w:p>
    <w:p>
      <w:pPr>
        <w:pStyle w:val="Compact"/>
        <w:numPr>
          <w:ilvl w:val="0"/>
          <w:numId w:val="1028"/>
        </w:numPr>
      </w:pPr>
      <w:r>
        <w:t xml:space="preserve">Kreiserkennung,</w:t>
      </w:r>
    </w:p>
    <w:p>
      <w:pPr>
        <w:pStyle w:val="Compact"/>
        <w:numPr>
          <w:ilvl w:val="0"/>
          <w:numId w:val="1028"/>
        </w:numPr>
      </w:pPr>
      <w:r>
        <w:t xml:space="preserve">Polygonerkennung,</w:t>
      </w:r>
    </w:p>
    <w:p>
      <w:pPr>
        <w:pStyle w:val="Compact"/>
        <w:numPr>
          <w:ilvl w:val="0"/>
          <w:numId w:val="1028"/>
        </w:numPr>
      </w:pPr>
      <w:r>
        <w:t xml:space="preserve">historische Analyse aller 800+ Ziehungen,</w:t>
      </w:r>
    </w:p>
    <w:p>
      <w:pPr>
        <w:pStyle w:val="Compact"/>
        <w:numPr>
          <w:ilvl w:val="0"/>
          <w:numId w:val="1028"/>
        </w:numPr>
      </w:pPr>
      <w:r>
        <w:t xml:space="preserve">Überfälligkeitsbewertung,</w:t>
      </w:r>
    </w:p>
    <w:p>
      <w:pPr>
        <w:pStyle w:val="Compact"/>
        <w:numPr>
          <w:ilvl w:val="0"/>
          <w:numId w:val="1028"/>
        </w:numPr>
      </w:pPr>
      <w:r>
        <w:t xml:space="preserve">Durchschnitts- oder Modalwertberechnung,</w:t>
      </w:r>
    </w:p>
    <w:p>
      <w:pPr>
        <w:pStyle w:val="Compact"/>
        <w:numPr>
          <w:ilvl w:val="0"/>
          <w:numId w:val="1028"/>
        </w:numPr>
      </w:pPr>
      <w:r>
        <w:t xml:space="preserve">UI-Farblogik,</w:t>
      </w:r>
    </w:p>
    <w:p>
      <w:pPr>
        <w:pStyle w:val="Compact"/>
        <w:numPr>
          <w:ilvl w:val="0"/>
          <w:numId w:val="1028"/>
        </w:numPr>
      </w:pPr>
      <w:r>
        <w:t xml:space="preserve">Animationen,</w:t>
      </w:r>
    </w:p>
    <w:p>
      <w:pPr>
        <w:pStyle w:val="Compact"/>
        <w:numPr>
          <w:ilvl w:val="0"/>
          <w:numId w:val="1028"/>
        </w:numPr>
      </w:pPr>
      <w:r>
        <w:t xml:space="preserve">Linienüberlagerung,</w:t>
      </w:r>
    </w:p>
    <w:p>
      <w:pPr>
        <w:pStyle w:val="Compact"/>
        <w:numPr>
          <w:ilvl w:val="0"/>
          <w:numId w:val="1028"/>
        </w:numPr>
      </w:pPr>
      <w:r>
        <w:t xml:space="preserve">Datenbanktabellen,</w:t>
      </w:r>
    </w:p>
    <w:p>
      <w:pPr>
        <w:pStyle w:val="Compact"/>
        <w:numPr>
          <w:ilvl w:val="0"/>
          <w:numId w:val="1028"/>
        </w:numPr>
      </w:pPr>
      <w:r>
        <w:t xml:space="preserve">Hintergrundjobs.</w:t>
      </w:r>
    </w:p>
    <w:p>
      <w:pPr>
        <w:pStyle w:val="FirstParagraph"/>
      </w:pPr>
      <w:r>
        <w:t xml:space="preserve">Diese Themen erhalten eigene Specs.</w:t>
      </w:r>
    </w:p>
    <w:p>
      <w:r>
        <w:pict>
          <v:rect style="width:0;height:1.5pt" o:hralign="center" o:hrstd="t" o:hr="t"/>
        </w:pict>
      </w:r>
    </w:p>
    <w:bookmarkEnd w:id="72"/>
    <w:bookmarkStart w:id="73" w:name="nachfolgende-specs"/>
    <w:p>
      <w:pPr>
        <w:pStyle w:val="Heading1"/>
      </w:pPr>
      <w:r>
        <w:t xml:space="preserve">42. Nachfolgende Specs</w:t>
      </w:r>
    </w:p>
    <w:p>
      <w:pPr>
        <w:pStyle w:val="FirstParagraph"/>
      </w:pPr>
      <w:r>
        <w:t xml:space="preserve">Auf diesem Architektur-Spec bauen folgende Implementierungs-Specs auf:</w:t>
      </w:r>
    </w:p>
    <w:p>
      <w:pPr>
        <w:pStyle w:val="SourceCode"/>
      </w:pPr>
      <w:r>
        <w:rPr>
          <w:rStyle w:val="VerbatimChar"/>
        </w:rPr>
        <w:t xml:space="preserve">Spec 2:</w:t>
      </w:r>
      <w:r>
        <w:br/>
      </w:r>
      <w:r>
        <w:rPr>
          <w:rStyle w:val="VerbatimChar"/>
        </w:rPr>
        <w:t xml:space="preserve">Rectangle Shape Detector</w:t>
      </w:r>
      <w:r>
        <w:br/>
      </w:r>
      <w:r>
        <w:br/>
      </w:r>
      <w:r>
        <w:rPr>
          <w:rStyle w:val="VerbatimChar"/>
        </w:rPr>
        <w:t xml:space="preserve">Spec 3:</w:t>
      </w:r>
      <w:r>
        <w:br/>
      </w:r>
      <w:r>
        <w:rPr>
          <w:rStyle w:val="VerbatimChar"/>
        </w:rPr>
        <w:t xml:space="preserve">Current Shape Persistence Engine</w:t>
      </w:r>
      <w:r>
        <w:br/>
      </w:r>
      <w:r>
        <w:br/>
      </w:r>
      <w:r>
        <w:rPr>
          <w:rStyle w:val="VerbatimChar"/>
        </w:rPr>
        <w:t xml:space="preserve">Spec 4:</w:t>
      </w:r>
      <w:r>
        <w:br/>
      </w:r>
      <w:r>
        <w:rPr>
          <w:rStyle w:val="VerbatimChar"/>
        </w:rPr>
        <w:t xml:space="preserve">Shape Visualization and Animation</w:t>
      </w:r>
      <w:r>
        <w:br/>
      </w:r>
      <w:r>
        <w:br/>
      </w:r>
      <w:r>
        <w:rPr>
          <w:rStyle w:val="VerbatimChar"/>
        </w:rPr>
        <w:t xml:space="preserve">Spec 5:</w:t>
      </w:r>
      <w:r>
        <w:br/>
      </w:r>
      <w:r>
        <w:rPr>
          <w:rStyle w:val="VerbatimChar"/>
        </w:rPr>
        <w:t xml:space="preserve">Historical Shape Run Statistics</w:t>
      </w:r>
      <w:r>
        <w:br/>
      </w:r>
      <w:r>
        <w:br/>
      </w:r>
      <w:r>
        <w:rPr>
          <w:rStyle w:val="VerbatimChar"/>
        </w:rPr>
        <w:t xml:space="preserve">Spec 6:</w:t>
      </w:r>
      <w:r>
        <w:br/>
      </w:r>
      <w:r>
        <w:rPr>
          <w:rStyle w:val="VerbatimChar"/>
        </w:rPr>
        <w:t xml:space="preserve">Shape Overdue Evaluation</w:t>
      </w:r>
    </w:p>
    <w:p>
      <w:pPr>
        <w:pStyle w:val="FirstParagraph"/>
      </w:pPr>
      <w:r>
        <w:t xml:space="preserve">Die Implementierung dieses Specs darf keine Entscheidungen vorwegnehmen, die ausschließlich in einem dieser nachfolgenden Specs definiert werden.</w:t>
      </w:r>
    </w:p>
    <w:p>
      <w:r>
        <w:pict>
          <v:rect style="width:0;height:1.5pt" o:hralign="center" o:hrstd="t" o:hr="t"/>
        </w:pict>
      </w:r>
    </w:p>
    <w:bookmarkEnd w:id="73"/>
    <w:bookmarkStart w:id="74" w:name="akzeptanzkriterien"/>
    <w:p>
      <w:pPr>
        <w:pStyle w:val="Heading1"/>
      </w:pPr>
      <w:r>
        <w:t xml:space="preserve">43. Akzeptanzkriterien</w:t>
      </w:r>
    </w:p>
    <w:p>
      <w:pPr>
        <w:pStyle w:val="FirstParagraph"/>
      </w:pPr>
      <w:r>
        <w:t xml:space="preserve">Der Architektur-Spec gilt als umgesetzt, wenn:</w:t>
      </w:r>
    </w:p>
    <w:p>
      <w:pPr>
        <w:pStyle w:val="Compact"/>
        <w:numPr>
          <w:ilvl w:val="0"/>
          <w:numId w:val="1029"/>
        </w:numPr>
      </w:pPr>
      <w:r>
        <w:t xml:space="preserve">ein generisches Shape-Domänenmodell existiert,</w:t>
      </w:r>
    </w:p>
    <w:p>
      <w:pPr>
        <w:pStyle w:val="Compact"/>
        <w:numPr>
          <w:ilvl w:val="0"/>
          <w:numId w:val="1029"/>
        </w:numPr>
      </w:pPr>
      <w:r>
        <w:t xml:space="preserve">die Analyse nicht auf 7×7 oder 49 Zahlen festgelegt ist,</w:t>
      </w:r>
    </w:p>
    <w:p>
      <w:pPr>
        <w:pStyle w:val="Compact"/>
        <w:numPr>
          <w:ilvl w:val="0"/>
          <w:numId w:val="1029"/>
        </w:numPr>
      </w:pPr>
      <w:r>
        <w:t xml:space="preserve">vollständig gefüllte rechteckige Raster beliebiger gültiger Dimension unterstützt werden,</w:t>
      </w:r>
    </w:p>
    <w:p>
      <w:pPr>
        <w:pStyle w:val="Compact"/>
        <w:numPr>
          <w:ilvl w:val="0"/>
          <w:numId w:val="1029"/>
        </w:numPr>
      </w:pPr>
      <w:r>
        <w:t xml:space="preserve">Zahlenwerte keinen Einfluss auf die geometrische Analyse besitzen,</w:t>
      </w:r>
    </w:p>
    <w:p>
      <w:pPr>
        <w:pStyle w:val="Compact"/>
        <w:numPr>
          <w:ilvl w:val="0"/>
          <w:numId w:val="1029"/>
        </w:numPr>
      </w:pPr>
      <w:r>
        <w:t xml:space="preserve">bestehende Karten über ein Adapter- oder Analysemodell übergeben werden können,</w:t>
      </w:r>
    </w:p>
    <w:p>
      <w:pPr>
        <w:pStyle w:val="Compact"/>
        <w:numPr>
          <w:ilvl w:val="0"/>
          <w:numId w:val="1029"/>
        </w:numPr>
      </w:pPr>
      <w:r>
        <w:t xml:space="preserve">ausschließlich die übergebenen Karten berücksichtigt werden,</w:t>
      </w:r>
    </w:p>
    <w:p>
      <w:pPr>
        <w:pStyle w:val="Compact"/>
        <w:numPr>
          <w:ilvl w:val="0"/>
          <w:numId w:val="1029"/>
        </w:numPr>
      </w:pPr>
      <w:r>
        <w:t xml:space="preserve">die Analyse an der selektierten Karte beginnt,</w:t>
      </w:r>
    </w:p>
    <w:p>
      <w:pPr>
        <w:pStyle w:val="Compact"/>
        <w:numPr>
          <w:ilvl w:val="0"/>
          <w:numId w:val="1029"/>
        </w:numPr>
      </w:pPr>
      <w:r>
        <w:t xml:space="preserve">nur chronologisch ältere Karten einbezogen werden,</w:t>
      </w:r>
    </w:p>
    <w:p>
      <w:pPr>
        <w:pStyle w:val="Compact"/>
        <w:numPr>
          <w:ilvl w:val="0"/>
          <w:numId w:val="1029"/>
        </w:numPr>
      </w:pPr>
      <w:r>
        <w:t xml:space="preserve">eine generische Detector-Schnittstelle existiert,</w:t>
      </w:r>
    </w:p>
    <w:p>
      <w:pPr>
        <w:pStyle w:val="Compact"/>
        <w:numPr>
          <w:ilvl w:val="0"/>
          <w:numId w:val="1029"/>
        </w:numPr>
      </w:pPr>
      <w:r>
        <w:t xml:space="preserve">Shape Persistence und historische Statistik fachlich getrennt sind,</w:t>
      </w:r>
    </w:p>
    <w:p>
      <w:pPr>
        <w:pStyle w:val="Compact"/>
        <w:numPr>
          <w:ilvl w:val="0"/>
          <w:numId w:val="1029"/>
        </w:numPr>
      </w:pPr>
      <w:r>
        <w:t xml:space="preserve">Shape-Evolution als Eltern-Kind-Struktur abgebildet werden kann,</w:t>
      </w:r>
    </w:p>
    <w:p>
      <w:pPr>
        <w:pStyle w:val="Compact"/>
        <w:numPr>
          <w:ilvl w:val="0"/>
          <w:numId w:val="1029"/>
        </w:numPr>
      </w:pPr>
      <w:r>
        <w:t xml:space="preserve">überlappende Formen erlaubt sind,</w:t>
      </w:r>
    </w:p>
    <w:p>
      <w:pPr>
        <w:pStyle w:val="Compact"/>
        <w:numPr>
          <w:ilvl w:val="0"/>
          <w:numId w:val="1029"/>
        </w:numPr>
      </w:pPr>
      <w:r>
        <w:t xml:space="preserve">rückwirkende Shape-Vorkommen modelliert werden können,</w:t>
      </w:r>
    </w:p>
    <w:p>
      <w:pPr>
        <w:pStyle w:val="Compact"/>
        <w:numPr>
          <w:ilvl w:val="0"/>
          <w:numId w:val="1029"/>
        </w:numPr>
      </w:pPr>
      <w:r>
        <w:t xml:space="preserve">unvollständige Serien an der Analysefenstergrenze erkennbar sind,</w:t>
      </w:r>
    </w:p>
    <w:p>
      <w:pPr>
        <w:pStyle w:val="Compact"/>
        <w:numPr>
          <w:ilvl w:val="0"/>
          <w:numId w:val="1029"/>
        </w:numPr>
      </w:pPr>
      <w:r>
        <w:t xml:space="preserve">die Core Engine keine UI- oder Datenbankabhängigkeiten besitzt,</w:t>
      </w:r>
    </w:p>
    <w:p>
      <w:pPr>
        <w:pStyle w:val="Compact"/>
        <w:numPr>
          <w:ilvl w:val="0"/>
          <w:numId w:val="1029"/>
        </w:numPr>
      </w:pPr>
      <w:r>
        <w:t xml:space="preserve">Unit-Tests die zentralen Architekturregeln absichern.</w:t>
      </w:r>
    </w:p>
    <w:p>
      <w:r>
        <w:pict>
          <v:rect style="width:0;height:1.5pt" o:hralign="center" o:hrstd="t" o:hr="t"/>
        </w:pict>
      </w:r>
    </w:p>
    <w:bookmarkEnd w:id="74"/>
    <w:bookmarkStart w:id="75" w:name="arbeitsanweisung-für-cursor-grok-4.5"/>
    <w:p>
      <w:pPr>
        <w:pStyle w:val="Heading1"/>
      </w:pPr>
      <w:r>
        <w:t xml:space="preserve">44. Arbeitsanweisung für Cursor / Grok 4.5</w:t>
      </w:r>
    </w:p>
    <w:p>
      <w:pPr>
        <w:pStyle w:val="FirstParagraph"/>
      </w:pPr>
      <w:r>
        <w:t xml:space="preserve">Analysiere zuerst die bestehende Projektstruktur und die bereits vorhandenen Domänenmodelle für:</w:t>
      </w:r>
    </w:p>
    <w:p>
      <w:pPr>
        <w:pStyle w:val="Compact"/>
        <w:numPr>
          <w:ilvl w:val="0"/>
          <w:numId w:val="1030"/>
        </w:numPr>
      </w:pPr>
      <w:r>
        <w:t xml:space="preserve">Ziehungen,</w:t>
      </w:r>
    </w:p>
    <w:p>
      <w:pPr>
        <w:pStyle w:val="Compact"/>
        <w:numPr>
          <w:ilvl w:val="0"/>
          <w:numId w:val="1030"/>
        </w:numPr>
      </w:pPr>
      <w:r>
        <w:t xml:space="preserve">Karten,</w:t>
      </w:r>
    </w:p>
    <w:p>
      <w:pPr>
        <w:pStyle w:val="Compact"/>
        <w:numPr>
          <w:ilvl w:val="0"/>
          <w:numId w:val="1030"/>
        </w:numPr>
      </w:pPr>
      <w:r>
        <w:t xml:space="preserve">Raster,</w:t>
      </w:r>
    </w:p>
    <w:p>
      <w:pPr>
        <w:pStyle w:val="Compact"/>
        <w:numPr>
          <w:ilvl w:val="0"/>
          <w:numId w:val="1030"/>
        </w:numPr>
      </w:pPr>
      <w:r>
        <w:t xml:space="preserve">Zellen,</w:t>
      </w:r>
    </w:p>
    <w:p>
      <w:pPr>
        <w:pStyle w:val="Compact"/>
        <w:numPr>
          <w:ilvl w:val="0"/>
          <w:numId w:val="1030"/>
        </w:numPr>
      </w:pPr>
      <w:r>
        <w:t xml:space="preserve">Treffer,</w:t>
      </w:r>
    </w:p>
    <w:p>
      <w:pPr>
        <w:pStyle w:val="Compact"/>
        <w:numPr>
          <w:ilvl w:val="0"/>
          <w:numId w:val="1030"/>
        </w:numPr>
      </w:pPr>
      <w:r>
        <w:t xml:space="preserve">Layouts.</w:t>
      </w:r>
    </w:p>
    <w:p>
      <w:pPr>
        <w:pStyle w:val="FirstParagraph"/>
      </w:pPr>
      <w:r>
        <w:t xml:space="preserve">Erstelle keine parallelen Modelle, wenn bestehende Typen sauber wiederverwendet werden können.</w:t>
      </w:r>
    </w:p>
    <w:p>
      <w:pPr>
        <w:pStyle w:val="BodyText"/>
      </w:pPr>
      <w:r>
        <w:t xml:space="preserve">Falls bestehende UI- oder Datenbankmodelle zu viele Abhängigkeiten besitzen, erstelle einen kleinen Adapter in das Shape-Analysemodell.</w:t>
      </w:r>
    </w:p>
    <w:p>
      <w:pPr>
        <w:pStyle w:val="BodyText"/>
      </w:pPr>
      <w:r>
        <w:t xml:space="preserve">Vorgehensweise:</w:t>
      </w:r>
    </w:p>
    <w:p>
      <w:pPr>
        <w:pStyle w:val="Compact"/>
        <w:numPr>
          <w:ilvl w:val="0"/>
          <w:numId w:val="1031"/>
        </w:numPr>
      </w:pPr>
      <w:r>
        <w:t xml:space="preserve">Bestehende Typen und Ordner untersuchen.</w:t>
      </w:r>
    </w:p>
    <w:p>
      <w:pPr>
        <w:pStyle w:val="Compact"/>
        <w:numPr>
          <w:ilvl w:val="0"/>
          <w:numId w:val="1031"/>
        </w:numPr>
      </w:pPr>
      <w:r>
        <w:t xml:space="preserve">Einen kurzen Implementierungsplan erstellen.</w:t>
      </w:r>
    </w:p>
    <w:p>
      <w:pPr>
        <w:pStyle w:val="Compact"/>
        <w:numPr>
          <w:ilvl w:val="0"/>
          <w:numId w:val="1031"/>
        </w:numPr>
      </w:pPr>
      <w:r>
        <w:t xml:space="preserve">Betroffene Dateien nennen.</w:t>
      </w:r>
    </w:p>
    <w:p>
      <w:pPr>
        <w:pStyle w:val="Compact"/>
        <w:numPr>
          <w:ilvl w:val="0"/>
          <w:numId w:val="1031"/>
        </w:numPr>
      </w:pPr>
      <w:r>
        <w:t xml:space="preserve">Domäneninterfaces und Validierung implementieren.</w:t>
      </w:r>
    </w:p>
    <w:p>
      <w:pPr>
        <w:pStyle w:val="Compact"/>
        <w:numPr>
          <w:ilvl w:val="0"/>
          <w:numId w:val="1031"/>
        </w:numPr>
      </w:pPr>
      <w:r>
        <w:t xml:space="preserve">Detector-Registry und gemeinsame Contracts implementieren.</w:t>
      </w:r>
    </w:p>
    <w:p>
      <w:pPr>
        <w:pStyle w:val="Compact"/>
        <w:numPr>
          <w:ilvl w:val="0"/>
          <w:numId w:val="1031"/>
        </w:numPr>
      </w:pPr>
      <w:r>
        <w:t xml:space="preserve">Ergebnis- und Ereignismodelle implementieren.</w:t>
      </w:r>
    </w:p>
    <w:p>
      <w:pPr>
        <w:pStyle w:val="Compact"/>
        <w:numPr>
          <w:ilvl w:val="0"/>
          <w:numId w:val="1031"/>
        </w:numPr>
      </w:pPr>
      <w:r>
        <w:t xml:space="preserve">Unit-Tests hinzufügen.</w:t>
      </w:r>
    </w:p>
    <w:p>
      <w:pPr>
        <w:pStyle w:val="Compact"/>
        <w:numPr>
          <w:ilvl w:val="0"/>
          <w:numId w:val="1031"/>
        </w:numPr>
      </w:pPr>
      <w:r>
        <w:t xml:space="preserve">Typecheck und vorhandene Tests ausführen.</w:t>
      </w:r>
    </w:p>
    <w:p>
      <w:pPr>
        <w:pStyle w:val="Compact"/>
        <w:numPr>
          <w:ilvl w:val="0"/>
          <w:numId w:val="1031"/>
        </w:numPr>
      </w:pPr>
      <w:r>
        <w:t xml:space="preserve">Keine konkrete Rechtecklogik implementieren.</w:t>
      </w:r>
    </w:p>
    <w:p>
      <w:pPr>
        <w:pStyle w:val="Compact"/>
        <w:numPr>
          <w:ilvl w:val="0"/>
          <w:numId w:val="1031"/>
        </w:numPr>
      </w:pPr>
      <w:r>
        <w:t xml:space="preserve">Keine UI verändern.</w:t>
      </w:r>
    </w:p>
    <w:p>
      <w:pPr>
        <w:pStyle w:val="Compact"/>
        <w:numPr>
          <w:ilvl w:val="0"/>
          <w:numId w:val="1031"/>
        </w:numPr>
      </w:pPr>
      <w:r>
        <w:t xml:space="preserve">Keine Datenbankmigration erstellen.</w:t>
      </w:r>
    </w:p>
    <w:p>
      <w:pPr>
        <w:pStyle w:val="Compact"/>
        <w:numPr>
          <w:ilvl w:val="0"/>
          <w:numId w:val="1031"/>
        </w:numPr>
      </w:pPr>
      <w:r>
        <w:t xml:space="preserve">Keine bestehenden funktionierenden APIs unnötig umbauen.</w:t>
      </w:r>
    </w:p>
    <w:p>
      <w:pPr>
        <w:pStyle w:val="FirstParagraph"/>
      </w:pPr>
      <w:r>
        <w:t xml:space="preserve">Halte die Implementierung klein, modular und streng typisiert.</w:t>
      </w:r>
    </w:p>
    <w:p>
      <w:pPr>
        <w:pStyle w:val="BodyText"/>
      </w:pPr>
      <w:r>
        <w:t xml:space="preserve">Verwende bestehende Projektkonventionen und keine neuen Bibliotheken, sofern sie nicht zwingend notwendig sind.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2026-07-23T04:12:35Z</dcterms:created>
  <dcterms:modified xsi:type="dcterms:W3CDTF">2026-07-23T04:12:35Z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