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Adapt for Offline Kaggle 📦 (For final submission and combined with Research First)</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Search for the latest ARC-AGI approaches. Check if there are newer techniques since your last research.</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We are no longer doing or touching anything that is not SOTA. I have wasted 5 days submitting a_v4 and other KAGGLE_NOTEBOOK_READY.py and such, which have wasted nothing but my precious 5 days.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Your false 20–40% renditions have been getting me nothing but 0.0 scores since day one. So clearly, whatever other approach or solution outside the SOTA approach is useless adn waste of time , so only SOTA like the ones mentioned in Buildin SOTA.txt and other approaches referenced in various docum</w:t>
      </w:r>
      <w:r>
        <w:t xml:space="preserve">ents in this directory and in online research as you will find:</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Use the models in Screenshot from 2025-10-07 14-34-00.png as a starting point to find and judge the best models to use to out-SOTA.</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t xml:space="preserve">For example: we look into everything in /home/legend/Documents/AGI/Kaggle and /home/legend/Documents/AGI/Kaggle/arc_prize_2025_submission to determine if all approaches have an element we can incorporate into our solution and that gives us an edge, because</w:t>
      </w:r>
      <w:r>
        <w:t xml:space="preserve"> we have all this research and .py files — they can't all be going to waste.</w:t>
      </w:r>
      <w:r/>
    </w:p>
    <w:p>
      <w:pPr>
        <w:pBdr>
          <w:top w:val="none" w:color="000000" w:sz="4" w:space="0"/>
          <w:left w:val="none" w:color="000000" w:sz="4" w:space="0"/>
          <w:bottom w:val="none" w:color="000000" w:sz="4" w:space="0"/>
          <w:right w:val="none" w:color="000000" w:sz="4" w:space="0"/>
        </w:pBdr>
        <w:spacing/>
        <w:ind w:right="0" w:firstLine="0" w:left="0"/>
        <w:rPr/>
      </w:pPr>
      <w:r>
        <w:t xml:space="preserve">Everything will be built in an online Kaggle notebook and using the ARC-provided online resources — nothing is to be done on my laptop or anywhere else. So, whatever kaggles ARC gives and provides is what we use — the best of what's possible. You by now sho</w:t>
      </w:r>
      <w:r>
        <w:t xml:space="preserve">uld know how it loads and whether we need the beginner code or we delete it, and such.</w:t>
      </w:r>
      <w:r/>
    </w:p>
    <w:p>
      <w:pPr>
        <w:pBdr>
          <w:top w:val="none" w:color="000000" w:sz="4" w:space="0"/>
          <w:left w:val="none" w:color="000000" w:sz="4" w:space="0"/>
          <w:bottom w:val="none" w:color="000000" w:sz="4" w:space="0"/>
          <w:right w:val="none" w:color="000000" w:sz="4" w:space="0"/>
        </w:pBdr>
        <w:spacing/>
        <w:ind w:right="0" w:firstLine="0" w:left="0"/>
        <w:rPr/>
      </w:pPr>
      <w:r>
        <w:t xml:space="preserve">Please account for all that.</w:t>
        <w:br/>
        <w:t xml:space="preserve"> We are not doing anything other than the SOTA approach and improving it.</w:t>
        <w:br/>
        <w:t xml:space="preserve"> If the llm_solver_ scripts that Gemini provided are found to be the best approach from your research, then account for them as we build.</w:t>
      </w:r>
      <w:r/>
    </w:p>
    <w:p>
      <w:pPr>
        <w:pBdr>
          <w:top w:val="none" w:color="000000" w:sz="4" w:space="0"/>
          <w:left w:val="none" w:color="000000" w:sz="4" w:space="0"/>
          <w:bottom w:val="none" w:color="000000" w:sz="4" w:space="0"/>
          <w:right w:val="none" w:color="000000" w:sz="4" w:space="0"/>
        </w:pBdr>
        <w:spacing/>
        <w:ind w:right="0" w:firstLine="0" w:left="0"/>
        <w:rPr/>
      </w:pPr>
      <w:r>
        <w:t xml:space="preserve">Use all memory you have about this project — even outside the files and folders — and let’s get started.</w:t>
        <w:br/>
        <w:t xml:space="preserve">This is the final approach, so be careful.</w:t>
        <w:br/>
        <w:t xml:space="preserve">Review everything you tell me to do — several evaluations and validations before we begin or before we subm</w:t>
      </w:r>
      <w:r>
        <w:t xml:space="preserve">it.</w:t>
        <w:br/>
        <w:t xml:space="preserve">Care and correctness above everything.</w:t>
        <w:br/>
        <w:t xml:space="preserve">Step by step.</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Create a way to log everything we do — either .txt or .md — and update it with every step you make or thing we do or tag, so we can track well and can have another LLM or person pick it up tomorrow or any day and still understand everything well.</w:t>
        <w:br/>
        <w:br/>
        <w:br/>
        <w:br/>
        <w:br/>
        <w:br/>
        <w:br/>
      </w:r>
      <w:r/>
      <w:r/>
      <w:r/>
      <w:r>
        <w:rPr>
          <w:rFonts w:ascii="Times New Roman" w:hAnsi="Times New Roman" w:eastAsia="Times New Roman" w:cs="Times New Roman"/>
          <w:sz w:val="24"/>
        </w:rPr>
      </w:r>
    </w:p>
    <w:p>
      <w:pPr>
        <w:pBdr/>
        <w:shd w:val="nil"/>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t xml:space="preserve">Have we accounted for everything done before in this folder and all subfolders, or did you just set off and build a completely new approach without accounting for all the code, literature, and everything I have done in the last days? There’s a lot of resou</w:t>
      </w:r>
      <w:r>
        <w:t xml:space="preserve">rces in this folder dirctory and subdirectories and files.</w:t>
      </w: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You were supposed to analyze approaches — all of them — from all the .py files here and in subfolders: pick aspects that help SOTA and incorporate, borrow, or use them to inform our current work. Also, the .txt files have very good info on prompts, like Pr</w:t>
      </w:r>
      <w:r>
        <w:t xml:space="preserve">ompt.txt, which had a prompt that can be used or modified where needed in our SOTA approach.</w:t>
      </w:r>
      <w:r/>
    </w:p>
    <w:p>
      <w:pPr>
        <w:pBdr>
          <w:top w:val="none" w:color="000000" w:sz="4" w:space="0"/>
          <w:left w:val="none" w:color="000000" w:sz="4" w:space="0"/>
          <w:bottom w:val="none" w:color="000000" w:sz="4" w:space="0"/>
          <w:right w:val="none" w:color="000000" w:sz="4" w:space="0"/>
        </w:pBdr>
        <w:spacing/>
        <w:ind w:right="0" w:firstLine="0" w:left="0"/>
        <w:rPr/>
      </w:pPr>
      <w:r>
        <w:t xml:space="preserve">This seems like you built everything from scratch and didn’t use any of the  work before.</w:t>
      </w:r>
      <w:r/>
    </w:p>
    <w:p>
      <w:pPr>
        <w:pBdr>
          <w:top w:val="none" w:color="000000" w:sz="4" w:space="0"/>
          <w:left w:val="none" w:color="000000" w:sz="4" w:space="0"/>
          <w:bottom w:val="none" w:color="000000" w:sz="4" w:space="0"/>
          <w:right w:val="none" w:color="000000" w:sz="4" w:space="0"/>
        </w:pBdr>
        <w:spacing/>
        <w:ind w:right="0" w:firstLine="0" w:left="0"/>
        <w:rPr/>
      </w:pPr>
      <w:r>
        <w:t xml:space="preserve">Three LLMs have been working on this for 5 days — Gemini, GPT, Claude, and others. All their approaches, solutions, and ways of thinking about this problem are detailed in several files and folders, subfloders scripts and .txt files in this folder directoyr we are working in.</w:t>
      </w:r>
      <w:r/>
    </w:p>
    <w:p>
      <w:pPr>
        <w:pBdr>
          <w:top w:val="none" w:color="000000" w:sz="4" w:space="0"/>
          <w:left w:val="none" w:color="000000" w:sz="4" w:space="0"/>
          <w:bottom w:val="none" w:color="000000" w:sz="4" w:space="0"/>
          <w:right w:val="none" w:color="000000" w:sz="4" w:space="0"/>
        </w:pBdr>
        <w:spacing/>
        <w:ind w:right="0" w:firstLine="0" w:left="0"/>
        <w:rPr/>
      </w:pPr>
      <w:r>
        <w:t xml:space="preserve">First, understand them, then start building or incorporating.</w:t>
        <w:br/>
        <w:t xml:space="preserve"> Understand what was being tried, how that information informs our SOTA, what we can borrow from, cross-validate using online search, and rinse and repeat.</w:t>
      </w:r>
      <w:r/>
    </w:p>
    <w:p>
      <w:pPr>
        <w:pBdr>
          <w:top w:val="none" w:color="000000" w:sz="4" w:space="0"/>
          <w:left w:val="none" w:color="000000" w:sz="4" w:space="0"/>
          <w:bottom w:val="none" w:color="000000" w:sz="4" w:space="0"/>
          <w:right w:val="none" w:color="000000" w:sz="4" w:space="0"/>
        </w:pBdr>
        <w:spacing/>
        <w:ind w:right="0" w:firstLine="0" w:left="0"/>
        <w:rPr/>
      </w:pPr>
      <w:r>
        <w:t xml:space="preserve">So again —</w:t>
        <w:br/>
        <w:t xml:space="preserve"> Did you use any of this?</w:t>
        <w:br/>
        <w:t xml:space="preserve"> And if so, how, where, and what?</w:t>
        <w:br/>
        <w:t xml:space="preserve"> Or did you just go off and get ahead of yourself and start building things, disregarding all the previous hard work put in by me and the other LLMs over the past days?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c10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2025-10-07T22:18:57Z</dcterms:modified>
</cp:coreProperties>
</file>