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7B305" w14:textId="3134C15C" w:rsidR="000022D7" w:rsidRDefault="000022D7" w:rsidP="000022D7">
      <w:pPr>
        <w:pStyle w:val="normbezodseku"/>
      </w:pPr>
      <w:r>
        <w:rPr>
          <w:noProof/>
          <w:lang w:eastAsia="sk-SK"/>
        </w:rPr>
        <mc:AlternateContent>
          <mc:Choice Requires="wps">
            <w:drawing>
              <wp:anchor distT="45720" distB="45720" distL="114300" distR="114300" simplePos="0" relativeHeight="251671040" behindDoc="0" locked="0" layoutInCell="1" allowOverlap="1" wp14:anchorId="06CA6099" wp14:editId="4B2110E3">
                <wp:simplePos x="0" y="0"/>
                <wp:positionH relativeFrom="margin">
                  <wp:align>right</wp:align>
                </wp:positionH>
                <wp:positionV relativeFrom="paragraph">
                  <wp:posOffset>7772400</wp:posOffset>
                </wp:positionV>
                <wp:extent cx="5732145" cy="1086485"/>
                <wp:effectExtent l="0" t="0" r="1905" b="0"/>
                <wp:wrapSquare wrapText="bothSides"/>
                <wp:docPr id="12" name="Textové pol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086485"/>
                        </a:xfrm>
                        <a:prstGeom prst="rect">
                          <a:avLst/>
                        </a:prstGeom>
                        <a:solidFill>
                          <a:srgbClr val="FFFFFF"/>
                        </a:solidFill>
                        <a:ln w="9525">
                          <a:noFill/>
                          <a:miter lim="800000"/>
                          <a:headEnd/>
                          <a:tailEnd/>
                        </a:ln>
                      </wps:spPr>
                      <wps:txbx>
                        <w:txbxContent>
                          <w:p w14:paraId="45F1C0B3" w14:textId="77777777" w:rsidR="00686CF8" w:rsidRDefault="00686CF8" w:rsidP="000022D7">
                            <w:pPr>
                              <w:pStyle w:val="malnadpis"/>
                              <w:rPr>
                                <w:b w:val="0"/>
                              </w:rPr>
                            </w:pPr>
                            <w:r w:rsidRPr="003242C2">
                              <w:rPr>
                                <w:b w:val="0"/>
                              </w:rPr>
                              <w:t>Vedúci práce: doc. Ing. Viera Rozinajová, PhD.</w:t>
                            </w:r>
                          </w:p>
                          <w:p w14:paraId="667A775B" w14:textId="77777777" w:rsidR="00686CF8" w:rsidRPr="003242C2" w:rsidRDefault="00686CF8" w:rsidP="000022D7">
                            <w:pPr>
                              <w:pStyle w:val="malnadpis"/>
                              <w:rPr>
                                <w:b w:val="0"/>
                              </w:rPr>
                            </w:pPr>
                          </w:p>
                          <w:p w14:paraId="0341C038" w14:textId="1DE7DD04" w:rsidR="00686CF8" w:rsidRPr="003242C2" w:rsidRDefault="00686CF8" w:rsidP="000022D7">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A6099" id="_x0000_t202" coordsize="21600,21600" o:spt="202" path="m,l,21600r21600,l21600,xe">
                <v:stroke joinstyle="miter"/>
                <v:path gradientshapeok="t" o:connecttype="rect"/>
              </v:shapetype>
              <v:shape id="Textové pole 12" o:spid="_x0000_s1026" type="#_x0000_t202" style="position:absolute;left:0;text-align:left;margin-left:400.15pt;margin-top:612pt;width:451.35pt;height:85.55pt;z-index:251671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MMKwIAACMEAAAOAAAAZHJzL2Uyb0RvYy54bWysU9tuEzEQfUfiHyy/k72QtOkqm6qkBCGV&#10;i9TyAV6vN2the4ztZLf8Ed/BjzH2pmmAN4QfLI9n5vjMmfHqetSKHITzEkxNi1lOiTAcWml2Nf3y&#10;sH21pMQHZlqmwIiaPgpPr9cvX6wGW4kSelCtcARBjK8GW9M+BFtlmee90MzPwAqDzg6cZgFNt8ta&#10;xwZE1yor8/wiG8C11gEX3uPt7eSk64TfdYKHT13nRSCqpsgtpN2lvYl7tl6xaueY7SU/0mD/wEIz&#10;afDRE9QtC4zsnfwLSkvuwEMXZhx0Bl0nuUg1YDVF/kc19z2zItWC4nh7ksn/P1j+8fDZEdli70pK&#10;DNPYowcxBjj8/EEsKEHwHkUarK8w9t5idBjfwIgJqWBv74B/9cTApmdmJ26cg6EXrEWSRczMzlIn&#10;HB9BmuEDtPgY2wdIQGPndFQQNSGIjs16PDUICRGOl4vL12UxX1DC0Vfky4v5cpHeYNVTunU+vBOg&#10;STzU1OEEJHh2uPMh0mHVU0h8zYOS7VYqlQy3azbKkQPDadmmdUT/LUwZMtT0alEuErKBmJ8GScuA&#10;06ykrukyjyumsyrK8da06RyYVNMZmShz1CdKMokTxmbEwChaA+0jKuVgmlr8ZXjowX2nZMCJran/&#10;tmdOUKLeG1T7qpjP44gnY764LNFw557m3MMMR6iaBkqm4yakbxH5GrjBrnQy6fXM5MgVJzHJePw1&#10;cdTP7RT1/LfXvwAAAP//AwBQSwMEFAAGAAgAAAAhAMjcyRbeAAAACgEAAA8AAABkcnMvZG93bnJl&#10;di54bWxMj0FPg0AQhe8m/ofNmHgxdim2RZClURON19b+gAGmQGRnCbst9N87nuxt5r3Jm+/l29n2&#10;6kyj7xwbWC4iUMSVqztuDBy+Px6fQfmAXGPvmAxcyMO2uL3JMavdxDs670OjJIR9hgbaEIZMa1+1&#10;ZNEv3EAs3tGNFoOsY6PrEScJt72Oo2ijLXYsH1oc6L2l6md/sgaOX9PDOp3Kz3BIdqvNG3ZJ6S7G&#10;3N/Nry+gAs3h/xj+8AUdCmEq3Ylrr3oDUiSIGscrmcRPozgBVYr0lK6XoItcX1cofgEAAP//AwBQ&#10;SwECLQAUAAYACAAAACEAtoM4kv4AAADhAQAAEwAAAAAAAAAAAAAAAAAAAAAAW0NvbnRlbnRfVHlw&#10;ZXNdLnhtbFBLAQItABQABgAIAAAAIQA4/SH/1gAAAJQBAAALAAAAAAAAAAAAAAAAAC8BAABfcmVs&#10;cy8ucmVsc1BLAQItABQABgAIAAAAIQBGJhMMKwIAACMEAAAOAAAAAAAAAAAAAAAAAC4CAABkcnMv&#10;ZTJvRG9jLnhtbFBLAQItABQABgAIAAAAIQDI3MkW3gAAAAoBAAAPAAAAAAAAAAAAAAAAAIUEAABk&#10;cnMvZG93bnJldi54bWxQSwUGAAAAAAQABADzAAAAkAUAAAAA&#10;" stroked="f">
                <v:textbox>
                  <w:txbxContent>
                    <w:p w14:paraId="45F1C0B3" w14:textId="77777777" w:rsidR="00686CF8" w:rsidRDefault="00686CF8" w:rsidP="000022D7">
                      <w:pPr>
                        <w:pStyle w:val="malnadpis"/>
                        <w:rPr>
                          <w:b w:val="0"/>
                        </w:rPr>
                      </w:pPr>
                      <w:r w:rsidRPr="003242C2">
                        <w:rPr>
                          <w:b w:val="0"/>
                        </w:rPr>
                        <w:t>Vedúci práce: doc. Ing. Viera Rozinajová, PhD.</w:t>
                      </w:r>
                    </w:p>
                    <w:p w14:paraId="667A775B" w14:textId="77777777" w:rsidR="00686CF8" w:rsidRPr="003242C2" w:rsidRDefault="00686CF8" w:rsidP="000022D7">
                      <w:pPr>
                        <w:pStyle w:val="malnadpis"/>
                        <w:rPr>
                          <w:b w:val="0"/>
                        </w:rPr>
                      </w:pPr>
                    </w:p>
                    <w:p w14:paraId="0341C038" w14:textId="1DE7DD04" w:rsidR="00686CF8" w:rsidRPr="003242C2" w:rsidRDefault="00686CF8" w:rsidP="000022D7">
                      <w:pPr>
                        <w:pStyle w:val="malnadpis"/>
                        <w:rPr>
                          <w:rFonts w:cs="Times New Roman"/>
                          <w:b w:val="0"/>
                          <w:sz w:val="28"/>
                          <w:szCs w:val="28"/>
                        </w:rPr>
                      </w:pPr>
                      <w:r>
                        <w:rPr>
                          <w:b w:val="0"/>
                        </w:rPr>
                        <w:t>máj 2016</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8992" behindDoc="0" locked="0" layoutInCell="1" allowOverlap="1" wp14:anchorId="114C601F" wp14:editId="7817DD08">
                <wp:simplePos x="0" y="0"/>
                <wp:positionH relativeFrom="margin">
                  <wp:align>right</wp:align>
                </wp:positionH>
                <wp:positionV relativeFrom="paragraph">
                  <wp:posOffset>3700145</wp:posOffset>
                </wp:positionV>
                <wp:extent cx="5715000" cy="1466850"/>
                <wp:effectExtent l="0" t="0" r="0" b="0"/>
                <wp:wrapSquare wrapText="bothSides"/>
                <wp:docPr id="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66850"/>
                        </a:xfrm>
                        <a:prstGeom prst="rect">
                          <a:avLst/>
                        </a:prstGeom>
                        <a:solidFill>
                          <a:srgbClr val="FFFFFF"/>
                        </a:solidFill>
                        <a:ln w="9525">
                          <a:noFill/>
                          <a:miter lim="800000"/>
                          <a:headEnd/>
                          <a:tailEnd/>
                        </a:ln>
                      </wps:spPr>
                      <wps:txbx>
                        <w:txbxContent>
                          <w:p w14:paraId="7DBB0BF1" w14:textId="77777777" w:rsidR="00686CF8" w:rsidRDefault="00686CF8"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686CF8" w:rsidRPr="003242C2" w:rsidRDefault="00686CF8" w:rsidP="000022D7">
                            <w:pPr>
                              <w:spacing w:line="240" w:lineRule="auto"/>
                              <w:jc w:val="center"/>
                              <w:rPr>
                                <w:rFonts w:cs="Times New Roman"/>
                                <w:sz w:val="32"/>
                                <w:szCs w:val="32"/>
                              </w:rPr>
                            </w:pPr>
                          </w:p>
                          <w:p w14:paraId="4AE53143" w14:textId="77777777" w:rsidR="00686CF8" w:rsidRDefault="00686CF8"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686CF8" w:rsidRPr="00665DC9" w:rsidRDefault="00686CF8" w:rsidP="000022D7">
                            <w:pPr>
                              <w:spacing w:line="240" w:lineRule="auto"/>
                              <w:jc w:val="center"/>
                              <w:rPr>
                                <w:rFonts w:cs="Times New Roman"/>
                                <w:sz w:val="32"/>
                                <w:szCs w:val="32"/>
                              </w:rPr>
                            </w:pPr>
                          </w:p>
                          <w:p w14:paraId="6BC45337" w14:textId="77777777" w:rsidR="00686CF8" w:rsidRPr="000F6179" w:rsidRDefault="00686CF8" w:rsidP="000022D7">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C601F" id="Textové pole 2" o:spid="_x0000_s1027" type="#_x0000_t202" style="position:absolute;left:0;text-align:left;margin-left:398.8pt;margin-top:291.35pt;width:450pt;height:115.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hgKwIAACkEAAAOAAAAZHJzL2Uyb0RvYy54bWysU12O2yAQfq/UOyDeG9tRks1acVbbbFNV&#10;2v5Iuz0AxjhGBYYCiZ3eqOfoxTrgJI22b1V5QDPM8PHNN8PqbtCKHITzEkxFi0lOiTAcGml2Ff36&#10;vH2zpMQHZhqmwIiKHoWnd+vXr1a9LcUUOlCNcARBjC97W9EuBFtmmeed0MxPwAqDwRacZgFdt8sa&#10;x3pE1yqb5vki68E11gEX3uPpwxik64TftoKHz23rRSCqosgtpN2lvY57tl6xcueY7SQ/0WD/wEIz&#10;afDRC9QDC4zsnfwLSkvuwEMbJhx0Bm0ruUg1YDVF/qKap45ZkWpBcby9yOT/Hyz/dPjiiGywdwUl&#10;hmns0bMYAhx+/SQWlCDTqFFvfYmpTxaTw/AWBsxP9Xr7CPybJwY2HTM7ce8c9J1gDXIs4s3s6uqI&#10;4yNI3X+EBt9i+wAJaGidjgKiJATRsVfHS3+QD+F4OL8p5nmOIY6xYrZYLOepgxkrz9et8+G9AE2i&#10;UVGHA5Dg2eHRh0iHleeU+JoHJZutVCo5bldvlCMHhsOyTStV8CJNGdJX9HY+nSdkA/F+miMtAw6z&#10;krqiS+SJTNNxlOOdaZIdmFSjjUyUOekTJRnFCUM9jO04y15Dc0TBHIyzi38NjQ7cD0p6nNuK+u97&#10;5gQl6oNB0W+L2SwOenJm85spOu46Ul9HmOEIVdFAyWhuQvocUQ4D99icVibZYhdHJifKOI9JzdPf&#10;iQN/7aesPz98/RsAAP//AwBQSwMEFAAGAAgAAAAhACKL5MHeAAAACAEAAA8AAABkcnMvZG93bnJl&#10;di54bWxMj8FOwzAQRO9I/IO1lbggarfQJg1xKkACcW3pB2xiN4kar6PYbdK/ZznR4+ysZt7k28l1&#10;4mKH0HrSsJgrEJYqb1qqNRx+Pp9SECEiGew8WQ1XG2Bb3N/lmBk/0s5e9rEWHEIhQw1NjH0mZaga&#10;6zDMfW+JvaMfHEaWQy3NgCOHu04ulVpLhy1xQ4O9/WhsddqfnYbj9/i42ozlVzwku5f1O7ZJ6a9a&#10;P8ymt1cQ0U7x/xn+8BkdCmYq/ZlMEJ0GHhI1rNJlAoLtjVJ8KTWki+cEZJHL2wHFLwAAAP//AwBQ&#10;SwECLQAUAAYACAAAACEAtoM4kv4AAADhAQAAEwAAAAAAAAAAAAAAAAAAAAAAW0NvbnRlbnRfVHlw&#10;ZXNdLnhtbFBLAQItABQABgAIAAAAIQA4/SH/1gAAAJQBAAALAAAAAAAAAAAAAAAAAC8BAABfcmVs&#10;cy8ucmVsc1BLAQItABQABgAIAAAAIQBCIDhgKwIAACkEAAAOAAAAAAAAAAAAAAAAAC4CAABkcnMv&#10;ZTJvRG9jLnhtbFBLAQItABQABgAIAAAAIQAii+TB3gAAAAgBAAAPAAAAAAAAAAAAAAAAAIUEAABk&#10;cnMvZG93bnJldi54bWxQSwUGAAAAAAQABADzAAAAkAUAAAAA&#10;" stroked="f">
                <v:textbox>
                  <w:txbxContent>
                    <w:p w14:paraId="7DBB0BF1" w14:textId="77777777" w:rsidR="00686CF8" w:rsidRDefault="00686CF8" w:rsidP="000022D7">
                      <w:pPr>
                        <w:spacing w:line="240" w:lineRule="auto"/>
                        <w:jc w:val="center"/>
                        <w:rPr>
                          <w:rFonts w:cs="Times New Roman"/>
                          <w:sz w:val="32"/>
                          <w:szCs w:val="32"/>
                        </w:rPr>
                      </w:pPr>
                      <w:r w:rsidRPr="00665DC9">
                        <w:rPr>
                          <w:rFonts w:cs="Times New Roman"/>
                          <w:sz w:val="32"/>
                          <w:szCs w:val="32"/>
                        </w:rPr>
                        <w:t>Oliver Moravčík</w:t>
                      </w:r>
                    </w:p>
                    <w:p w14:paraId="0BC620CE" w14:textId="77777777" w:rsidR="00686CF8" w:rsidRPr="003242C2" w:rsidRDefault="00686CF8" w:rsidP="000022D7">
                      <w:pPr>
                        <w:spacing w:line="240" w:lineRule="auto"/>
                        <w:jc w:val="center"/>
                        <w:rPr>
                          <w:rFonts w:cs="Times New Roman"/>
                          <w:sz w:val="32"/>
                          <w:szCs w:val="32"/>
                        </w:rPr>
                      </w:pPr>
                    </w:p>
                    <w:p w14:paraId="4AE53143" w14:textId="77777777" w:rsidR="00686CF8" w:rsidRDefault="00686CF8" w:rsidP="000022D7">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559FBA8B" w14:textId="77777777" w:rsidR="00686CF8" w:rsidRPr="00665DC9" w:rsidRDefault="00686CF8" w:rsidP="000022D7">
                      <w:pPr>
                        <w:spacing w:line="240" w:lineRule="auto"/>
                        <w:jc w:val="center"/>
                        <w:rPr>
                          <w:rFonts w:cs="Times New Roman"/>
                          <w:sz w:val="32"/>
                          <w:szCs w:val="32"/>
                        </w:rPr>
                      </w:pPr>
                    </w:p>
                    <w:p w14:paraId="6BC45337" w14:textId="77777777" w:rsidR="00686CF8" w:rsidRPr="000F6179" w:rsidRDefault="00686CF8" w:rsidP="000022D7">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Pr>
          <w:noProof/>
          <w:lang w:eastAsia="sk-SK"/>
        </w:rPr>
        <mc:AlternateContent>
          <mc:Choice Requires="wps">
            <w:drawing>
              <wp:anchor distT="45720" distB="45720" distL="114300" distR="114300" simplePos="0" relativeHeight="251666944" behindDoc="0" locked="0" layoutInCell="1" allowOverlap="1" wp14:anchorId="618BCE2F" wp14:editId="37626F92">
                <wp:simplePos x="0" y="0"/>
                <wp:positionH relativeFrom="margin">
                  <wp:align>left</wp:align>
                </wp:positionH>
                <wp:positionV relativeFrom="paragraph">
                  <wp:posOffset>2456</wp:posOffset>
                </wp:positionV>
                <wp:extent cx="5715000" cy="1343025"/>
                <wp:effectExtent l="0" t="0" r="0" b="9525"/>
                <wp:wrapSquare wrapText="bothSides"/>
                <wp:docPr id="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41B5B7A6" w14:textId="77777777" w:rsidR="00686CF8" w:rsidRDefault="00686CF8"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686CF8" w:rsidRDefault="00686CF8" w:rsidP="000022D7">
                            <w:pPr>
                              <w:spacing w:before="240" w:line="240" w:lineRule="auto"/>
                              <w:jc w:val="center"/>
                              <w:rPr>
                                <w:rFonts w:cs="Times New Roman"/>
                                <w:sz w:val="28"/>
                                <w:szCs w:val="28"/>
                              </w:rPr>
                            </w:pPr>
                          </w:p>
                          <w:p w14:paraId="5A9AB911" w14:textId="77777777" w:rsidR="00686CF8" w:rsidRPr="00665DC9" w:rsidRDefault="00686CF8" w:rsidP="000022D7">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CE2F" id="_x0000_s1028" type="#_x0000_t202" style="position:absolute;left:0;text-align:left;margin-left:0;margin-top:.2pt;width:450pt;height:105.75pt;z-index:251666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bnKgIAACgEAAAOAAAAZHJzL2Uyb0RvYy54bWysU12O0zAQfkfiDpbfaZJuy7JR09XSpQhp&#10;+ZF2OYBjO42F7TG222S5EefgYoydbinwhshD5PHMfPPNN+PV9Wg0OUgfFNiGVrOSEmk5CGV3Df38&#10;sH3xipIQmRVMg5UNfZSBXq+fP1sNrpZz6EEL6QmC2FAPrqF9jK4uisB7aViYgZMWnR14wyKaflcI&#10;zwZEN7qYl+XLYgAvnAcuQ8Db28lJ1xm/6ySPH7suyEh0Q5FbzH+f/236F+sVq3eeuV7xIw32DywM&#10;UxaLnqBuWWRk79VfUEZxDwG6OONgCug6xWXuAbupyj+6ue+Zk7kXFCe4k0zh/8HyD4dPnijRUByU&#10;ZQZH9CDHCIcf34kDLck8STS4UGPkvcPYOL6GEUed2w3uDviXQCxsemZ38sZ7GHrJBFKsUmZxljrh&#10;hATSDu9BYC22j5CBxs6bpB8qQhAdR/V4Gg/yIRwvl5fVsizRxdFXXSwuyvky12D1U7rzIb6VYEg6&#10;NNTj/DM8O9yFmOiw+ikkVQugldgqrbPhd+1Ge3JguCvb/B3RfwvTlgwNvVpi7ZRlIeXnNTIq4i5r&#10;ZVBM5IlM83WS440V+RyZ0tMZmWh71CdJMokTx3bM0zjJ3oJ4RME8TKuLTw0PPfhvlAy4tg0NX/fM&#10;S0r0O4uiX1WLRdrzbCyWl3M0/LmnPfcwyxGqoZGS6biJ+W1Mjd3gcDqVZUtTnJgcKeM6ZjWPTyft&#10;+7mdo3498PVPAAAA//8DAFBLAwQUAAYACAAAACEAbYodG9oAAAAFAQAADwAAAGRycy9kb3ducmV2&#10;LnhtbEyPzU7DMBCE70i8g7VIXBB1UpWWhDgVIIG49ucBNvE2iYjXUew26duznOA4mtHMN8V2dr26&#10;0Bg6zwbSRQKKuPa248bA8fDx+AwqRGSLvWcycKUA2/L2psDc+ol3dNnHRkkJhxwNtDEOudahbslh&#10;WPiBWLyTHx1GkWOj7YiTlLteL5NkrR12LAstDvTeUv29PzsDp6/p4Smbqs943OxW6zfsNpW/GnN/&#10;N7++gIo0x78w/OILOpTCVPkz26B6A3IkGliBEi9LEpGVgWWaZqDLQv+nL38AAAD//wMAUEsBAi0A&#10;FAAGAAgAAAAhALaDOJL+AAAA4QEAABMAAAAAAAAAAAAAAAAAAAAAAFtDb250ZW50X1R5cGVzXS54&#10;bWxQSwECLQAUAAYACAAAACEAOP0h/9YAAACUAQAACwAAAAAAAAAAAAAAAAAvAQAAX3JlbHMvLnJl&#10;bHNQSwECLQAUAAYACAAAACEAr2um5yoCAAAoBAAADgAAAAAAAAAAAAAAAAAuAgAAZHJzL2Uyb0Rv&#10;Yy54bWxQSwECLQAUAAYACAAAACEAbYodG9oAAAAFAQAADwAAAAAAAAAAAAAAAACEBAAAZHJzL2Rv&#10;d25yZXYueG1sUEsFBgAAAAAEAAQA8wAAAIsFAAAAAA==&#10;" stroked="f">
                <v:textbox>
                  <w:txbxContent>
                    <w:p w14:paraId="41B5B7A6" w14:textId="77777777" w:rsidR="00686CF8" w:rsidRDefault="00686CF8" w:rsidP="000022D7">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73533810" w14:textId="77777777" w:rsidR="00686CF8" w:rsidRDefault="00686CF8" w:rsidP="000022D7">
                      <w:pPr>
                        <w:spacing w:before="240" w:line="240" w:lineRule="auto"/>
                        <w:jc w:val="center"/>
                        <w:rPr>
                          <w:rFonts w:cs="Times New Roman"/>
                          <w:sz w:val="28"/>
                          <w:szCs w:val="28"/>
                        </w:rPr>
                      </w:pPr>
                    </w:p>
                    <w:p w14:paraId="5A9AB911" w14:textId="77777777" w:rsidR="00686CF8" w:rsidRPr="00665DC9" w:rsidRDefault="00686CF8" w:rsidP="000022D7">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r>
        <w:br w:type="page"/>
      </w:r>
    </w:p>
    <w:p w14:paraId="12850D96" w14:textId="302932FF" w:rsidR="00A90DB0" w:rsidRDefault="000022D7" w:rsidP="00A90DB0">
      <w:pPr>
        <w:pStyle w:val="normbezodseku"/>
        <w:sectPr w:rsidR="00A90DB0" w:rsidSect="004E28D7">
          <w:pgSz w:w="11906" w:h="16838" w:code="9"/>
          <w:pgMar w:top="1440" w:right="1440" w:bottom="1440" w:left="1440" w:header="706" w:footer="706" w:gutter="0"/>
          <w:cols w:space="708"/>
          <w:titlePg/>
          <w:docGrid w:linePitch="360"/>
        </w:sectPr>
      </w:pPr>
      <w:r>
        <w:rPr>
          <w:noProof/>
          <w:lang w:eastAsia="sk-SK"/>
        </w:rPr>
        <w:lastRenderedPageBreak/>
        <mc:AlternateContent>
          <mc:Choice Requires="wps">
            <w:drawing>
              <wp:anchor distT="45720" distB="45720" distL="114300" distR="114300" simplePos="0" relativeHeight="251655680" behindDoc="0" locked="0" layoutInCell="1" allowOverlap="1" wp14:anchorId="351CA8FC" wp14:editId="37962845">
                <wp:simplePos x="0" y="0"/>
                <wp:positionH relativeFrom="margin">
                  <wp:align>right</wp:align>
                </wp:positionH>
                <wp:positionV relativeFrom="paragraph">
                  <wp:posOffset>3695700</wp:posOffset>
                </wp:positionV>
                <wp:extent cx="5724525" cy="1466850"/>
                <wp:effectExtent l="0" t="0" r="9525" b="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66850"/>
                        </a:xfrm>
                        <a:prstGeom prst="rect">
                          <a:avLst/>
                        </a:prstGeom>
                        <a:solidFill>
                          <a:srgbClr val="FFFFFF"/>
                        </a:solidFill>
                        <a:ln w="9525">
                          <a:noFill/>
                          <a:miter lim="800000"/>
                          <a:headEnd/>
                          <a:tailEnd/>
                        </a:ln>
                      </wps:spPr>
                      <wps:txbx>
                        <w:txbxContent>
                          <w:p w14:paraId="547F23BD" w14:textId="77777777" w:rsidR="00686CF8" w:rsidRDefault="00686CF8"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686CF8" w:rsidRPr="003242C2" w:rsidRDefault="00686CF8" w:rsidP="003242C2">
                            <w:pPr>
                              <w:spacing w:line="240" w:lineRule="auto"/>
                              <w:jc w:val="center"/>
                              <w:rPr>
                                <w:rFonts w:cs="Times New Roman"/>
                                <w:sz w:val="32"/>
                                <w:szCs w:val="32"/>
                              </w:rPr>
                            </w:pPr>
                          </w:p>
                          <w:p w14:paraId="2C8AF88E" w14:textId="77777777" w:rsidR="00686CF8" w:rsidRDefault="00686CF8"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686CF8" w:rsidRPr="00665DC9" w:rsidRDefault="00686CF8" w:rsidP="003242C2">
                            <w:pPr>
                              <w:spacing w:line="240" w:lineRule="auto"/>
                              <w:jc w:val="center"/>
                              <w:rPr>
                                <w:rFonts w:cs="Times New Roman"/>
                                <w:sz w:val="32"/>
                                <w:szCs w:val="32"/>
                              </w:rPr>
                            </w:pPr>
                          </w:p>
                          <w:p w14:paraId="6A6E32D4" w14:textId="77777777" w:rsidR="00686CF8" w:rsidRPr="000F6179" w:rsidRDefault="00686CF8"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9" type="#_x0000_t202" style="position:absolute;left:0;text-align:left;margin-left:399.55pt;margin-top:291pt;width:450.75pt;height:115.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xUyKgIAACgEAAAOAAAAZHJzL2Uyb0RvYy54bWysU12O2yAQfq/UOyDeGydpkmatOKtttqkq&#10;bX+k3R4AA45RgaFAYqc32nP0Yh1wkkbtW1UeEMPMfHzzzbC67Y0mB+mDAlvRyWhMibQchLK7in59&#10;2r5aUhIis4JpsLKiRxno7frli1XnSjmFFrSQniCIDWXnKtrG6MqiCLyVhoUROGnR2YA3LKLpd4Xw&#10;rEN0o4vpeLwoOvDCeeAyBLy9H5x0nfGbRvL4uWmCjERXFLnFvPu812kv1itW7jxzreInGuwfWBim&#10;LD56gbpnkZG9V39BGcU9BGjiiIMpoGkUl7kGrGYy/qOax5Y5mWtBcYK7yBT+Hyz/dPjiiRLYO0os&#10;M9iiJ9lHOPx8Jg60JNMkUedCiZGPDmNj/xb6FJ7KDe4B+LdALGxaZnfyznvoWskEUpykzOIqdcAJ&#10;CaTuPoLAt9g+QgbqG28SICpCEB1bdby0B/kQjpfzN9PZfDqnhKNvMlsslvPcwIKV53TnQ3wvwZB0&#10;qKjH/md4dngIMdFh5Tkk0wetxFZpnQ2/qzfakwPDWdnmlSvAKq/DtCVdRW8SkZRlIeXnMTIq4ixr&#10;ZSq6HKc1TFeS450VOSQypYczMtH2pE+SZBAn9nWfu/H6LHsN4oiCeRhGF78aHlrwPyjpcGwrGr7v&#10;mZeU6A8WRb+ZzGZpzrMxQ8XQ8Nee+trDLEeoikZKhuMm5r8xFHaHzWlUli11cWByoozjmNU8fZ00&#10;79d2jvr9wde/AAAA//8DAFBLAwQUAAYACAAAACEA+7mN294AAAAIAQAADwAAAGRycy9kb3ducmV2&#10;LnhtbEyPwU7DMBBE70j8g7VIXBC1U0ibhmwqQAJxbekHOPE2iYjXUew26d9jTvQ2q1nNvCm2s+3F&#10;mUbfOUZIFgoEce1Mxw3C4fvjMQPhg2aje8eEcCEP2/L2ptC5cRPv6LwPjYgh7HON0IYw5FL6uiWr&#10;/cINxNE7utHqEM+xkWbUUwy3vVwqtZJWdxwbWj3Qe0v1z/5kEY5f00O6marPcFjvnldvultX7oJ4&#10;fze/voAINIf/Z/jDj+hQRqbKndh40SPEIQEhzZZRRHujkhREhZAlTwpkWcjrAeUvAAAA//8DAFBL&#10;AQItABQABgAIAAAAIQC2gziS/gAAAOEBAAATAAAAAAAAAAAAAAAAAAAAAABbQ29udGVudF9UeXBl&#10;c10ueG1sUEsBAi0AFAAGAAgAAAAhADj9If/WAAAAlAEAAAsAAAAAAAAAAAAAAAAALwEAAF9yZWxz&#10;Ly5yZWxzUEsBAi0AFAAGAAgAAAAhADePFTIqAgAAKAQAAA4AAAAAAAAAAAAAAAAALgIAAGRycy9l&#10;Mm9Eb2MueG1sUEsBAi0AFAAGAAgAAAAhAPu5jdveAAAACAEAAA8AAAAAAAAAAAAAAAAAhAQAAGRy&#10;cy9kb3ducmV2LnhtbFBLBQYAAAAABAAEAPMAAACPBQAAAAA=&#10;" stroked="f">
                <v:textbox>
                  <w:txbxContent>
                    <w:p w14:paraId="547F23BD" w14:textId="77777777" w:rsidR="00686CF8" w:rsidRDefault="00686CF8"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686CF8" w:rsidRPr="003242C2" w:rsidRDefault="00686CF8" w:rsidP="003242C2">
                      <w:pPr>
                        <w:spacing w:line="240" w:lineRule="auto"/>
                        <w:jc w:val="center"/>
                        <w:rPr>
                          <w:rFonts w:cs="Times New Roman"/>
                          <w:sz w:val="32"/>
                          <w:szCs w:val="32"/>
                        </w:rPr>
                      </w:pPr>
                    </w:p>
                    <w:p w14:paraId="2C8AF88E" w14:textId="77777777" w:rsidR="00686CF8" w:rsidRDefault="00686CF8" w:rsidP="003242C2">
                      <w:pPr>
                        <w:spacing w:line="240" w:lineRule="auto"/>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686CF8" w:rsidRPr="00665DC9" w:rsidRDefault="00686CF8" w:rsidP="003242C2">
                      <w:pPr>
                        <w:spacing w:line="240" w:lineRule="auto"/>
                        <w:jc w:val="center"/>
                        <w:rPr>
                          <w:rFonts w:cs="Times New Roman"/>
                          <w:sz w:val="32"/>
                          <w:szCs w:val="32"/>
                        </w:rPr>
                      </w:pPr>
                    </w:p>
                    <w:p w14:paraId="6A6E32D4" w14:textId="77777777" w:rsidR="00686CF8" w:rsidRPr="000F6179" w:rsidRDefault="00686CF8"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B9416B">
        <w:rPr>
          <w:noProof/>
          <w:lang w:eastAsia="sk-SK"/>
        </w:rPr>
        <mc:AlternateContent>
          <mc:Choice Requires="wps">
            <w:drawing>
              <wp:anchor distT="45720" distB="45720" distL="114300" distR="114300" simplePos="0" relativeHeight="251656704" behindDoc="0" locked="0" layoutInCell="1" allowOverlap="1" wp14:anchorId="7D3F9C8C" wp14:editId="2BC660ED">
                <wp:simplePos x="0" y="0"/>
                <wp:positionH relativeFrom="margin">
                  <wp:align>left</wp:align>
                </wp:positionH>
                <wp:positionV relativeFrom="paragraph">
                  <wp:posOffset>6993255</wp:posOffset>
                </wp:positionV>
                <wp:extent cx="5734050" cy="1862455"/>
                <wp:effectExtent l="0" t="0" r="0" b="4445"/>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862455"/>
                        </a:xfrm>
                        <a:prstGeom prst="rect">
                          <a:avLst/>
                        </a:prstGeom>
                        <a:solidFill>
                          <a:srgbClr val="FFFFFF"/>
                        </a:solidFill>
                        <a:ln w="9525">
                          <a:noFill/>
                          <a:miter lim="800000"/>
                          <a:headEnd/>
                          <a:tailEnd/>
                        </a:ln>
                      </wps:spPr>
                      <wps:txbx>
                        <w:txbxContent>
                          <w:p w14:paraId="40920A38" w14:textId="77777777" w:rsidR="00686CF8" w:rsidRPr="003242C2" w:rsidRDefault="00686CF8" w:rsidP="003242C2">
                            <w:pPr>
                              <w:pStyle w:val="malnadpis"/>
                              <w:rPr>
                                <w:b w:val="0"/>
                              </w:rPr>
                            </w:pPr>
                            <w:r w:rsidRPr="003242C2">
                              <w:rPr>
                                <w:b w:val="0"/>
                              </w:rPr>
                              <w:t>Študijný program: Informatika</w:t>
                            </w:r>
                          </w:p>
                          <w:p w14:paraId="3D9ED6D1" w14:textId="77777777" w:rsidR="00686CF8" w:rsidRPr="003242C2" w:rsidRDefault="00686CF8" w:rsidP="003242C2">
                            <w:pPr>
                              <w:pStyle w:val="malnadpis"/>
                              <w:rPr>
                                <w:b w:val="0"/>
                              </w:rPr>
                            </w:pPr>
                            <w:r w:rsidRPr="003242C2">
                              <w:rPr>
                                <w:b w:val="0"/>
                              </w:rPr>
                              <w:t>Študijný odbor: Informatika</w:t>
                            </w:r>
                          </w:p>
                          <w:p w14:paraId="11A3ECEA" w14:textId="77777777" w:rsidR="00686CF8" w:rsidRPr="003242C2" w:rsidRDefault="00686CF8" w:rsidP="003242C2">
                            <w:pPr>
                              <w:pStyle w:val="malnadpis"/>
                              <w:rPr>
                                <w:b w:val="0"/>
                              </w:rPr>
                            </w:pPr>
                            <w:r w:rsidRPr="003242C2">
                              <w:rPr>
                                <w:b w:val="0"/>
                              </w:rPr>
                              <w:t>Miesto vypracovania: Ústav informatiky a softvérového inžinierstva, FIIT STU, Bratislava</w:t>
                            </w:r>
                          </w:p>
                          <w:p w14:paraId="58C49071" w14:textId="77777777" w:rsidR="00686CF8" w:rsidRDefault="00686CF8" w:rsidP="003242C2">
                            <w:pPr>
                              <w:pStyle w:val="malnadpis"/>
                              <w:rPr>
                                <w:b w:val="0"/>
                              </w:rPr>
                            </w:pPr>
                            <w:r w:rsidRPr="003242C2">
                              <w:rPr>
                                <w:b w:val="0"/>
                              </w:rPr>
                              <w:t>Vedúci práce: doc. Ing. Viera Rozinajová, PhD.</w:t>
                            </w:r>
                          </w:p>
                          <w:p w14:paraId="1AC7501C" w14:textId="77777777" w:rsidR="00686CF8" w:rsidRPr="003242C2" w:rsidRDefault="00686CF8" w:rsidP="003242C2">
                            <w:pPr>
                              <w:pStyle w:val="malnadpis"/>
                              <w:rPr>
                                <w:b w:val="0"/>
                              </w:rPr>
                            </w:pPr>
                          </w:p>
                          <w:p w14:paraId="5E87B0AE" w14:textId="7D104CA9" w:rsidR="00686CF8" w:rsidRPr="003242C2" w:rsidRDefault="00686CF8"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F9C8C" id="_x0000_s1030" type="#_x0000_t202" style="position:absolute;left:0;text-align:left;margin-left:0;margin-top:550.65pt;width:451.5pt;height:146.65pt;z-index:251656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LHLAIAACgEAAAOAAAAZHJzL2Uyb0RvYy54bWysU11u2zAMfh+wOwh6X+x4cZsacYouXYYB&#10;3Q/Q7gCyLMfCJFGTlNjdjXaOXWyUnKbZ9jbMDwJpkp8+fqRW16NW5CCcl2BqOp/llAjDoZVmV9Mv&#10;D9tXS0p8YKZlCoyo6aPw9Hr98sVqsJUooAfVCkcQxPhqsDXtQ7BVlnneC838DKwwGOzAaRbQdbus&#10;dWxAdK2yIs8vsgFcax1w4T3+vZ2CdJ3wu07w8KnrvAhE1RS5hXS6dDbxzNYrVu0cs73kRxrsH1ho&#10;Jg1eeoK6ZYGRvZN/QWnJHXjowoyDzqDrJBepB+xmnv/RzX3PrEi9oDjenmTy/w+Wfzx8dkS2NS0o&#10;MUzjiB7EGODw8wexoAQpokSD9RVm3lvMDeMbGHHUqV1v74B/9cTApmdmJ26cg6EXrEWK81iZnZVO&#10;OD6CNMMHaPEutg+QgMbO6agfKkIQHUf1eBoP8iEcf5aXrxd5iSGOsfnyoliUZbqDVU/l1vnwToAm&#10;0aipw/kneHa48yHSYdVTSrzNg5LtViqVHLdrNsqRA8Nd2abviP5bmjJkqOlVWZQJ2UCsT2ukZcBd&#10;VlLXdJnHL5azKsrx1rTJDkyqyUYmyhz1iZJM4oSxGdM0FrE2atdA+4iCOZhWF58aGj2475QMuLY1&#10;9d/2zAlK1HuDol/NF4u458lZlJcFOu480pxHmOEIVdNAyWRuQnobkbaBGxxOJ5Nsz0yOlHEdk5rH&#10;pxP3/dxPWc8PfP0LAAD//wMAUEsDBBQABgAIAAAAIQA2MBNz3QAAAAoBAAAPAAAAZHJzL2Rvd25y&#10;ZXYueG1sTI/BTsMwEETvSPyDtUhcELVDSkpCnAqQQFxb+gFOvE0i4nUUu0369ywnOO6b0exMuV3c&#10;IM44hd6ThmSlQCA13vbUajh8vd8/gQjRkDWDJ9RwwQDb6vqqNIX1M+3wvI+t4BAKhdHQxTgWUoam&#10;Q2fCyo9IrB395Ezkc2qlnczM4W6QD0pl0pme+ENnRnzrsPnen5yG4+d895jP9Uc8bHbr7NX0m9pf&#10;tL69WV6eQURc4p8Zfutzdai4U+1PZIMYNPCQyDRRSQqC9VyljGpGab7OQFal/D+h+gEAAP//AwBQ&#10;SwECLQAUAAYACAAAACEAtoM4kv4AAADhAQAAEwAAAAAAAAAAAAAAAAAAAAAAW0NvbnRlbnRfVHlw&#10;ZXNdLnhtbFBLAQItABQABgAIAAAAIQA4/SH/1gAAAJQBAAALAAAAAAAAAAAAAAAAAC8BAABfcmVs&#10;cy8ucmVsc1BLAQItABQABgAIAAAAIQAKE4LHLAIAACgEAAAOAAAAAAAAAAAAAAAAAC4CAABkcnMv&#10;ZTJvRG9jLnhtbFBLAQItABQABgAIAAAAIQA2MBNz3QAAAAoBAAAPAAAAAAAAAAAAAAAAAIYEAABk&#10;cnMvZG93bnJldi54bWxQSwUGAAAAAAQABADzAAAAkAUAAAAA&#10;" stroked="f">
                <v:textbox>
                  <w:txbxContent>
                    <w:p w14:paraId="40920A38" w14:textId="77777777" w:rsidR="00686CF8" w:rsidRPr="003242C2" w:rsidRDefault="00686CF8" w:rsidP="003242C2">
                      <w:pPr>
                        <w:pStyle w:val="malnadpis"/>
                        <w:rPr>
                          <w:b w:val="0"/>
                        </w:rPr>
                      </w:pPr>
                      <w:r w:rsidRPr="003242C2">
                        <w:rPr>
                          <w:b w:val="0"/>
                        </w:rPr>
                        <w:t>Študijný program: Informatika</w:t>
                      </w:r>
                    </w:p>
                    <w:p w14:paraId="3D9ED6D1" w14:textId="77777777" w:rsidR="00686CF8" w:rsidRPr="003242C2" w:rsidRDefault="00686CF8" w:rsidP="003242C2">
                      <w:pPr>
                        <w:pStyle w:val="malnadpis"/>
                        <w:rPr>
                          <w:b w:val="0"/>
                        </w:rPr>
                      </w:pPr>
                      <w:r w:rsidRPr="003242C2">
                        <w:rPr>
                          <w:b w:val="0"/>
                        </w:rPr>
                        <w:t>Študijný odbor: Informatika</w:t>
                      </w:r>
                    </w:p>
                    <w:p w14:paraId="11A3ECEA" w14:textId="77777777" w:rsidR="00686CF8" w:rsidRPr="003242C2" w:rsidRDefault="00686CF8" w:rsidP="003242C2">
                      <w:pPr>
                        <w:pStyle w:val="malnadpis"/>
                        <w:rPr>
                          <w:b w:val="0"/>
                        </w:rPr>
                      </w:pPr>
                      <w:r w:rsidRPr="003242C2">
                        <w:rPr>
                          <w:b w:val="0"/>
                        </w:rPr>
                        <w:t>Miesto vypracovania: Ústav informatiky a softvérového inžinierstva, FIIT STU, Bratislava</w:t>
                      </w:r>
                    </w:p>
                    <w:p w14:paraId="58C49071" w14:textId="77777777" w:rsidR="00686CF8" w:rsidRDefault="00686CF8" w:rsidP="003242C2">
                      <w:pPr>
                        <w:pStyle w:val="malnadpis"/>
                        <w:rPr>
                          <w:b w:val="0"/>
                        </w:rPr>
                      </w:pPr>
                      <w:r w:rsidRPr="003242C2">
                        <w:rPr>
                          <w:b w:val="0"/>
                        </w:rPr>
                        <w:t>Vedúci práce: doc. Ing. Viera Rozinajová, PhD.</w:t>
                      </w:r>
                    </w:p>
                    <w:p w14:paraId="1AC7501C" w14:textId="77777777" w:rsidR="00686CF8" w:rsidRPr="003242C2" w:rsidRDefault="00686CF8" w:rsidP="003242C2">
                      <w:pPr>
                        <w:pStyle w:val="malnadpis"/>
                        <w:rPr>
                          <w:b w:val="0"/>
                        </w:rPr>
                      </w:pPr>
                    </w:p>
                    <w:p w14:paraId="5E87B0AE" w14:textId="7D104CA9" w:rsidR="00686CF8" w:rsidRPr="003242C2" w:rsidRDefault="00686CF8" w:rsidP="003242C2">
                      <w:pPr>
                        <w:pStyle w:val="malnadpis"/>
                        <w:rPr>
                          <w:rFonts w:cs="Times New Roman"/>
                          <w:b w:val="0"/>
                          <w:sz w:val="28"/>
                          <w:szCs w:val="28"/>
                        </w:rPr>
                      </w:pPr>
                      <w:r>
                        <w:rPr>
                          <w:b w:val="0"/>
                        </w:rPr>
                        <w:t>máj 2016</w:t>
                      </w:r>
                    </w:p>
                  </w:txbxContent>
                </v:textbox>
                <w10:wrap type="square" anchorx="margin"/>
              </v:shape>
            </w:pict>
          </mc:Fallback>
        </mc:AlternateContent>
      </w:r>
      <w:r w:rsidR="003242C2">
        <w:rPr>
          <w:noProof/>
          <w:lang w:eastAsia="sk-SK"/>
        </w:rPr>
        <mc:AlternateContent>
          <mc:Choice Requires="wps">
            <w:drawing>
              <wp:anchor distT="45720" distB="45720" distL="114300" distR="114300" simplePos="0" relativeHeight="251653632" behindDoc="0" locked="0" layoutInCell="1" allowOverlap="1" wp14:anchorId="2D274C0B" wp14:editId="41FEA5AC">
                <wp:simplePos x="0" y="0"/>
                <wp:positionH relativeFrom="margin">
                  <wp:align>right</wp:align>
                </wp:positionH>
                <wp:positionV relativeFrom="paragraph">
                  <wp:posOffset>1</wp:posOffset>
                </wp:positionV>
                <wp:extent cx="571500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43025"/>
                        </a:xfrm>
                        <a:prstGeom prst="rect">
                          <a:avLst/>
                        </a:prstGeom>
                        <a:solidFill>
                          <a:srgbClr val="FFFFFF"/>
                        </a:solidFill>
                        <a:ln w="9525">
                          <a:noFill/>
                          <a:miter lim="800000"/>
                          <a:headEnd/>
                          <a:tailEnd/>
                        </a:ln>
                      </wps:spPr>
                      <wps:txbx>
                        <w:txbxContent>
                          <w:p w14:paraId="22E27DE3" w14:textId="49AB590C" w:rsidR="00686CF8" w:rsidRDefault="00686CF8"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686CF8" w:rsidRDefault="00686CF8" w:rsidP="003242C2">
                            <w:pPr>
                              <w:spacing w:before="240" w:line="240" w:lineRule="auto"/>
                              <w:jc w:val="center"/>
                              <w:rPr>
                                <w:rFonts w:cs="Times New Roman"/>
                                <w:sz w:val="28"/>
                                <w:szCs w:val="28"/>
                              </w:rPr>
                            </w:pPr>
                          </w:p>
                          <w:p w14:paraId="66044534" w14:textId="77777777" w:rsidR="00686CF8" w:rsidRPr="00665DC9" w:rsidRDefault="00686CF8" w:rsidP="003242C2">
                            <w:pPr>
                              <w:spacing w:before="240" w:line="240" w:lineRule="auto"/>
                              <w:jc w:val="center"/>
                              <w:rPr>
                                <w:rFonts w:cs="Times New Roman"/>
                                <w:sz w:val="28"/>
                                <w:szCs w:val="28"/>
                              </w:rPr>
                            </w:pPr>
                            <w:r w:rsidRPr="00665DC9">
                              <w:rPr>
                                <w:rFonts w:cs="Times New Roman"/>
                                <w:sz w:val="28"/>
                                <w:szCs w:val="28"/>
                              </w:rPr>
                              <w:t>Evidenčné číslo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31" type="#_x0000_t202" style="position:absolute;left:0;text-align:left;margin-left:398.8pt;margin-top:0;width:450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6pLAIAACoEAAAOAAAAZHJzL2Uyb0RvYy54bWysU9tu2zAMfR+wfxD0vvjSZG2NOEWXLsOA&#10;7gK0+wBZlmNhkqhJSuzsj/Yd+7FRcppm29swPxiiSB4eHlLLm1ErshfOSzA1LWY5JcJwaKXZ1vTL&#10;4+bVFSU+MNMyBUbU9CA8vVm9fLEcbCVK6EG1whEEMb4abE37EGyVZZ73QjM/AysMOjtwmgU03TZr&#10;HRsQXauszPPX2QCutQ648B5v7yYnXSX8rhM8fOo6LwJRNUVuIf1d+jfxn62WrNo6ZnvJjzTYP7DQ&#10;TBoseoK6Y4GRnZN/QWnJHXjowoyDzqDrJBepB+ymyP/o5qFnVqReUBxvTzL5/wfLP+4/OyLbmpbF&#10;JSWGaRzSoxgD7H/+IBaUIGUUabC+wtgHi9FhfAMjDjs17O098K+eGFj3zGzFrXMw9IK1SLKImdlZ&#10;6oTjI0gzfIAWa7FdgAQ0dk5HBVETgug4rMNpQMiHcLxcXBaLPEcXR19xMb/Iy0WqwaqndOt8eCdA&#10;k3ioqcMNSPBsf+9DpMOqp5BYzYOS7UYqlQy3bdbKkT3Dbdmk74j+W5gyZKjp9QJrxywDMT8tkpYB&#10;t1lJXdMr5IlM03WU461p0zkwqaYzMlHmqE+UZBInjM2Y5pEai9o10B5QMAfT8uJjw0MP7jslAy5u&#10;Tf23HXOCEvXeoOjXxXweNz0Z88VliYY79zTnHmY4QtU0UDId1yG9jqmxWxxOJ5Nsz0yOlHEhk5rH&#10;xxM3/txOUc9PfPULAAD//wMAUEsDBBQABgAIAAAAIQC1zIeV2gAAAAUBAAAPAAAAZHJzL2Rvd25y&#10;ZXYueG1sTI/BTsMwEETvSPyDtUhcEHVS0ZamcSpAAnFt6Qds4m0SNV5Hsdukf8/CBS4jjWY18zbf&#10;Tq5TFxpC69lAOktAEVfetlwbOHy9Pz6DChHZYueZDFwpwLa4vckxs37kHV32sVZSwiFDA02MfaZ1&#10;qBpyGGa+J5bs6AeHUexQazvgKOWu0/MkWWqHLctCgz29NVSd9mdn4Pg5PizWY/kRD6vd0/IV21Xp&#10;r8bc300vG1CRpvh3DD/4gg6FMJX+zDaozoA8En9VsnWSiC0NzNN0AbrI9X/64hsAAP//AwBQSwEC&#10;LQAUAAYACAAAACEAtoM4kv4AAADhAQAAEwAAAAAAAAAAAAAAAAAAAAAAW0NvbnRlbnRfVHlwZXNd&#10;LnhtbFBLAQItABQABgAIAAAAIQA4/SH/1gAAAJQBAAALAAAAAAAAAAAAAAAAAC8BAABfcmVscy8u&#10;cmVsc1BLAQItABQABgAIAAAAIQCwlQ6pLAIAACoEAAAOAAAAAAAAAAAAAAAAAC4CAABkcnMvZTJv&#10;RG9jLnhtbFBLAQItABQABgAIAAAAIQC1zIeV2gAAAAUBAAAPAAAAAAAAAAAAAAAAAIYEAABkcnMv&#10;ZG93bnJldi54bWxQSwUGAAAAAAQABADzAAAAjQUAAAAA&#10;" stroked="f">
                <v:textbox>
                  <w:txbxContent>
                    <w:p w14:paraId="22E27DE3" w14:textId="49AB590C" w:rsidR="00686CF8" w:rsidRDefault="00686CF8"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686CF8" w:rsidRDefault="00686CF8" w:rsidP="003242C2">
                      <w:pPr>
                        <w:spacing w:before="240" w:line="240" w:lineRule="auto"/>
                        <w:jc w:val="center"/>
                        <w:rPr>
                          <w:rFonts w:cs="Times New Roman"/>
                          <w:sz w:val="28"/>
                          <w:szCs w:val="28"/>
                        </w:rPr>
                      </w:pPr>
                    </w:p>
                    <w:p w14:paraId="66044534" w14:textId="77777777" w:rsidR="00686CF8" w:rsidRPr="00665DC9" w:rsidRDefault="00686CF8" w:rsidP="003242C2">
                      <w:pPr>
                        <w:spacing w:before="240" w:line="240" w:lineRule="auto"/>
                        <w:jc w:val="center"/>
                        <w:rPr>
                          <w:rFonts w:cs="Times New Roman"/>
                          <w:sz w:val="28"/>
                          <w:szCs w:val="28"/>
                        </w:rPr>
                      </w:pPr>
                      <w:r w:rsidRPr="00665DC9">
                        <w:rPr>
                          <w:rFonts w:cs="Times New Roman"/>
                          <w:sz w:val="28"/>
                          <w:szCs w:val="28"/>
                        </w:rPr>
                        <w:t>Evidenčné číslo</w:t>
                      </w:r>
                    </w:p>
                  </w:txbxContent>
                </v:textbox>
                <w10:wrap type="square" anchorx="margin"/>
              </v:shape>
            </w:pict>
          </mc:Fallback>
        </mc:AlternateContent>
      </w:r>
    </w:p>
    <w:p w14:paraId="08333AAD" w14:textId="40905A49" w:rsidR="00A90DB0" w:rsidRDefault="00A90DB0" w:rsidP="00A90DB0">
      <w:pPr>
        <w:pStyle w:val="normbezodseku"/>
        <w:sectPr w:rsidR="00A90DB0" w:rsidSect="00A90DB0">
          <w:pgSz w:w="11906" w:h="16838" w:code="9"/>
          <w:pgMar w:top="0" w:right="0" w:bottom="0" w:left="0" w:header="706" w:footer="706" w:gutter="0"/>
          <w:cols w:space="708"/>
          <w:titlePg/>
          <w:docGrid w:linePitch="360"/>
        </w:sectPr>
      </w:pPr>
      <w:r>
        <w:rPr>
          <w:noProof/>
          <w:lang w:eastAsia="sk-SK"/>
        </w:rPr>
        <w:lastRenderedPageBreak/>
        <w:drawing>
          <wp:inline distT="0" distB="0" distL="0" distR="0" wp14:anchorId="25D07997" wp14:editId="57BE74B6">
            <wp:extent cx="7543800" cy="10671048"/>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43800" cy="10671048"/>
                    </a:xfrm>
                    <a:prstGeom prst="rect">
                      <a:avLst/>
                    </a:prstGeom>
                  </pic:spPr>
                </pic:pic>
              </a:graphicData>
            </a:graphic>
          </wp:inline>
        </w:drawing>
      </w:r>
    </w:p>
    <w:p w14:paraId="535FA084" w14:textId="54DF62DC" w:rsidR="00655589" w:rsidRDefault="00655589" w:rsidP="00DD6993">
      <w:pPr>
        <w:pBdr>
          <w:bottom w:val="single" w:sz="4" w:space="1" w:color="auto"/>
        </w:pBdr>
        <w:spacing w:line="240" w:lineRule="auto"/>
        <w:jc w:val="center"/>
        <w:rPr>
          <w:b/>
        </w:rPr>
      </w:pPr>
      <w:r>
        <w:lastRenderedPageBreak/>
        <w:t>Slovenská technická univerzita v Bratislave</w:t>
      </w:r>
      <w:r>
        <w:br/>
      </w:r>
      <w:r>
        <w:rPr>
          <w:b/>
        </w:rPr>
        <w:t>FAKULTA INFORMATIKY A INFORMAČNÝCH TECHNOLÓGIÍ</w:t>
      </w:r>
    </w:p>
    <w:p w14:paraId="4200909B" w14:textId="4A482AFA" w:rsidR="005E6AA5" w:rsidRPr="00D27D64" w:rsidRDefault="005E6AA5" w:rsidP="00D27D64">
      <w:pPr>
        <w:pStyle w:val="nzovprce"/>
        <w:spacing w:line="240" w:lineRule="auto"/>
        <w:rPr>
          <w:lang w:val="en-US"/>
        </w:rPr>
      </w:pPr>
      <w:r w:rsidRPr="00D27D64">
        <w:rPr>
          <w:lang w:val="en-US"/>
        </w:rPr>
        <w:t>PREDIKCIA VÝROBY ELEKTRINY Z OBNOVITEĽNÝCH ZDROJOV SO ZOHĽADNENÍM EXTERNÝCH FAKTOROV</w:t>
      </w:r>
    </w:p>
    <w:p w14:paraId="20136FF8" w14:textId="6E2AE379" w:rsidR="005E6AA5" w:rsidRDefault="005E6AA5" w:rsidP="007933D3">
      <w:pPr>
        <w:pStyle w:val="normbezodseku"/>
      </w:pPr>
      <w:r>
        <w:t>Študijný program: Informatika</w:t>
      </w:r>
    </w:p>
    <w:p w14:paraId="24BB385D" w14:textId="11BF2CEB" w:rsidR="005E6AA5" w:rsidRDefault="005E6AA5" w:rsidP="007933D3">
      <w:pPr>
        <w:pStyle w:val="normbezodseku"/>
      </w:pPr>
      <w:r>
        <w:t>Autor: Oliver Moravčík</w:t>
      </w:r>
    </w:p>
    <w:p w14:paraId="3D6E1543" w14:textId="7D0AFACF" w:rsidR="005E6AA5" w:rsidRDefault="005E6AA5" w:rsidP="007933D3">
      <w:pPr>
        <w:pStyle w:val="normbezodseku"/>
      </w:pPr>
      <w:r>
        <w:t xml:space="preserve">Vedúci bakalárskej práce: </w:t>
      </w:r>
      <w:r w:rsidRPr="00665DC9">
        <w:rPr>
          <w:rFonts w:cs="Times New Roman"/>
          <w:szCs w:val="24"/>
        </w:rPr>
        <w:t>doc. Ing. Viera Rozinajová, PhD.</w:t>
      </w:r>
    </w:p>
    <w:p w14:paraId="458C64C3" w14:textId="52765EB8" w:rsidR="001555A0" w:rsidRDefault="00445120" w:rsidP="001555A0">
      <w:pPr>
        <w:pStyle w:val="normbezodseku"/>
      </w:pPr>
      <w:r>
        <w:t>máj 2016</w:t>
      </w:r>
      <w:r w:rsidR="001555A0">
        <w:t xml:space="preserve"> </w:t>
      </w:r>
    </w:p>
    <w:p w14:paraId="07443D1F" w14:textId="6D61F8BD" w:rsidR="000022D7" w:rsidRDefault="0007121E" w:rsidP="000022D7">
      <w:pPr>
        <w:pStyle w:val="normbezodseku"/>
      </w:pPr>
      <w:r>
        <w:t xml:space="preserve">Cieľom tejto bakalárskej </w:t>
      </w:r>
      <w:r w:rsidRPr="00DF6E0E">
        <w:t>práce je zanalyzovať predikciu výroby elektriny</w:t>
      </w:r>
      <w:r>
        <w:t xml:space="preserve"> zo solárnych fotovoltaických elektrární, </w:t>
      </w:r>
      <w:r w:rsidRPr="00DF6E0E">
        <w:t>zanalyzovať metódy používané pri tejto predikcii a vytvoriť predikčný model, ktorý bude predpovedať množstvo vyrobenej elektrickej energie na deň dopredu.</w:t>
      </w:r>
      <w:r w:rsidRPr="0007121E">
        <w:t xml:space="preserve"> </w:t>
      </w:r>
      <w:r>
        <w:t>V teoretickej časti je zanalyzovaná doména predikcie výroby elektriny z fotovoltaických elektrární</w:t>
      </w:r>
      <w:r w:rsidR="009E3943">
        <w:t>, externé faktory vplývajúce na výrobu elektriny</w:t>
      </w:r>
      <w:r>
        <w:t xml:space="preserve"> a predikčné metódy používané na riešenie daného problému. V praktickej časti je opísané vlastné riešenie problému predikcie výroby elektriny, implementácia predikčného modelu a dosiahnuté výsledky.</w:t>
      </w:r>
      <w:r w:rsidR="000022D7">
        <w:br w:type="page"/>
      </w:r>
    </w:p>
    <w:p w14:paraId="2B466388" w14:textId="1D15B21E" w:rsidR="005E6AA5" w:rsidRPr="00FE0854" w:rsidRDefault="005E6AA5" w:rsidP="00DD6993">
      <w:pPr>
        <w:pBdr>
          <w:bottom w:val="single" w:sz="4" w:space="1" w:color="auto"/>
        </w:pBdr>
        <w:spacing w:line="240" w:lineRule="auto"/>
        <w:jc w:val="center"/>
        <w:rPr>
          <w:b/>
          <w:sz w:val="22"/>
          <w:lang w:val="en-US"/>
        </w:rPr>
      </w:pPr>
      <w:r w:rsidRPr="00FE0854">
        <w:rPr>
          <w:lang w:val="en-US"/>
        </w:rPr>
        <w:lastRenderedPageBreak/>
        <w:t>Slovak University of Technology Bratislava</w:t>
      </w:r>
      <w:r w:rsidRPr="00FE0854">
        <w:rPr>
          <w:lang w:val="en-US"/>
        </w:rPr>
        <w:br/>
      </w:r>
      <w:r w:rsidRPr="00FE0854">
        <w:rPr>
          <w:b/>
          <w:szCs w:val="24"/>
          <w:lang w:val="en-US"/>
        </w:rPr>
        <w:t>FACULTY OF INFORMATICS AND INFORMATION TECHNOLOGIES</w:t>
      </w:r>
    </w:p>
    <w:p w14:paraId="748F8758" w14:textId="0ECB93A0" w:rsidR="00CF0E05" w:rsidRPr="00FE0854" w:rsidRDefault="00CF0E05" w:rsidP="00DD6993">
      <w:pPr>
        <w:pStyle w:val="nzovprce"/>
        <w:spacing w:line="240" w:lineRule="auto"/>
        <w:rPr>
          <w:lang w:val="en-US"/>
        </w:rPr>
      </w:pPr>
      <w:r w:rsidRPr="00FE0854">
        <w:rPr>
          <w:lang w:val="en-US"/>
        </w:rPr>
        <w:t>FORECASTING</w:t>
      </w:r>
      <w:r w:rsidR="005E6AA5" w:rsidRPr="00FE0854">
        <w:rPr>
          <w:lang w:val="en-US"/>
        </w:rPr>
        <w:t xml:space="preserve"> </w:t>
      </w:r>
      <w:r w:rsidRPr="00FE0854">
        <w:rPr>
          <w:lang w:val="en-US"/>
        </w:rPr>
        <w:t>ELECTRICITY PRODUCTION</w:t>
      </w:r>
      <w:r w:rsidR="005E6AA5" w:rsidRPr="00FE0854">
        <w:rPr>
          <w:lang w:val="en-US"/>
        </w:rPr>
        <w:t xml:space="preserve"> </w:t>
      </w:r>
      <w:r w:rsidRPr="00FE0854">
        <w:rPr>
          <w:lang w:val="en-US"/>
        </w:rPr>
        <w:t>FROM RENEWABLE RESOURCES</w:t>
      </w:r>
      <w:r w:rsidR="005E6AA5" w:rsidRPr="00FE0854">
        <w:rPr>
          <w:lang w:val="en-US"/>
        </w:rPr>
        <w:t xml:space="preserve"> </w:t>
      </w:r>
      <w:r w:rsidR="00A90DB0" w:rsidRPr="00FE0854">
        <w:rPr>
          <w:lang w:val="en-US"/>
        </w:rPr>
        <w:t>WITH</w:t>
      </w:r>
      <w:r w:rsidRPr="00FE0854">
        <w:rPr>
          <w:lang w:val="en-US"/>
        </w:rPr>
        <w:t xml:space="preserve"> EXTERNAL FACTORS</w:t>
      </w:r>
      <w:r w:rsidR="00A90DB0" w:rsidRPr="00FE0854">
        <w:rPr>
          <w:lang w:val="en-US"/>
        </w:rPr>
        <w:t xml:space="preserve"> TAKEN INTO ACCOUNT</w:t>
      </w:r>
    </w:p>
    <w:p w14:paraId="70577658" w14:textId="38E00496" w:rsidR="005E6AA5" w:rsidRPr="00FE0854" w:rsidRDefault="005E6AA5" w:rsidP="007933D3">
      <w:pPr>
        <w:pStyle w:val="normbezodseku"/>
        <w:rPr>
          <w:lang w:val="en-US"/>
        </w:rPr>
      </w:pPr>
      <w:r w:rsidRPr="00FE0854">
        <w:rPr>
          <w:lang w:val="en-US"/>
        </w:rPr>
        <w:t>Degree Course: Informatics</w:t>
      </w:r>
    </w:p>
    <w:p w14:paraId="6663F644" w14:textId="051CB946" w:rsidR="005E6AA5" w:rsidRPr="00FE0854" w:rsidRDefault="005E6AA5" w:rsidP="007933D3">
      <w:pPr>
        <w:pStyle w:val="normbezodseku"/>
        <w:rPr>
          <w:lang w:val="en-US"/>
        </w:rPr>
      </w:pPr>
      <w:r w:rsidRPr="00FE0854">
        <w:rPr>
          <w:lang w:val="en-US"/>
        </w:rPr>
        <w:t>Author: Oliver Moravčík</w:t>
      </w:r>
    </w:p>
    <w:p w14:paraId="23EB88EA" w14:textId="5A44F5EC" w:rsidR="005E6AA5" w:rsidRPr="00FE0854" w:rsidRDefault="005E6AA5" w:rsidP="007933D3">
      <w:pPr>
        <w:pStyle w:val="normbezodseku"/>
        <w:rPr>
          <w:lang w:val="en-US"/>
        </w:rPr>
      </w:pPr>
      <w:r w:rsidRPr="00FE0854">
        <w:rPr>
          <w:lang w:val="en-US"/>
        </w:rPr>
        <w:t xml:space="preserve">Supervisor: </w:t>
      </w:r>
      <w:r w:rsidRPr="00FE0854">
        <w:rPr>
          <w:rFonts w:cs="Times New Roman"/>
          <w:szCs w:val="24"/>
          <w:lang w:val="en-US"/>
        </w:rPr>
        <w:t>doc. Ing. Viera Rozinajová, PhD.</w:t>
      </w:r>
    </w:p>
    <w:p w14:paraId="1DF0364D" w14:textId="61CD7FB9" w:rsidR="005E6AA5" w:rsidRDefault="00445120" w:rsidP="007933D3">
      <w:pPr>
        <w:pStyle w:val="normbezodseku"/>
        <w:rPr>
          <w:lang w:val="en-US"/>
        </w:rPr>
      </w:pPr>
      <w:r w:rsidRPr="00FE0854">
        <w:rPr>
          <w:lang w:val="en-US"/>
        </w:rPr>
        <w:t>May 2016</w:t>
      </w:r>
    </w:p>
    <w:p w14:paraId="6A059091" w14:textId="77777777" w:rsidR="008B00AE" w:rsidRPr="007B126B" w:rsidRDefault="0007121E" w:rsidP="008B00AE">
      <w:pPr>
        <w:pStyle w:val="normbezodseku"/>
        <w:rPr>
          <w:rStyle w:val="Nadpis1Char"/>
          <w:rFonts w:eastAsiaTheme="minorHAnsi" w:cstheme="minorBidi"/>
        </w:rPr>
      </w:pPr>
      <w:r w:rsidRPr="00FE0854">
        <w:rPr>
          <w:lang w:val="en-US"/>
        </w:rPr>
        <w:t>The aim of this bachelor thesis is analysis</w:t>
      </w:r>
      <w:r>
        <w:t xml:space="preserve"> </w:t>
      </w:r>
      <w:r w:rsidRPr="00FE0854">
        <w:rPr>
          <w:lang w:val="en-US"/>
        </w:rPr>
        <w:t>of forecasting electricity production</w:t>
      </w:r>
      <w:r>
        <w:rPr>
          <w:lang w:val="en-US"/>
        </w:rPr>
        <w:t xml:space="preserve"> from solar photovoltaic power plants, analysis of methods used for forecasting </w:t>
      </w:r>
      <w:r w:rsidR="009E3943">
        <w:rPr>
          <w:lang w:val="en-US"/>
        </w:rPr>
        <w:t xml:space="preserve">this prediction </w:t>
      </w:r>
      <w:r>
        <w:rPr>
          <w:lang w:val="en-US"/>
        </w:rPr>
        <w:t>and to create forecasting model, which will predict electricity production a day ahead. In theoretical part the domain of forecasting electricity production from photovoltaic power plants</w:t>
      </w:r>
      <w:r w:rsidR="009E3943">
        <w:rPr>
          <w:lang w:val="en-US"/>
        </w:rPr>
        <w:t>, external factors affecting the electricity production</w:t>
      </w:r>
      <w:r>
        <w:rPr>
          <w:lang w:val="en-US"/>
        </w:rPr>
        <w:t xml:space="preserve"> and forecasting methods used to solve this problem are analyzed. In practical part the own solution </w:t>
      </w:r>
      <w:r w:rsidR="00B64DF9">
        <w:rPr>
          <w:lang w:val="en-US"/>
        </w:rPr>
        <w:t>of forecasting electricity production problem, prediction model implementation and achieved results are described.</w:t>
      </w:r>
      <w:r w:rsidR="00DD6993">
        <w:br w:type="page"/>
      </w:r>
      <w:r w:rsidR="008B00AE" w:rsidRPr="007B126B">
        <w:rPr>
          <w:rStyle w:val="Nadpis1Char"/>
          <w:rFonts w:eastAsiaTheme="minorHAnsi" w:cstheme="minorBidi"/>
        </w:rPr>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11355B">
            <w:pPr>
              <w:spacing w:line="276" w:lineRule="auto"/>
              <w:ind w:firstLine="0"/>
            </w:pPr>
            <w:r>
              <w:t>FVE</w:t>
            </w:r>
          </w:p>
        </w:tc>
        <w:tc>
          <w:tcPr>
            <w:tcW w:w="7851" w:type="dxa"/>
            <w:vAlign w:val="center"/>
          </w:tcPr>
          <w:p w14:paraId="642DD86A" w14:textId="77777777" w:rsidR="008B00AE" w:rsidRDefault="008B00AE" w:rsidP="0011355B">
            <w:pPr>
              <w:spacing w:line="276" w:lineRule="auto"/>
              <w:ind w:firstLine="0"/>
            </w:pPr>
            <w:r>
              <w:t>Fotovoltaické elektrárne</w:t>
            </w:r>
          </w:p>
        </w:tc>
      </w:tr>
      <w:tr w:rsidR="008B00AE" w14:paraId="6ECEF044" w14:textId="77777777" w:rsidTr="00415227">
        <w:trPr>
          <w:trHeight w:val="432"/>
        </w:trPr>
        <w:tc>
          <w:tcPr>
            <w:tcW w:w="900" w:type="dxa"/>
            <w:vAlign w:val="center"/>
          </w:tcPr>
          <w:p w14:paraId="6310F32C" w14:textId="77777777" w:rsidR="008B00AE" w:rsidRDefault="008B00AE" w:rsidP="0011355B">
            <w:pPr>
              <w:spacing w:line="276" w:lineRule="auto"/>
              <w:ind w:firstLine="0"/>
            </w:pPr>
            <w:r>
              <w:t>GHO</w:t>
            </w:r>
          </w:p>
        </w:tc>
        <w:tc>
          <w:tcPr>
            <w:tcW w:w="7851" w:type="dxa"/>
            <w:vAlign w:val="center"/>
          </w:tcPr>
          <w:p w14:paraId="1C4DC6C3" w14:textId="77777777" w:rsidR="008B00AE" w:rsidRDefault="008B00AE" w:rsidP="0011355B">
            <w:pPr>
              <w:spacing w:line="276" w:lineRule="auto"/>
              <w:ind w:firstLine="0"/>
            </w:pPr>
            <w:r>
              <w:t>Globálne horizontálne ožiarenie</w:t>
            </w:r>
          </w:p>
        </w:tc>
      </w:tr>
      <w:tr w:rsidR="008B00AE" w14:paraId="1DE47277" w14:textId="77777777" w:rsidTr="00415227">
        <w:trPr>
          <w:trHeight w:val="432"/>
        </w:trPr>
        <w:tc>
          <w:tcPr>
            <w:tcW w:w="900" w:type="dxa"/>
            <w:vAlign w:val="center"/>
          </w:tcPr>
          <w:p w14:paraId="13E46135" w14:textId="77777777" w:rsidR="008B00AE" w:rsidRDefault="008B00AE" w:rsidP="0011355B">
            <w:pPr>
              <w:spacing w:line="276" w:lineRule="auto"/>
              <w:ind w:firstLine="0"/>
            </w:pPr>
            <w:r>
              <w:t>NPP</w:t>
            </w:r>
          </w:p>
        </w:tc>
        <w:tc>
          <w:tcPr>
            <w:tcW w:w="7851" w:type="dxa"/>
            <w:vAlign w:val="center"/>
          </w:tcPr>
          <w:p w14:paraId="3B71F583" w14:textId="77777777" w:rsidR="008B00AE" w:rsidRDefault="008B00AE" w:rsidP="0011355B">
            <w:pPr>
              <w:spacing w:line="276" w:lineRule="auto"/>
              <w:ind w:firstLine="0"/>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11355B">
            <w:pPr>
              <w:spacing w:line="276" w:lineRule="auto"/>
              <w:ind w:firstLine="0"/>
            </w:pPr>
            <w:r>
              <w:t>UNS</w:t>
            </w:r>
          </w:p>
        </w:tc>
        <w:tc>
          <w:tcPr>
            <w:tcW w:w="7851" w:type="dxa"/>
            <w:vAlign w:val="center"/>
          </w:tcPr>
          <w:p w14:paraId="2F9471C9" w14:textId="77777777" w:rsidR="008B00AE" w:rsidRDefault="008B00AE" w:rsidP="0011355B">
            <w:pPr>
              <w:spacing w:line="276" w:lineRule="auto"/>
              <w:ind w:firstLine="0"/>
            </w:pPr>
            <w:r>
              <w:t>Umelá neurónová sieť</w:t>
            </w:r>
          </w:p>
        </w:tc>
      </w:tr>
      <w:tr w:rsidR="008B00AE" w14:paraId="05DAD9E7" w14:textId="77777777" w:rsidTr="00415227">
        <w:trPr>
          <w:trHeight w:val="432"/>
        </w:trPr>
        <w:tc>
          <w:tcPr>
            <w:tcW w:w="900" w:type="dxa"/>
            <w:vAlign w:val="center"/>
          </w:tcPr>
          <w:p w14:paraId="027C5171" w14:textId="43D7F60D" w:rsidR="008B00AE" w:rsidRDefault="00415227" w:rsidP="0011355B">
            <w:pPr>
              <w:spacing w:line="276" w:lineRule="auto"/>
              <w:ind w:firstLine="0"/>
            </w:pPr>
            <w:r>
              <w:t>WNS</w:t>
            </w:r>
          </w:p>
        </w:tc>
        <w:tc>
          <w:tcPr>
            <w:tcW w:w="7851" w:type="dxa"/>
            <w:vAlign w:val="center"/>
          </w:tcPr>
          <w:p w14:paraId="764D12E5" w14:textId="3288E547" w:rsidR="008B00AE" w:rsidRDefault="00415227" w:rsidP="00415227">
            <w:pPr>
              <w:spacing w:line="276" w:lineRule="auto"/>
              <w:ind w:hanging="12"/>
            </w:pPr>
            <w:r>
              <w:t>Waveletová neurónová sieť</w:t>
            </w:r>
          </w:p>
        </w:tc>
      </w:tr>
      <w:tr w:rsidR="00415227" w14:paraId="646EE00E" w14:textId="77777777" w:rsidTr="00415227">
        <w:trPr>
          <w:trHeight w:val="432"/>
        </w:trPr>
        <w:tc>
          <w:tcPr>
            <w:tcW w:w="900" w:type="dxa"/>
            <w:vAlign w:val="center"/>
          </w:tcPr>
          <w:p w14:paraId="3E2027B0" w14:textId="438ABFBE" w:rsidR="00415227" w:rsidRDefault="00415227" w:rsidP="00415227">
            <w:pPr>
              <w:spacing w:line="276" w:lineRule="auto"/>
              <w:ind w:firstLine="0"/>
            </w:pPr>
            <w:r>
              <w:t>MOS</w:t>
            </w:r>
          </w:p>
        </w:tc>
        <w:tc>
          <w:tcPr>
            <w:tcW w:w="7851" w:type="dxa"/>
            <w:vAlign w:val="center"/>
          </w:tcPr>
          <w:p w14:paraId="729F4D8C" w14:textId="3CEABE54" w:rsidR="00415227" w:rsidRDefault="00415227" w:rsidP="00415227">
            <w:pPr>
              <w:spacing w:line="276" w:lineRule="auto"/>
              <w:ind w:firstLine="0"/>
            </w:pPr>
            <w:r>
              <w:t>Model output statistics</w:t>
            </w:r>
          </w:p>
        </w:tc>
      </w:tr>
      <w:tr w:rsidR="00415227" w14:paraId="7B9424F3" w14:textId="77777777" w:rsidTr="00415227">
        <w:trPr>
          <w:trHeight w:val="432"/>
        </w:trPr>
        <w:tc>
          <w:tcPr>
            <w:tcW w:w="900" w:type="dxa"/>
            <w:vAlign w:val="bottom"/>
          </w:tcPr>
          <w:p w14:paraId="37E61CF4" w14:textId="02F93F0A" w:rsidR="00415227" w:rsidRDefault="008146D4" w:rsidP="00415227">
            <w:pPr>
              <w:spacing w:line="276" w:lineRule="auto"/>
              <w:ind w:firstLine="0"/>
            </w:pPr>
            <w:r>
              <w:t>SVM</w:t>
            </w:r>
          </w:p>
        </w:tc>
        <w:tc>
          <w:tcPr>
            <w:tcW w:w="7851" w:type="dxa"/>
            <w:vAlign w:val="center"/>
          </w:tcPr>
          <w:p w14:paraId="11F192A9" w14:textId="182FA98D" w:rsidR="00415227" w:rsidRDefault="008146D4" w:rsidP="00415227">
            <w:pPr>
              <w:spacing w:line="276" w:lineRule="auto"/>
              <w:ind w:firstLine="0"/>
            </w:pPr>
            <w:r>
              <w:t>Support vector machine</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ascii="Times New Roman" w:eastAsiaTheme="minorHAnsi" w:hAnsi="Times New Roman" w:cstheme="minorBidi"/>
          <w:color w:val="auto"/>
          <w:sz w:val="24"/>
          <w:szCs w:val="22"/>
          <w:lang w:eastAsia="en-US"/>
        </w:rPr>
        <w:id w:val="1301038886"/>
        <w:docPartObj>
          <w:docPartGallery w:val="Table of Contents"/>
          <w:docPartUnique/>
        </w:docPartObj>
      </w:sdtPr>
      <w:sdtEndPr>
        <w:rPr>
          <w:b/>
          <w:bCs/>
        </w:rPr>
      </w:sdtEndPr>
      <w:sdtContent>
        <w:p w14:paraId="6731A53A" w14:textId="2E91B480" w:rsidR="00D757B4" w:rsidRPr="00577B85" w:rsidRDefault="00D757B4">
          <w:pPr>
            <w:pStyle w:val="Hlavikaobsahu"/>
            <w:rPr>
              <w:rStyle w:val="Nadpis1Char"/>
              <w:color w:val="auto"/>
            </w:rPr>
          </w:pPr>
          <w:r w:rsidRPr="00577B85">
            <w:rPr>
              <w:rStyle w:val="Nadpis1Char"/>
              <w:color w:val="auto"/>
            </w:rPr>
            <w:t>Obsah</w:t>
          </w:r>
        </w:p>
        <w:p w14:paraId="77832FD2" w14:textId="434B2432" w:rsidR="00686CF8" w:rsidRDefault="00200B45">
          <w:pPr>
            <w:pStyle w:val="Obsah1"/>
            <w:tabs>
              <w:tab w:val="left" w:pos="960"/>
              <w:tab w:val="right" w:leader="dot" w:pos="8296"/>
            </w:tabs>
            <w:rPr>
              <w:rFonts w:asciiTheme="minorHAnsi" w:eastAsiaTheme="minorEastAsia" w:hAnsiTheme="minorHAnsi"/>
              <w:noProof/>
              <w:sz w:val="22"/>
              <w:lang w:eastAsia="sk-SK"/>
            </w:rPr>
          </w:pPr>
          <w:r>
            <w:fldChar w:fldCharType="begin"/>
          </w:r>
          <w:r>
            <w:instrText xml:space="preserve"> TOC \o "1-2" \h \z \u </w:instrText>
          </w:r>
          <w:r>
            <w:fldChar w:fldCharType="separate"/>
          </w:r>
          <w:hyperlink w:anchor="_Toc443226696" w:history="1">
            <w:r w:rsidR="00686CF8" w:rsidRPr="002B7B8F">
              <w:rPr>
                <w:rStyle w:val="Hypertextovprepojenie"/>
                <w:noProof/>
              </w:rPr>
              <w:t>1</w:t>
            </w:r>
            <w:r w:rsidR="00686CF8">
              <w:rPr>
                <w:rFonts w:asciiTheme="minorHAnsi" w:eastAsiaTheme="minorEastAsia" w:hAnsiTheme="minorHAnsi"/>
                <w:noProof/>
                <w:sz w:val="22"/>
                <w:lang w:eastAsia="sk-SK"/>
              </w:rPr>
              <w:tab/>
            </w:r>
            <w:r w:rsidR="00686CF8" w:rsidRPr="002B7B8F">
              <w:rPr>
                <w:rStyle w:val="Hypertextovprepojenie"/>
                <w:noProof/>
              </w:rPr>
              <w:t>Úvod</w:t>
            </w:r>
            <w:r w:rsidR="00686CF8">
              <w:rPr>
                <w:noProof/>
                <w:webHidden/>
              </w:rPr>
              <w:tab/>
            </w:r>
            <w:r w:rsidR="00686CF8">
              <w:rPr>
                <w:noProof/>
                <w:webHidden/>
              </w:rPr>
              <w:fldChar w:fldCharType="begin"/>
            </w:r>
            <w:r w:rsidR="00686CF8">
              <w:rPr>
                <w:noProof/>
                <w:webHidden/>
              </w:rPr>
              <w:instrText xml:space="preserve"> PAGEREF _Toc443226696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7ECE8A84" w14:textId="43B5552B"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697" w:history="1">
            <w:r w:rsidR="00686CF8" w:rsidRPr="002B7B8F">
              <w:rPr>
                <w:rStyle w:val="Hypertextovprepojenie"/>
                <w:noProof/>
              </w:rPr>
              <w:t>1.1</w:t>
            </w:r>
            <w:r w:rsidR="00686CF8">
              <w:rPr>
                <w:rFonts w:asciiTheme="minorHAnsi" w:eastAsiaTheme="minorEastAsia" w:hAnsiTheme="minorHAnsi"/>
                <w:noProof/>
                <w:sz w:val="22"/>
                <w:lang w:eastAsia="sk-SK"/>
              </w:rPr>
              <w:tab/>
            </w:r>
            <w:r w:rsidR="00686CF8" w:rsidRPr="002B7B8F">
              <w:rPr>
                <w:rStyle w:val="Hypertextovprepojenie"/>
                <w:noProof/>
              </w:rPr>
              <w:t>Motivácia</w:t>
            </w:r>
            <w:r w:rsidR="00686CF8">
              <w:rPr>
                <w:noProof/>
                <w:webHidden/>
              </w:rPr>
              <w:tab/>
            </w:r>
            <w:r w:rsidR="00686CF8">
              <w:rPr>
                <w:noProof/>
                <w:webHidden/>
              </w:rPr>
              <w:fldChar w:fldCharType="begin"/>
            </w:r>
            <w:r w:rsidR="00686CF8">
              <w:rPr>
                <w:noProof/>
                <w:webHidden/>
              </w:rPr>
              <w:instrText xml:space="preserve"> PAGEREF _Toc443226697 \h </w:instrText>
            </w:r>
            <w:r w:rsidR="00686CF8">
              <w:rPr>
                <w:noProof/>
                <w:webHidden/>
              </w:rPr>
            </w:r>
            <w:r w:rsidR="00686CF8">
              <w:rPr>
                <w:noProof/>
                <w:webHidden/>
              </w:rPr>
              <w:fldChar w:fldCharType="separate"/>
            </w:r>
            <w:r w:rsidR="00686CF8">
              <w:rPr>
                <w:noProof/>
                <w:webHidden/>
              </w:rPr>
              <w:t>1</w:t>
            </w:r>
            <w:r w:rsidR="00686CF8">
              <w:rPr>
                <w:noProof/>
                <w:webHidden/>
              </w:rPr>
              <w:fldChar w:fldCharType="end"/>
            </w:r>
          </w:hyperlink>
        </w:p>
        <w:p w14:paraId="54A4D447" w14:textId="2A6993BC"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698" w:history="1">
            <w:r w:rsidR="00686CF8" w:rsidRPr="002B7B8F">
              <w:rPr>
                <w:rStyle w:val="Hypertextovprepojenie"/>
                <w:noProof/>
              </w:rPr>
              <w:t>1.2</w:t>
            </w:r>
            <w:r w:rsidR="00686CF8">
              <w:rPr>
                <w:rFonts w:asciiTheme="minorHAnsi" w:eastAsiaTheme="minorEastAsia" w:hAnsiTheme="minorHAnsi"/>
                <w:noProof/>
                <w:sz w:val="22"/>
                <w:lang w:eastAsia="sk-SK"/>
              </w:rPr>
              <w:tab/>
            </w:r>
            <w:r w:rsidR="00686CF8" w:rsidRPr="002B7B8F">
              <w:rPr>
                <w:rStyle w:val="Hypertextovprepojenie"/>
                <w:noProof/>
              </w:rPr>
              <w:t>Úvod do predikcie produkcie FVE</w:t>
            </w:r>
            <w:r w:rsidR="00686CF8">
              <w:rPr>
                <w:noProof/>
                <w:webHidden/>
              </w:rPr>
              <w:tab/>
            </w:r>
            <w:r w:rsidR="00686CF8">
              <w:rPr>
                <w:noProof/>
                <w:webHidden/>
              </w:rPr>
              <w:fldChar w:fldCharType="begin"/>
            </w:r>
            <w:r w:rsidR="00686CF8">
              <w:rPr>
                <w:noProof/>
                <w:webHidden/>
              </w:rPr>
              <w:instrText xml:space="preserve"> PAGEREF _Toc443226698 \h </w:instrText>
            </w:r>
            <w:r w:rsidR="00686CF8">
              <w:rPr>
                <w:noProof/>
                <w:webHidden/>
              </w:rPr>
            </w:r>
            <w:r w:rsidR="00686CF8">
              <w:rPr>
                <w:noProof/>
                <w:webHidden/>
              </w:rPr>
              <w:fldChar w:fldCharType="separate"/>
            </w:r>
            <w:r w:rsidR="00686CF8">
              <w:rPr>
                <w:noProof/>
                <w:webHidden/>
              </w:rPr>
              <w:t>3</w:t>
            </w:r>
            <w:r w:rsidR="00686CF8">
              <w:rPr>
                <w:noProof/>
                <w:webHidden/>
              </w:rPr>
              <w:fldChar w:fldCharType="end"/>
            </w:r>
          </w:hyperlink>
        </w:p>
        <w:p w14:paraId="5270780A" w14:textId="01C1C099"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699" w:history="1">
            <w:r w:rsidR="00686CF8" w:rsidRPr="002B7B8F">
              <w:rPr>
                <w:rStyle w:val="Hypertextovprepojenie"/>
                <w:noProof/>
              </w:rPr>
              <w:t>2</w:t>
            </w:r>
            <w:r w:rsidR="00686CF8">
              <w:rPr>
                <w:rFonts w:asciiTheme="minorHAnsi" w:eastAsiaTheme="minorEastAsia" w:hAnsiTheme="minorHAnsi"/>
                <w:noProof/>
                <w:sz w:val="22"/>
                <w:lang w:eastAsia="sk-SK"/>
              </w:rPr>
              <w:tab/>
            </w:r>
            <w:r w:rsidR="00686CF8" w:rsidRPr="002B7B8F">
              <w:rPr>
                <w:rStyle w:val="Hypertextovprepojenie"/>
                <w:noProof/>
              </w:rPr>
              <w:t>Metódy predikcie</w:t>
            </w:r>
            <w:r w:rsidR="00686CF8">
              <w:rPr>
                <w:noProof/>
                <w:webHidden/>
              </w:rPr>
              <w:tab/>
            </w:r>
            <w:r w:rsidR="00686CF8">
              <w:rPr>
                <w:noProof/>
                <w:webHidden/>
              </w:rPr>
              <w:fldChar w:fldCharType="begin"/>
            </w:r>
            <w:r w:rsidR="00686CF8">
              <w:rPr>
                <w:noProof/>
                <w:webHidden/>
              </w:rPr>
              <w:instrText xml:space="preserve"> PAGEREF _Toc443226699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3FBA0614" w14:textId="2AB7E4CE"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0" w:history="1">
            <w:r w:rsidR="00686CF8" w:rsidRPr="002B7B8F">
              <w:rPr>
                <w:rStyle w:val="Hypertextovprepojenie"/>
                <w:noProof/>
              </w:rPr>
              <w:t>2.1</w:t>
            </w:r>
            <w:r w:rsidR="00686CF8">
              <w:rPr>
                <w:rFonts w:asciiTheme="minorHAnsi" w:eastAsiaTheme="minorEastAsia" w:hAnsiTheme="minorHAnsi"/>
                <w:noProof/>
                <w:sz w:val="22"/>
                <w:lang w:eastAsia="sk-SK"/>
              </w:rPr>
              <w:tab/>
            </w:r>
            <w:r w:rsidR="00686CF8" w:rsidRPr="002B7B8F">
              <w:rPr>
                <w:rStyle w:val="Hypertextovprepojenie"/>
                <w:noProof/>
              </w:rPr>
              <w:t>Metódy založené na analýze časových radov</w:t>
            </w:r>
            <w:r w:rsidR="00686CF8">
              <w:rPr>
                <w:noProof/>
                <w:webHidden/>
              </w:rPr>
              <w:tab/>
            </w:r>
            <w:r w:rsidR="00686CF8">
              <w:rPr>
                <w:noProof/>
                <w:webHidden/>
              </w:rPr>
              <w:fldChar w:fldCharType="begin"/>
            </w:r>
            <w:r w:rsidR="00686CF8">
              <w:rPr>
                <w:noProof/>
                <w:webHidden/>
              </w:rPr>
              <w:instrText xml:space="preserve"> PAGEREF _Toc443226700 \h </w:instrText>
            </w:r>
            <w:r w:rsidR="00686CF8">
              <w:rPr>
                <w:noProof/>
                <w:webHidden/>
              </w:rPr>
            </w:r>
            <w:r w:rsidR="00686CF8">
              <w:rPr>
                <w:noProof/>
                <w:webHidden/>
              </w:rPr>
              <w:fldChar w:fldCharType="separate"/>
            </w:r>
            <w:r w:rsidR="00686CF8">
              <w:rPr>
                <w:noProof/>
                <w:webHidden/>
              </w:rPr>
              <w:t>5</w:t>
            </w:r>
            <w:r w:rsidR="00686CF8">
              <w:rPr>
                <w:noProof/>
                <w:webHidden/>
              </w:rPr>
              <w:fldChar w:fldCharType="end"/>
            </w:r>
          </w:hyperlink>
        </w:p>
        <w:p w14:paraId="5E87FD10" w14:textId="37E391BD"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1" w:history="1">
            <w:r w:rsidR="00686CF8" w:rsidRPr="002B7B8F">
              <w:rPr>
                <w:rStyle w:val="Hypertextovprepojenie"/>
                <w:noProof/>
              </w:rPr>
              <w:t>2.2</w:t>
            </w:r>
            <w:r w:rsidR="00686CF8">
              <w:rPr>
                <w:rFonts w:asciiTheme="minorHAnsi" w:eastAsiaTheme="minorEastAsia" w:hAnsiTheme="minorHAnsi"/>
                <w:noProof/>
                <w:sz w:val="22"/>
                <w:lang w:eastAsia="sk-SK"/>
              </w:rPr>
              <w:tab/>
            </w:r>
            <w:r w:rsidR="00686CF8" w:rsidRPr="002B7B8F">
              <w:rPr>
                <w:rStyle w:val="Hypertextovprepojenie"/>
                <w:noProof/>
              </w:rPr>
              <w:t>Metódy strojového učenia</w:t>
            </w:r>
            <w:r w:rsidR="00686CF8">
              <w:rPr>
                <w:noProof/>
                <w:webHidden/>
              </w:rPr>
              <w:tab/>
            </w:r>
            <w:r w:rsidR="00686CF8">
              <w:rPr>
                <w:noProof/>
                <w:webHidden/>
              </w:rPr>
              <w:fldChar w:fldCharType="begin"/>
            </w:r>
            <w:r w:rsidR="00686CF8">
              <w:rPr>
                <w:noProof/>
                <w:webHidden/>
              </w:rPr>
              <w:instrText xml:space="preserve"> PAGEREF _Toc443226701 \h </w:instrText>
            </w:r>
            <w:r w:rsidR="00686CF8">
              <w:rPr>
                <w:noProof/>
                <w:webHidden/>
              </w:rPr>
            </w:r>
            <w:r w:rsidR="00686CF8">
              <w:rPr>
                <w:noProof/>
                <w:webHidden/>
              </w:rPr>
              <w:fldChar w:fldCharType="separate"/>
            </w:r>
            <w:r w:rsidR="00686CF8">
              <w:rPr>
                <w:noProof/>
                <w:webHidden/>
              </w:rPr>
              <w:t>9</w:t>
            </w:r>
            <w:r w:rsidR="00686CF8">
              <w:rPr>
                <w:noProof/>
                <w:webHidden/>
              </w:rPr>
              <w:fldChar w:fldCharType="end"/>
            </w:r>
          </w:hyperlink>
        </w:p>
        <w:p w14:paraId="220439D0" w14:textId="5F2873B9"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2" w:history="1">
            <w:r w:rsidR="00686CF8" w:rsidRPr="002B7B8F">
              <w:rPr>
                <w:rStyle w:val="Hypertextovprepojenie"/>
                <w:noProof/>
              </w:rPr>
              <w:t>2.3</w:t>
            </w:r>
            <w:r w:rsidR="00686CF8">
              <w:rPr>
                <w:rFonts w:asciiTheme="minorHAnsi" w:eastAsiaTheme="minorEastAsia" w:hAnsiTheme="minorHAnsi"/>
                <w:noProof/>
                <w:sz w:val="22"/>
                <w:lang w:eastAsia="sk-SK"/>
              </w:rPr>
              <w:tab/>
            </w:r>
            <w:r w:rsidR="00686CF8" w:rsidRPr="002B7B8F">
              <w:rPr>
                <w:rStyle w:val="Hypertextovprepojenie"/>
                <w:noProof/>
              </w:rPr>
              <w:t>Fyzikálne metódy</w:t>
            </w:r>
            <w:r w:rsidR="00686CF8">
              <w:rPr>
                <w:noProof/>
                <w:webHidden/>
              </w:rPr>
              <w:tab/>
            </w:r>
            <w:r w:rsidR="00686CF8">
              <w:rPr>
                <w:noProof/>
                <w:webHidden/>
              </w:rPr>
              <w:fldChar w:fldCharType="begin"/>
            </w:r>
            <w:r w:rsidR="00686CF8">
              <w:rPr>
                <w:noProof/>
                <w:webHidden/>
              </w:rPr>
              <w:instrText xml:space="preserve"> PAGEREF _Toc443226702 \h </w:instrText>
            </w:r>
            <w:r w:rsidR="00686CF8">
              <w:rPr>
                <w:noProof/>
                <w:webHidden/>
              </w:rPr>
            </w:r>
            <w:r w:rsidR="00686CF8">
              <w:rPr>
                <w:noProof/>
                <w:webHidden/>
              </w:rPr>
              <w:fldChar w:fldCharType="separate"/>
            </w:r>
            <w:r w:rsidR="00686CF8">
              <w:rPr>
                <w:noProof/>
                <w:webHidden/>
              </w:rPr>
              <w:t>16</w:t>
            </w:r>
            <w:r w:rsidR="00686CF8">
              <w:rPr>
                <w:noProof/>
                <w:webHidden/>
              </w:rPr>
              <w:fldChar w:fldCharType="end"/>
            </w:r>
          </w:hyperlink>
        </w:p>
        <w:p w14:paraId="172AA2BA" w14:textId="07C54605"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3" w:history="1">
            <w:r w:rsidR="00686CF8" w:rsidRPr="002B7B8F">
              <w:rPr>
                <w:rStyle w:val="Hypertextovprepojenie"/>
                <w:noProof/>
              </w:rPr>
              <w:t>2.4</w:t>
            </w:r>
            <w:r w:rsidR="00686CF8">
              <w:rPr>
                <w:rFonts w:asciiTheme="minorHAnsi" w:eastAsiaTheme="minorEastAsia" w:hAnsiTheme="minorHAnsi"/>
                <w:noProof/>
                <w:sz w:val="22"/>
                <w:lang w:eastAsia="sk-SK"/>
              </w:rPr>
              <w:tab/>
            </w:r>
            <w:r w:rsidR="00686CF8" w:rsidRPr="002B7B8F">
              <w:rPr>
                <w:rStyle w:val="Hypertextovprepojenie"/>
                <w:noProof/>
              </w:rPr>
              <w:t>Hybridné metódy</w:t>
            </w:r>
            <w:r w:rsidR="00686CF8">
              <w:rPr>
                <w:noProof/>
                <w:webHidden/>
              </w:rPr>
              <w:tab/>
            </w:r>
            <w:r w:rsidR="00686CF8">
              <w:rPr>
                <w:noProof/>
                <w:webHidden/>
              </w:rPr>
              <w:fldChar w:fldCharType="begin"/>
            </w:r>
            <w:r w:rsidR="00686CF8">
              <w:rPr>
                <w:noProof/>
                <w:webHidden/>
              </w:rPr>
              <w:instrText xml:space="preserve"> PAGEREF _Toc443226703 \h </w:instrText>
            </w:r>
            <w:r w:rsidR="00686CF8">
              <w:rPr>
                <w:noProof/>
                <w:webHidden/>
              </w:rPr>
            </w:r>
            <w:r w:rsidR="00686CF8">
              <w:rPr>
                <w:noProof/>
                <w:webHidden/>
              </w:rPr>
              <w:fldChar w:fldCharType="separate"/>
            </w:r>
            <w:r w:rsidR="00686CF8">
              <w:rPr>
                <w:noProof/>
                <w:webHidden/>
              </w:rPr>
              <w:t>17</w:t>
            </w:r>
            <w:r w:rsidR="00686CF8">
              <w:rPr>
                <w:noProof/>
                <w:webHidden/>
              </w:rPr>
              <w:fldChar w:fldCharType="end"/>
            </w:r>
          </w:hyperlink>
        </w:p>
        <w:p w14:paraId="59B17BF5" w14:textId="69BFAF78"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704" w:history="1">
            <w:r w:rsidR="00686CF8" w:rsidRPr="002B7B8F">
              <w:rPr>
                <w:rStyle w:val="Hypertextovprepojenie"/>
                <w:noProof/>
              </w:rPr>
              <w:t>3</w:t>
            </w:r>
            <w:r w:rsidR="00686CF8">
              <w:rPr>
                <w:rFonts w:asciiTheme="minorHAnsi" w:eastAsiaTheme="minorEastAsia" w:hAnsiTheme="minorHAnsi"/>
                <w:noProof/>
                <w:sz w:val="22"/>
                <w:lang w:eastAsia="sk-SK"/>
              </w:rPr>
              <w:tab/>
            </w:r>
            <w:r w:rsidR="00686CF8" w:rsidRPr="002B7B8F">
              <w:rPr>
                <w:rStyle w:val="Hypertextovprepojenie"/>
                <w:noProof/>
              </w:rPr>
              <w:t>Metriky presnosti predikcie</w:t>
            </w:r>
            <w:r w:rsidR="00686CF8">
              <w:rPr>
                <w:noProof/>
                <w:webHidden/>
              </w:rPr>
              <w:tab/>
            </w:r>
            <w:r w:rsidR="00686CF8">
              <w:rPr>
                <w:noProof/>
                <w:webHidden/>
              </w:rPr>
              <w:fldChar w:fldCharType="begin"/>
            </w:r>
            <w:r w:rsidR="00686CF8">
              <w:rPr>
                <w:noProof/>
                <w:webHidden/>
              </w:rPr>
              <w:instrText xml:space="preserve"> PAGEREF _Toc443226704 \h </w:instrText>
            </w:r>
            <w:r w:rsidR="00686CF8">
              <w:rPr>
                <w:noProof/>
                <w:webHidden/>
              </w:rPr>
            </w:r>
            <w:r w:rsidR="00686CF8">
              <w:rPr>
                <w:noProof/>
                <w:webHidden/>
              </w:rPr>
              <w:fldChar w:fldCharType="separate"/>
            </w:r>
            <w:r w:rsidR="00686CF8">
              <w:rPr>
                <w:noProof/>
                <w:webHidden/>
              </w:rPr>
              <w:t>19</w:t>
            </w:r>
            <w:r w:rsidR="00686CF8">
              <w:rPr>
                <w:noProof/>
                <w:webHidden/>
              </w:rPr>
              <w:fldChar w:fldCharType="end"/>
            </w:r>
          </w:hyperlink>
        </w:p>
        <w:p w14:paraId="08ED3D4D" w14:textId="768F8848"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705" w:history="1">
            <w:r w:rsidR="00686CF8" w:rsidRPr="002B7B8F">
              <w:rPr>
                <w:rStyle w:val="Hypertextovprepojenie"/>
                <w:noProof/>
              </w:rPr>
              <w:t>4</w:t>
            </w:r>
            <w:r w:rsidR="00686CF8">
              <w:rPr>
                <w:rFonts w:asciiTheme="minorHAnsi" w:eastAsiaTheme="minorEastAsia" w:hAnsiTheme="minorHAnsi"/>
                <w:noProof/>
                <w:sz w:val="22"/>
                <w:lang w:eastAsia="sk-SK"/>
              </w:rPr>
              <w:tab/>
            </w:r>
            <w:r w:rsidR="00686CF8" w:rsidRPr="002B7B8F">
              <w:rPr>
                <w:rStyle w:val="Hypertextovprepojenie"/>
                <w:noProof/>
              </w:rPr>
              <w:t>Predikcia výroby elektriny fotovoltaickými elektrárňami</w:t>
            </w:r>
            <w:r w:rsidR="00686CF8">
              <w:rPr>
                <w:noProof/>
                <w:webHidden/>
              </w:rPr>
              <w:tab/>
            </w:r>
            <w:r w:rsidR="00686CF8">
              <w:rPr>
                <w:noProof/>
                <w:webHidden/>
              </w:rPr>
              <w:fldChar w:fldCharType="begin"/>
            </w:r>
            <w:r w:rsidR="00686CF8">
              <w:rPr>
                <w:noProof/>
                <w:webHidden/>
              </w:rPr>
              <w:instrText xml:space="preserve"> PAGEREF _Toc443226705 \h </w:instrText>
            </w:r>
            <w:r w:rsidR="00686CF8">
              <w:rPr>
                <w:noProof/>
                <w:webHidden/>
              </w:rPr>
            </w:r>
            <w:r w:rsidR="00686CF8">
              <w:rPr>
                <w:noProof/>
                <w:webHidden/>
              </w:rPr>
              <w:fldChar w:fldCharType="separate"/>
            </w:r>
            <w:r w:rsidR="00686CF8">
              <w:rPr>
                <w:noProof/>
                <w:webHidden/>
              </w:rPr>
              <w:t>21</w:t>
            </w:r>
            <w:r w:rsidR="00686CF8">
              <w:rPr>
                <w:noProof/>
                <w:webHidden/>
              </w:rPr>
              <w:fldChar w:fldCharType="end"/>
            </w:r>
          </w:hyperlink>
        </w:p>
        <w:p w14:paraId="1055578A" w14:textId="462EA3FF"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6" w:history="1">
            <w:r w:rsidR="00686CF8" w:rsidRPr="002B7B8F">
              <w:rPr>
                <w:rStyle w:val="Hypertextovprepojenie"/>
                <w:noProof/>
              </w:rPr>
              <w:t>4.1</w:t>
            </w:r>
            <w:r w:rsidR="00686CF8">
              <w:rPr>
                <w:rFonts w:asciiTheme="minorHAnsi" w:eastAsiaTheme="minorEastAsia" w:hAnsiTheme="minorHAnsi"/>
                <w:noProof/>
                <w:sz w:val="22"/>
                <w:lang w:eastAsia="sk-SK"/>
              </w:rPr>
              <w:tab/>
            </w:r>
            <w:r w:rsidR="00686CF8" w:rsidRPr="002B7B8F">
              <w:rPr>
                <w:rStyle w:val="Hypertextovprepojenie"/>
                <w:noProof/>
              </w:rPr>
              <w:t>Predikcia globálneho horizontálneho ožiarenia</w:t>
            </w:r>
            <w:r w:rsidR="00686CF8">
              <w:rPr>
                <w:noProof/>
                <w:webHidden/>
              </w:rPr>
              <w:tab/>
            </w:r>
            <w:r w:rsidR="00686CF8">
              <w:rPr>
                <w:noProof/>
                <w:webHidden/>
              </w:rPr>
              <w:fldChar w:fldCharType="begin"/>
            </w:r>
            <w:r w:rsidR="00686CF8">
              <w:rPr>
                <w:noProof/>
                <w:webHidden/>
              </w:rPr>
              <w:instrText xml:space="preserve"> PAGEREF _Toc443226706 \h </w:instrText>
            </w:r>
            <w:r w:rsidR="00686CF8">
              <w:rPr>
                <w:noProof/>
                <w:webHidden/>
              </w:rPr>
            </w:r>
            <w:r w:rsidR="00686CF8">
              <w:rPr>
                <w:noProof/>
                <w:webHidden/>
              </w:rPr>
              <w:fldChar w:fldCharType="separate"/>
            </w:r>
            <w:r w:rsidR="00686CF8">
              <w:rPr>
                <w:noProof/>
                <w:webHidden/>
              </w:rPr>
              <w:t>22</w:t>
            </w:r>
            <w:r w:rsidR="00686CF8">
              <w:rPr>
                <w:noProof/>
                <w:webHidden/>
              </w:rPr>
              <w:fldChar w:fldCharType="end"/>
            </w:r>
          </w:hyperlink>
        </w:p>
        <w:p w14:paraId="350C1530" w14:textId="4C1C9F0B"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707" w:history="1">
            <w:r w:rsidR="00686CF8" w:rsidRPr="002B7B8F">
              <w:rPr>
                <w:rStyle w:val="Hypertextovprepojenie"/>
                <w:noProof/>
              </w:rPr>
              <w:t>5</w:t>
            </w:r>
            <w:r w:rsidR="00686CF8">
              <w:rPr>
                <w:rFonts w:asciiTheme="minorHAnsi" w:eastAsiaTheme="minorEastAsia" w:hAnsiTheme="minorHAnsi"/>
                <w:noProof/>
                <w:sz w:val="22"/>
                <w:lang w:eastAsia="sk-SK"/>
              </w:rPr>
              <w:tab/>
            </w:r>
            <w:r w:rsidR="00686CF8" w:rsidRPr="002B7B8F">
              <w:rPr>
                <w:rStyle w:val="Hypertextovprepojenie"/>
                <w:noProof/>
              </w:rPr>
              <w:t>Riešenie</w:t>
            </w:r>
            <w:r w:rsidR="00686CF8">
              <w:rPr>
                <w:noProof/>
                <w:webHidden/>
              </w:rPr>
              <w:tab/>
            </w:r>
            <w:r w:rsidR="00686CF8">
              <w:rPr>
                <w:noProof/>
                <w:webHidden/>
              </w:rPr>
              <w:fldChar w:fldCharType="begin"/>
            </w:r>
            <w:r w:rsidR="00686CF8">
              <w:rPr>
                <w:noProof/>
                <w:webHidden/>
              </w:rPr>
              <w:instrText xml:space="preserve"> PAGEREF _Toc443226707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B9593ED" w14:textId="0F4631AF" w:rsidR="00686CF8" w:rsidRDefault="00623B70">
          <w:pPr>
            <w:pStyle w:val="Obsah2"/>
            <w:tabs>
              <w:tab w:val="left" w:pos="1540"/>
              <w:tab w:val="right" w:leader="dot" w:pos="8296"/>
            </w:tabs>
            <w:rPr>
              <w:rFonts w:asciiTheme="minorHAnsi" w:eastAsiaTheme="minorEastAsia" w:hAnsiTheme="minorHAnsi"/>
              <w:noProof/>
              <w:sz w:val="22"/>
              <w:lang w:eastAsia="sk-SK"/>
            </w:rPr>
          </w:pPr>
          <w:hyperlink w:anchor="_Toc443226708" w:history="1">
            <w:r w:rsidR="00686CF8" w:rsidRPr="002B7B8F">
              <w:rPr>
                <w:rStyle w:val="Hypertextovprepojenie"/>
                <w:noProof/>
              </w:rPr>
              <w:t>5.1</w:t>
            </w:r>
            <w:r w:rsidR="00686CF8">
              <w:rPr>
                <w:rFonts w:asciiTheme="minorHAnsi" w:eastAsiaTheme="minorEastAsia" w:hAnsiTheme="minorHAnsi"/>
                <w:noProof/>
                <w:sz w:val="22"/>
                <w:lang w:eastAsia="sk-SK"/>
              </w:rPr>
              <w:tab/>
            </w:r>
            <w:r w:rsidR="00686CF8" w:rsidRPr="002B7B8F">
              <w:rPr>
                <w:rStyle w:val="Hypertextovprepojenie"/>
                <w:noProof/>
              </w:rPr>
              <w:t>Návrh riešenia</w:t>
            </w:r>
            <w:r w:rsidR="00686CF8">
              <w:rPr>
                <w:noProof/>
                <w:webHidden/>
              </w:rPr>
              <w:tab/>
            </w:r>
            <w:r w:rsidR="00686CF8">
              <w:rPr>
                <w:noProof/>
                <w:webHidden/>
              </w:rPr>
              <w:fldChar w:fldCharType="begin"/>
            </w:r>
            <w:r w:rsidR="00686CF8">
              <w:rPr>
                <w:noProof/>
                <w:webHidden/>
              </w:rPr>
              <w:instrText xml:space="preserve"> PAGEREF _Toc443226708 \h </w:instrText>
            </w:r>
            <w:r w:rsidR="00686CF8">
              <w:rPr>
                <w:noProof/>
                <w:webHidden/>
              </w:rPr>
            </w:r>
            <w:r w:rsidR="00686CF8">
              <w:rPr>
                <w:noProof/>
                <w:webHidden/>
              </w:rPr>
              <w:fldChar w:fldCharType="separate"/>
            </w:r>
            <w:r w:rsidR="00686CF8">
              <w:rPr>
                <w:noProof/>
                <w:webHidden/>
              </w:rPr>
              <w:t>24</w:t>
            </w:r>
            <w:r w:rsidR="00686CF8">
              <w:rPr>
                <w:noProof/>
                <w:webHidden/>
              </w:rPr>
              <w:fldChar w:fldCharType="end"/>
            </w:r>
          </w:hyperlink>
        </w:p>
        <w:p w14:paraId="2458BB7F" w14:textId="3250D045"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709" w:history="1">
            <w:r w:rsidR="00686CF8" w:rsidRPr="002B7B8F">
              <w:rPr>
                <w:rStyle w:val="Hypertextovprepojenie"/>
                <w:noProof/>
              </w:rPr>
              <w:t>6</w:t>
            </w:r>
            <w:r w:rsidR="00686CF8">
              <w:rPr>
                <w:rFonts w:asciiTheme="minorHAnsi" w:eastAsiaTheme="minorEastAsia" w:hAnsiTheme="minorHAnsi"/>
                <w:noProof/>
                <w:sz w:val="22"/>
                <w:lang w:eastAsia="sk-SK"/>
              </w:rPr>
              <w:tab/>
            </w:r>
            <w:r w:rsidR="00686CF8" w:rsidRPr="002B7B8F">
              <w:rPr>
                <w:rStyle w:val="Hypertextovprepojenie"/>
                <w:noProof/>
              </w:rPr>
              <w:t>Zhodnotenie</w:t>
            </w:r>
            <w:r w:rsidR="00686CF8">
              <w:rPr>
                <w:noProof/>
                <w:webHidden/>
              </w:rPr>
              <w:tab/>
            </w:r>
            <w:r w:rsidR="00686CF8">
              <w:rPr>
                <w:noProof/>
                <w:webHidden/>
              </w:rPr>
              <w:fldChar w:fldCharType="begin"/>
            </w:r>
            <w:r w:rsidR="00686CF8">
              <w:rPr>
                <w:noProof/>
                <w:webHidden/>
              </w:rPr>
              <w:instrText xml:space="preserve"> PAGEREF _Toc443226709 \h </w:instrText>
            </w:r>
            <w:r w:rsidR="00686CF8">
              <w:rPr>
                <w:noProof/>
                <w:webHidden/>
              </w:rPr>
            </w:r>
            <w:r w:rsidR="00686CF8">
              <w:rPr>
                <w:noProof/>
                <w:webHidden/>
              </w:rPr>
              <w:fldChar w:fldCharType="separate"/>
            </w:r>
            <w:r w:rsidR="00686CF8">
              <w:rPr>
                <w:noProof/>
                <w:webHidden/>
              </w:rPr>
              <w:t>27</w:t>
            </w:r>
            <w:r w:rsidR="00686CF8">
              <w:rPr>
                <w:noProof/>
                <w:webHidden/>
              </w:rPr>
              <w:fldChar w:fldCharType="end"/>
            </w:r>
          </w:hyperlink>
        </w:p>
        <w:p w14:paraId="7B1DCD27" w14:textId="73C98DCB" w:rsidR="00686CF8" w:rsidRDefault="00623B70">
          <w:pPr>
            <w:pStyle w:val="Obsah1"/>
            <w:tabs>
              <w:tab w:val="left" w:pos="960"/>
              <w:tab w:val="right" w:leader="dot" w:pos="8296"/>
            </w:tabs>
            <w:rPr>
              <w:rFonts w:asciiTheme="minorHAnsi" w:eastAsiaTheme="minorEastAsia" w:hAnsiTheme="minorHAnsi"/>
              <w:noProof/>
              <w:sz w:val="22"/>
              <w:lang w:eastAsia="sk-SK"/>
            </w:rPr>
          </w:pPr>
          <w:hyperlink w:anchor="_Toc443226710" w:history="1">
            <w:r w:rsidR="00686CF8" w:rsidRPr="002B7B8F">
              <w:rPr>
                <w:rStyle w:val="Hypertextovprepojenie"/>
                <w:noProof/>
              </w:rPr>
              <w:t>7</w:t>
            </w:r>
            <w:r w:rsidR="00686CF8">
              <w:rPr>
                <w:rFonts w:asciiTheme="minorHAnsi" w:eastAsiaTheme="minorEastAsia" w:hAnsiTheme="minorHAnsi"/>
                <w:noProof/>
                <w:sz w:val="22"/>
                <w:lang w:eastAsia="sk-SK"/>
              </w:rPr>
              <w:tab/>
            </w:r>
            <w:r w:rsidR="00686CF8" w:rsidRPr="002B7B8F">
              <w:rPr>
                <w:rStyle w:val="Hypertextovprepojenie"/>
                <w:noProof/>
              </w:rPr>
              <w:t>Zdroje</w:t>
            </w:r>
            <w:r w:rsidR="00686CF8">
              <w:rPr>
                <w:noProof/>
                <w:webHidden/>
              </w:rPr>
              <w:tab/>
            </w:r>
            <w:r w:rsidR="00686CF8">
              <w:rPr>
                <w:noProof/>
                <w:webHidden/>
              </w:rPr>
              <w:fldChar w:fldCharType="begin"/>
            </w:r>
            <w:r w:rsidR="00686CF8">
              <w:rPr>
                <w:noProof/>
                <w:webHidden/>
              </w:rPr>
              <w:instrText xml:space="preserve"> PAGEREF _Toc443226710 \h </w:instrText>
            </w:r>
            <w:r w:rsidR="00686CF8">
              <w:rPr>
                <w:noProof/>
                <w:webHidden/>
              </w:rPr>
            </w:r>
            <w:r w:rsidR="00686CF8">
              <w:rPr>
                <w:noProof/>
                <w:webHidden/>
              </w:rPr>
              <w:fldChar w:fldCharType="separate"/>
            </w:r>
            <w:r w:rsidR="00686CF8">
              <w:rPr>
                <w:noProof/>
                <w:webHidden/>
              </w:rPr>
              <w:t>28</w:t>
            </w:r>
            <w:r w:rsidR="00686CF8">
              <w:rPr>
                <w:noProof/>
                <w:webHidden/>
              </w:rPr>
              <w:fldChar w:fldCharType="end"/>
            </w:r>
          </w:hyperlink>
        </w:p>
        <w:p w14:paraId="34F6038C" w14:textId="1BB12FCB" w:rsidR="00F36267" w:rsidRDefault="00200B45" w:rsidP="00966A74">
          <w:pPr>
            <w:pStyle w:val="Obsah1"/>
            <w:tabs>
              <w:tab w:val="left" w:pos="960"/>
              <w:tab w:val="right" w:leader="dot" w:pos="9016"/>
            </w:tabs>
          </w:pPr>
          <w:r>
            <w:fldChar w:fldCharType="end"/>
          </w:r>
        </w:p>
        <w:p w14:paraId="4959CC1C" w14:textId="67F812AA" w:rsidR="004E28D7" w:rsidRDefault="00623B70" w:rsidP="008B00AE">
          <w:pPr>
            <w:sectPr w:rsidR="004E28D7" w:rsidSect="00637DD9">
              <w:pgSz w:w="11906" w:h="16838" w:code="9"/>
              <w:pgMar w:top="1440" w:right="1800" w:bottom="1440" w:left="1800" w:header="706" w:footer="706" w:gutter="0"/>
              <w:cols w:space="708"/>
              <w:titlePg/>
              <w:docGrid w:linePitch="360"/>
            </w:sectPr>
          </w:pPr>
        </w:p>
      </w:sdtContent>
    </w:sdt>
    <w:p w14:paraId="5D68E76F" w14:textId="03C0DBC0" w:rsidR="00051772" w:rsidRDefault="00537BF8" w:rsidP="00D478A1">
      <w:pPr>
        <w:pStyle w:val="Nadpis1"/>
      </w:pPr>
      <w:bookmarkStart w:id="0" w:name="_Ref442534904"/>
      <w:bookmarkStart w:id="1" w:name="_Toc443226696"/>
      <w:r>
        <w:lastRenderedPageBreak/>
        <w:t>Úvod</w:t>
      </w:r>
      <w:bookmarkEnd w:id="0"/>
      <w:bookmarkEnd w:id="1"/>
    </w:p>
    <w:p w14:paraId="074D796F" w14:textId="3EE44CEA"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použité viaceré metódy. Tieto metódy mám</w:t>
      </w:r>
      <w:r w:rsidR="003D4F12">
        <w:t>e za úlohu</w:t>
      </w:r>
      <w:r w:rsidR="00637DD9">
        <w:t xml:space="preserve"> analyzovať a jednu metódu vybrať a použiť pre implementáciu vlastného predikčného modelu. Predikčný model má predpovedať produkciu fotovoltaickej elektrárne na deň dopredu</w:t>
      </w:r>
      <w:r w:rsidR="00637DD9" w:rsidRPr="00537BF8">
        <w:t xml:space="preserve">. </w:t>
      </w:r>
    </w:p>
    <w:p w14:paraId="79331354" w14:textId="1785B37C"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strojového učenia</w:t>
      </w:r>
      <w:r w:rsidR="00FC345B">
        <w:t xml:space="preserve"> ako napríklad umelá neurónová sieť</w:t>
      </w:r>
      <w:r w:rsidR="00F35AA9">
        <w:t xml:space="preserve"> ale aj metódy navrhnuté na základe fyzikálnych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4B01D1">
        <w:t>2</w:t>
      </w:r>
      <w:r w:rsidR="004B01D1">
        <w:fldChar w:fldCharType="end"/>
      </w:r>
      <w:r w:rsidR="004B01D1">
        <w:t xml:space="preserve"> </w:t>
      </w:r>
      <w:r w:rsidR="00FC345B">
        <w:fldChar w:fldCharType="begin"/>
      </w:r>
      <w:r w:rsidR="00FC345B">
        <w:instrText xml:space="preserve"> REF _Ref436076224 \h </w:instrText>
      </w:r>
      <w:r w:rsidR="00FC345B">
        <w:fldChar w:fldCharType="separate"/>
      </w:r>
      <w:r w:rsidR="00FC345B">
        <w:t>Metódy predikcie</w:t>
      </w:r>
      <w:r w:rsidR="00FC345B">
        <w:fldChar w:fldCharType="end"/>
      </w:r>
      <w:r w:rsidR="00FC345B">
        <w:t>.</w:t>
      </w:r>
    </w:p>
    <w:p w14:paraId="57678DF7" w14:textId="19826215" w:rsidR="003D4F12" w:rsidRDefault="00F35AA9" w:rsidP="00051772">
      <w:r>
        <w:t xml:space="preserve"> </w:t>
      </w:r>
      <w:r w:rsidR="00FC345B">
        <w:t>Po vytvorení predikčného modelu je potrebné štatisticky spracova</w:t>
      </w:r>
      <w:r w:rsidR="00BE6DC9">
        <w:t>ť dosiahnuté výsledky predikcie.</w:t>
      </w:r>
      <w:r w:rsidR="00FC345B">
        <w:t xml:space="preserve"> </w:t>
      </w:r>
      <w:r w:rsidR="00BE6DC9">
        <w:t>N</w:t>
      </w:r>
      <w:r w:rsidR="00FC345B">
        <w:t>a to slúžia viaceré metriky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4B01D1">
        <w:t>3</w:t>
      </w:r>
      <w:r w:rsidR="004B01D1">
        <w:fldChar w:fldCharType="end"/>
      </w:r>
      <w:r w:rsidR="004B01D1">
        <w:t xml:space="preserve"> </w:t>
      </w:r>
      <w:r w:rsidR="00FC345B">
        <w:fldChar w:fldCharType="begin"/>
      </w:r>
      <w:r w:rsidR="00FC345B">
        <w:instrText xml:space="preserve"> REF _Ref436077951 \h </w:instrText>
      </w:r>
      <w:r w:rsidR="00FC345B">
        <w:fldChar w:fldCharType="separate"/>
      </w:r>
      <w:r w:rsidR="00FC345B">
        <w:t>Metriky presnosti predikcie</w:t>
      </w:r>
      <w:r w:rsidR="00FC345B">
        <w:fldChar w:fldCharType="end"/>
      </w:r>
      <w:r w:rsidR="00BE6DC9">
        <w:t>.</w:t>
      </w:r>
    </w:p>
    <w:p w14:paraId="106B3299" w14:textId="3F564ED0" w:rsidR="00BE6DC9" w:rsidRDefault="00BE6DC9" w:rsidP="00051772">
      <w:r>
        <w:t xml:space="preserve">Vo štvrtej kapitole je vysvetlený problém predikcie výroby elektrickej energie fotovoltaickými elektrárňami. </w:t>
      </w:r>
    </w:p>
    <w:p w14:paraId="45BAAFE2" w14:textId="4B06A46E" w:rsidR="00537BF8" w:rsidRDefault="00537BF8" w:rsidP="00537BF8">
      <w:pPr>
        <w:pStyle w:val="Nadpis2"/>
      </w:pPr>
      <w:bookmarkStart w:id="2" w:name="_Toc443226697"/>
      <w:r>
        <w:t>Motivácia</w:t>
      </w:r>
      <w:bookmarkEnd w:id="2"/>
    </w:p>
    <w:p w14:paraId="3B76F331" w14:textId="77777777" w:rsidR="007142E7" w:rsidRDefault="007142E7" w:rsidP="007142E7">
      <w:r>
        <w:t xml:space="preserve">Slnečná energia je z pohľadu človeka nevyčerpateľný zdroj energie. Slnečná energia dopadá na zemský povrch neustále a na rozdiel od fosílnych palív je zadarmo a nikdy ju nevyčerpáme.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prístupnej slnečnej a veternej energie, mohlo by produkovať elektrickú energiu pre svoje energetické potreby navždy a bez vypúšťania akéhokoľvek uhlíku do atmosféry. </w:t>
      </w:r>
    </w:p>
    <w:p w14:paraId="5D5C671B" w14:textId="642F8330" w:rsidR="007142E7" w:rsidRDefault="007142E7" w:rsidP="007142E7">
      <w:pPr>
        <w:rPr>
          <w:rFonts w:ascii="TimesNewRomanPS-BoldMT" w:hAnsi="TimesNewRomanPS-BoldMT"/>
          <w:b/>
          <w:bCs/>
          <w:color w:val="000000"/>
        </w:rPr>
      </w:pPr>
      <w:r>
        <w:rPr>
          <w:rFonts w:ascii="TimesNewRomanPSMT" w:hAnsi="TimesNewRomanPSMT"/>
          <w:color w:val="000000"/>
        </w:rPr>
        <w:t xml:space="preserve">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doposiaľ takmer úplne nevyužitý potenciál. Využívanie slnečnej </w:t>
      </w:r>
      <w:r>
        <w:rPr>
          <w:rFonts w:ascii="TimesNewRomanPSMT" w:hAnsi="TimesNewRomanPSMT"/>
          <w:color w:val="000000"/>
        </w:rPr>
        <w:lastRenderedPageBreak/>
        <w:t>energie je dnes najčistejším spôsobom využívania energie vôbec a na rozdiel od iných zdrojov (aj obnoviteľných) sú dopady na okolité životné prostredie zanedbateľné</w:t>
      </w:r>
      <w:r>
        <w:rPr>
          <w:rFonts w:ascii="TimesNewRomanPS-BoldMT" w:hAnsi="TimesNewRomanPS-BoldMT"/>
          <w:b/>
          <w:bCs/>
          <w:color w:val="000000"/>
        </w:rPr>
        <w:t>.</w:t>
      </w:r>
      <w:sdt>
        <w:sdtPr>
          <w:rPr>
            <w:rFonts w:ascii="TimesNewRomanPS-BoldMT" w:hAnsi="TimesNewRomanPS-BoldMT"/>
            <w:b/>
            <w:bCs/>
            <w:color w:val="000000"/>
          </w:rPr>
          <w:id w:val="-570732413"/>
          <w:citation/>
        </w:sdtPr>
        <w:sdtEndPr/>
        <w:sdtContent>
          <w:r>
            <w:rPr>
              <w:rFonts w:ascii="TimesNewRomanPS-BoldMT" w:hAnsi="TimesNewRomanPS-BoldMT"/>
              <w:b/>
              <w:bCs/>
              <w:color w:val="000000"/>
            </w:rPr>
            <w:fldChar w:fldCharType="begin"/>
          </w:r>
          <w:r w:rsidR="009A2864">
            <w:rPr>
              <w:rFonts w:ascii="TimesNewRomanPS-BoldMT" w:hAnsi="TimesNewRomanPS-BoldMT"/>
              <w:b/>
              <w:bCs/>
              <w:color w:val="000000"/>
            </w:rPr>
            <w:instrText xml:space="preserve">CITATION Morvova \l 1051 </w:instrText>
          </w:r>
          <w:r>
            <w:rPr>
              <w:rFonts w:ascii="TimesNewRomanPS-BoldMT" w:hAnsi="TimesNewRomanPS-BoldMT"/>
              <w:b/>
              <w:bCs/>
              <w:color w:val="000000"/>
            </w:rPr>
            <w:fldChar w:fldCharType="separate"/>
          </w:r>
          <w:r w:rsidR="009A2864">
            <w:rPr>
              <w:rFonts w:ascii="TimesNewRomanPS-BoldMT" w:hAnsi="TimesNewRomanPS-BoldMT"/>
              <w:b/>
              <w:bCs/>
              <w:noProof/>
              <w:color w:val="000000"/>
            </w:rPr>
            <w:t xml:space="preserve"> </w:t>
          </w:r>
          <w:r w:rsidR="009A2864" w:rsidRPr="009A2864">
            <w:rPr>
              <w:rFonts w:ascii="TimesNewRomanPS-BoldMT" w:hAnsi="TimesNewRomanPS-BoldMT"/>
              <w:noProof/>
              <w:color w:val="000000"/>
            </w:rPr>
            <w:t>(1)</w:t>
          </w:r>
          <w:r>
            <w:rPr>
              <w:rFonts w:ascii="TimesNewRomanPS-BoldMT" w:hAnsi="TimesNewRomanPS-BoldMT"/>
              <w:b/>
              <w:bCs/>
              <w:color w:val="000000"/>
            </w:rPr>
            <w:fldChar w:fldCharType="end"/>
          </w:r>
        </w:sdtContent>
      </w:sdt>
    </w:p>
    <w:p w14:paraId="3CEC5B83" w14:textId="7E70B2F8" w:rsidR="007142E7" w:rsidRDefault="007142E7" w:rsidP="007142E7">
      <w:pPr>
        <w:rPr>
          <w:rFonts w:ascii="TimesNewRomanPSMT" w:hAnsi="TimesNewRomanPSMT"/>
          <w:color w:val="000000"/>
        </w:rPr>
      </w:pPr>
      <w:r>
        <w:rPr>
          <w:rFonts w:ascii="TimesNewRomanPSMT" w:hAnsi="TimesNewRomanPSMT"/>
          <w:color w:val="000000"/>
        </w:rPr>
        <w:t>V mnohých krajinách by stačilo pokryť menej ako 1 % územia (napr. strechy budov, nevyužité plochy) slnečnými technológiami, aby bol zabezpečený dostatok energie pre celú krajinu. Podstatné je, že aj v našich klimatických podmienkach je potenciál slnečnej energie obrovský, veď len energia dopadajúca na strechu budovy vo väčšine prípadov presahuje spotrebu energie v nej. Intenzita slnečného žiarenia u nás predstavuje asi 1100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za rok, kým priemerná spotreba v obytných domoch je len asi 150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vykurovanie a 25-50 kWh/m</w:t>
      </w:r>
      <w:r w:rsidRPr="004C0D54">
        <w:rPr>
          <w:rFonts w:ascii="TimesNewRomanPSMT" w:hAnsi="TimesNewRomanPSMT"/>
          <w:color w:val="000000"/>
          <w:sz w:val="16"/>
          <w:szCs w:val="16"/>
          <w:vertAlign w:val="superscript"/>
        </w:rPr>
        <w:t>2</w:t>
      </w:r>
      <w:r>
        <w:rPr>
          <w:rFonts w:ascii="TimesNewRomanPSMT" w:hAnsi="TimesNewRomanPSMT"/>
          <w:color w:val="000000"/>
          <w:sz w:val="16"/>
          <w:szCs w:val="16"/>
        </w:rPr>
        <w:t xml:space="preserve"> </w:t>
      </w:r>
      <w:r>
        <w:rPr>
          <w:rFonts w:ascii="TimesNewRomanPSMT" w:hAnsi="TimesNewRomanPSMT"/>
          <w:color w:val="000000"/>
        </w:rPr>
        <w:t>na chod elektrospotrebičov a na varenie. Z uvedeného vyplýva, že množstvo dopadajúcej slnečnej energie je až 5-krát väčšie alebo vyjadrené inak je postačujúce na pokrytie spotreby až 5-poschodovej obytnej budovy (merané v hodnotách na m</w:t>
      </w:r>
      <w:r w:rsidRPr="004C0D54">
        <w:rPr>
          <w:rFonts w:ascii="TimesNewRomanPSMT" w:hAnsi="TimesNewRomanPSMT"/>
          <w:color w:val="000000"/>
          <w:sz w:val="16"/>
          <w:szCs w:val="16"/>
          <w:vertAlign w:val="superscript"/>
        </w:rPr>
        <w:t xml:space="preserve">2 </w:t>
      </w:r>
      <w:r>
        <w:rPr>
          <w:rFonts w:ascii="TimesNewRomanPSMT" w:hAnsi="TimesNewRomanPSMT"/>
          <w:color w:val="000000"/>
        </w:rPr>
        <w:t>horizontálneho povrchu).</w:t>
      </w:r>
      <w:sdt>
        <w:sdtPr>
          <w:rPr>
            <w:rFonts w:ascii="TimesNewRomanPSMT" w:hAnsi="TimesNewRomanPSMT"/>
            <w:color w:val="000000"/>
          </w:rPr>
          <w:id w:val="-1442373761"/>
          <w:citation/>
        </w:sdtPr>
        <w:sdtEnd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21AFEEAD" w14:textId="0DE58A0C" w:rsidR="00A92A6E" w:rsidRDefault="00A92A6E" w:rsidP="007142E7">
      <w:r>
        <w:rPr>
          <w:noProof/>
          <w:lang w:eastAsia="sk-SK"/>
        </w:rPr>
        <w:drawing>
          <wp:anchor distT="0" distB="0" distL="114300" distR="114300" simplePos="0" relativeHeight="251660800" behindDoc="0" locked="0" layoutInCell="1" allowOverlap="1" wp14:anchorId="4D2CF942" wp14:editId="3813CA42">
            <wp:simplePos x="0" y="0"/>
            <wp:positionH relativeFrom="margin">
              <wp:posOffset>-2540</wp:posOffset>
            </wp:positionH>
            <wp:positionV relativeFrom="paragraph">
              <wp:posOffset>795020</wp:posOffset>
            </wp:positionV>
            <wp:extent cx="5274310" cy="2797175"/>
            <wp:effectExtent l="0" t="0" r="2540" b="317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661824" behindDoc="0" locked="0" layoutInCell="1" allowOverlap="1" wp14:anchorId="1D338773" wp14:editId="0CB5F845">
                <wp:simplePos x="0" y="0"/>
                <wp:positionH relativeFrom="margin">
                  <wp:posOffset>-2540</wp:posOffset>
                </wp:positionH>
                <wp:positionV relativeFrom="paragraph">
                  <wp:posOffset>3740592</wp:posOffset>
                </wp:positionV>
                <wp:extent cx="5274310" cy="635"/>
                <wp:effectExtent l="0" t="0" r="2540" b="8255"/>
                <wp:wrapTopAndBottom/>
                <wp:docPr id="4" name="Textové pole 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3D2D452" w14:textId="55365B21" w:rsidR="00686CF8" w:rsidRPr="00ED275B" w:rsidRDefault="00686CF8" w:rsidP="00777496">
                            <w:pPr>
                              <w:pStyle w:val="Popis"/>
                              <w:jc w:val="center"/>
                              <w:rPr>
                                <w:noProof/>
                                <w:sz w:val="24"/>
                              </w:rPr>
                            </w:pPr>
                            <w:bookmarkStart w:id="3" w:name="_Ref436074210"/>
                            <w:r>
                              <w:t xml:space="preserve">Obrázok </w:t>
                            </w:r>
                            <w:fldSimple w:instr=" SEQ Obrázok \* ARABIC ">
                              <w:r>
                                <w:rPr>
                                  <w:noProof/>
                                </w:rPr>
                                <w:t>1</w:t>
                              </w:r>
                            </w:fldSimple>
                            <w:bookmarkEnd w:id="3"/>
                            <w:r>
                              <w:t xml:space="preserve">: Závislosť produkcie elektriny fotovoltaikou od počasia </w:t>
                            </w:r>
                            <w:sdt>
                              <w:sdtPr>
                                <w:id w:val="-1207645673"/>
                                <w:citation/>
                              </w:sdtPr>
                              <w:sdtEndPr/>
                              <w:sdtContent>
                                <w:r>
                                  <w:fldChar w:fldCharType="begin"/>
                                </w:r>
                                <w:r w:rsidR="009A2864">
                                  <w:instrText xml:space="preserve">CITATION Morvova \l 1051 </w:instrText>
                                </w:r>
                                <w:r>
                                  <w:fldChar w:fldCharType="separate"/>
                                </w:r>
                                <w:r w:rsidR="009A2864">
                                  <w:rPr>
                                    <w:noProof/>
                                  </w:rPr>
                                  <w:t>(1)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D338773" id="_x0000_t202" coordsize="21600,21600" o:spt="202" path="m,l,21600r21600,l21600,xe">
                <v:stroke joinstyle="miter"/>
                <v:path gradientshapeok="t" o:connecttype="rect"/>
              </v:shapetype>
              <v:shape id="Textové pole 4" o:spid="_x0000_s1032" type="#_x0000_t202" style="position:absolute;left:0;text-align:left;margin-left:-.2pt;margin-top:294.55pt;width:415.3pt;height:.05pt;z-index:25166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TSEPQIAAHcEAAAOAAAAZHJzL2Uyb0RvYy54bWysVMGO2jAQvVfqP1i+lwDL0io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UWKYRon2og1w/vGdWFCCzCJFjfU5Zu4s5ob2I7Qo9eD36Iydt5XT8Rd7IhhHsi9XghGRcHTeTt/P&#10;biYY4hib39xGjOzlqXU+fBKgSTQK6lC9RCo7b33oUoeUWMmDkuVGKhUvMbBWjpwZKt3UMoge/Lcs&#10;ZWKugfiqA+w8Io1KXyV223UVrdAe2kTQfOj4AOUFiXDQTZO3fCOx+pb58MQcjg82iCsRHvGoFDQF&#10;hd6ipAb37W/+mI+qYpSSBsexoP7riTlBifpsUO84u4PhBuMwGOak14B9T3DZLE8mPnBBDWblQD/j&#10;pqxiFQwxw7FWQcNgrkO3FLhpXKxWKQkn1LKwNTvLI/TA8r59Zs72GgWU9gGGQWX5K6m63CSWXZ0C&#10;8p50jLx2LKL+8YLTnSah38S4Pr/eU9bL/8XyJwAAAP//AwBQSwMEFAAGAAgAAAAhAE0e1LzgAAAA&#10;CQEAAA8AAABkcnMvZG93bnJldi54bWxMj8FOwzAQRO9I/IO1SFxQ6zQNVQhxqqqCA1wqQi/c3Hgb&#10;B+J1ZDtt+HtML3CcndHM23I9mZ6d0PnOkoDFPAGG1FjVUStg//48y4H5IEnJ3hIK+EYP6+r6qpSF&#10;smd6w1MdWhZLyBdSgA5hKDj3jUYj/dwOSNE7WmdkiNK1XDl5juWm52mSrLiRHcUFLQfcamy+6tEI&#10;2GUfO303Hp9eN9nSvezH7eqzrYW4vZk2j8ACTuEvDL/4ER2qyHSwIynPegGzLAYF3OcPC2DRz5dJ&#10;CuxwuaTAq5L//6D6AQAA//8DAFBLAQItABQABgAIAAAAIQC2gziS/gAAAOEBAAATAAAAAAAAAAAA&#10;AAAAAAAAAABbQ29udGVudF9UeXBlc10ueG1sUEsBAi0AFAAGAAgAAAAhADj9If/WAAAAlAEAAAsA&#10;AAAAAAAAAAAAAAAALwEAAF9yZWxzLy5yZWxzUEsBAi0AFAAGAAgAAAAhADGNNIQ9AgAAdwQAAA4A&#10;AAAAAAAAAAAAAAAALgIAAGRycy9lMm9Eb2MueG1sUEsBAi0AFAAGAAgAAAAhAE0e1LzgAAAACQEA&#10;AA8AAAAAAAAAAAAAAAAAlwQAAGRycy9kb3ducmV2LnhtbFBLBQYAAAAABAAEAPMAAACkBQAAAAA=&#10;" stroked="f">
                <v:textbox style="mso-fit-shape-to-text:t" inset="0,0,0,0">
                  <w:txbxContent>
                    <w:p w14:paraId="03D2D452" w14:textId="55365B21" w:rsidR="00686CF8" w:rsidRPr="00ED275B" w:rsidRDefault="00686CF8" w:rsidP="00777496">
                      <w:pPr>
                        <w:pStyle w:val="Popis"/>
                        <w:jc w:val="center"/>
                        <w:rPr>
                          <w:noProof/>
                          <w:sz w:val="24"/>
                        </w:rPr>
                      </w:pPr>
                      <w:bookmarkStart w:id="4" w:name="_Ref436074210"/>
                      <w:r>
                        <w:t xml:space="preserve">Obrázok </w:t>
                      </w:r>
                      <w:fldSimple w:instr=" SEQ Obrázok \* ARABIC ">
                        <w:r>
                          <w:rPr>
                            <w:noProof/>
                          </w:rPr>
                          <w:t>1</w:t>
                        </w:r>
                      </w:fldSimple>
                      <w:bookmarkEnd w:id="4"/>
                      <w:r>
                        <w:t xml:space="preserve">: Závislosť produkcie elektriny fotovoltaikou od počasia </w:t>
                      </w:r>
                      <w:sdt>
                        <w:sdtPr>
                          <w:id w:val="-1207645673"/>
                          <w:citation/>
                        </w:sdtPr>
                        <w:sdtEndPr/>
                        <w:sdtContent>
                          <w:r>
                            <w:fldChar w:fldCharType="begin"/>
                          </w:r>
                          <w:r w:rsidR="009A2864">
                            <w:instrText xml:space="preserve">CITATION Morvova \l 1051 </w:instrText>
                          </w:r>
                          <w:r>
                            <w:fldChar w:fldCharType="separate"/>
                          </w:r>
                          <w:r w:rsidR="009A2864">
                            <w:rPr>
                              <w:noProof/>
                            </w:rPr>
                            <w:t>(1)</w:t>
                          </w:r>
                          <w:r>
                            <w:fldChar w:fldCharType="end"/>
                          </w:r>
                        </w:sdtContent>
                      </w:sdt>
                    </w:p>
                  </w:txbxContent>
                </v:textbox>
                <w10:wrap type="topAndBottom" anchorx="margin"/>
              </v:shape>
            </w:pict>
          </mc:Fallback>
        </mc:AlternateContent>
      </w:r>
      <w:r w:rsidR="007142E7">
        <w:t xml:space="preserve">Kvôli miznúcim zásobám fosílnych palív sú solárne elektrárne stále žiadanejšie a buduje sa ich stále viac. Ich produkcia </w:t>
      </w:r>
      <w:r w:rsidR="00777496">
        <w:t>je ale veľmi závislá na počasí ako je vidieť na nasledujúcom obrázku, ktorý je z knihy docentky Morvovej</w:t>
      </w:r>
      <w:sdt>
        <w:sdtPr>
          <w:id w:val="1562367283"/>
          <w:citation/>
        </w:sdtPr>
        <w:sdtEndPr/>
        <w:sdtContent>
          <w:r w:rsidR="00777496">
            <w:fldChar w:fldCharType="begin"/>
          </w:r>
          <w:r w:rsidR="009A2864">
            <w:instrText xml:space="preserve">CITATION Morvova \l 1051 </w:instrText>
          </w:r>
          <w:r w:rsidR="00777496">
            <w:fldChar w:fldCharType="separate"/>
          </w:r>
          <w:r w:rsidR="009A2864">
            <w:rPr>
              <w:noProof/>
            </w:rPr>
            <w:t xml:space="preserve"> (1)</w:t>
          </w:r>
          <w:r w:rsidR="00777496">
            <w:fldChar w:fldCharType="end"/>
          </w:r>
        </w:sdtContent>
      </w:sdt>
      <w:r w:rsidR="00915A59">
        <w:t xml:space="preserve"> (</w:t>
      </w:r>
      <w:r w:rsidR="00777496">
        <w:t xml:space="preserve">viď </w:t>
      </w:r>
      <w:r w:rsidR="00777496">
        <w:fldChar w:fldCharType="begin"/>
      </w:r>
      <w:r w:rsidR="00777496">
        <w:instrText xml:space="preserve"> REF _Ref436074210 \h </w:instrText>
      </w:r>
      <w:r w:rsidR="00777496">
        <w:fldChar w:fldCharType="separate"/>
      </w:r>
      <w:r w:rsidR="00623C0E">
        <w:t xml:space="preserve">Obrázok </w:t>
      </w:r>
      <w:r w:rsidR="00623C0E">
        <w:rPr>
          <w:noProof/>
        </w:rPr>
        <w:t>1</w:t>
      </w:r>
      <w:r w:rsidR="00777496">
        <w:fldChar w:fldCharType="end"/>
      </w:r>
      <w:r w:rsidR="00915A59">
        <w:t>)</w:t>
      </w:r>
      <w:r w:rsidR="00777496">
        <w:t xml:space="preserve">. </w:t>
      </w:r>
    </w:p>
    <w:p w14:paraId="23971D8E" w14:textId="795E6B2B"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Efektívna predikcia pomáha </w:t>
      </w:r>
      <w:r>
        <w:lastRenderedPageBreak/>
        <w:t>operátorom elektrickej siete lepšie manažovať rovnováhu medzi množstvom požadovanej a generovanej elektrickej energie.</w:t>
      </w:r>
    </w:p>
    <w:p w14:paraId="645E3764" w14:textId="04578AC3" w:rsidR="000A589E" w:rsidRDefault="000A589E" w:rsidP="000A589E">
      <w:pPr>
        <w:pStyle w:val="Nadpis2"/>
      </w:pPr>
      <w:bookmarkStart w:id="5" w:name="_Toc435564525"/>
      <w:bookmarkStart w:id="6" w:name="_Toc443226698"/>
      <w:r>
        <w:t xml:space="preserve">Úvod do </w:t>
      </w:r>
      <w:r w:rsidRPr="002C2715">
        <w:t>predikcie</w:t>
      </w:r>
      <w:r>
        <w:t xml:space="preserve"> </w:t>
      </w:r>
      <w:bookmarkEnd w:id="5"/>
      <w:r w:rsidR="00DE707E">
        <w:t>produkcie FVE</w:t>
      </w:r>
      <w:bookmarkEnd w:id="6"/>
    </w:p>
    <w:p w14:paraId="0D7FEC5F" w14:textId="09BF12D1"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predpovedaných meteorologických premenných a charakteristiky FVE. Podľa prečítaných zdrojov sa vždy ako hlavná meteorologická premenná používa </w:t>
      </w:r>
      <w:r w:rsidRPr="0058074E">
        <w:rPr>
          <w:i/>
        </w:rPr>
        <w:t>globálne ožiaren</w:t>
      </w:r>
      <w:r>
        <w:rPr>
          <w:i/>
        </w:rPr>
        <w:t>i</w:t>
      </w:r>
      <w:r w:rsidRPr="0058074E">
        <w:rPr>
          <w:i/>
        </w:rPr>
        <w:t xml:space="preserve">e roviny </w:t>
      </w:r>
      <w:r>
        <w:t xml:space="preserve">(GHO). Je súčtom priameho kolmého ožiarenia a rozptýleného (difúzneho) horizontálneho ožiarenia. </w:t>
      </w:r>
      <w:sdt>
        <w:sdtPr>
          <w:id w:val="-864277791"/>
          <w:citation/>
        </w:sdtPr>
        <w:sdtEnd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Keďže fotovoltaika znamená priamu premenu slnečnej energie na elektrinu</w:t>
      </w:r>
      <w:sdt>
        <w:sdtPr>
          <w:id w:val="862869111"/>
          <w:citation/>
        </w:sdtPr>
        <w:sdtEndPr/>
        <w:sdtContent>
          <w:r>
            <w:fldChar w:fldCharType="begin"/>
          </w:r>
          <w:r w:rsidR="009A2864">
            <w:instrText xml:space="preserve">CITATION Morvova \l 1051 </w:instrText>
          </w:r>
          <w:r>
            <w:fldChar w:fldCharType="separate"/>
          </w:r>
          <w:r w:rsidR="009A2864">
            <w:rPr>
              <w:noProof/>
            </w:rPr>
            <w:t xml:space="preserve"> (1)</w:t>
          </w:r>
          <w:r>
            <w:fldChar w:fldCharType="end"/>
          </w:r>
        </w:sdtContent>
      </w:sdt>
      <w:r>
        <w:t xml:space="preserve">, tak pri fotovoltaickej technológii sú dôležité obe zložky. Pri solárnych termálnych elektrárňach, ktoré používajú zrkadlá na nasmerovanie slnečného žiarenia, ktoré ohrieva vodu a vytvára tak paru na výrobu elektriny v parnej turbíne, je dôležité len kolmé ožiarenie. </w:t>
      </w:r>
    </w:p>
    <w:p w14:paraId="7F9BA158" w14:textId="77777777" w:rsidR="000A589E" w:rsidRDefault="000A589E" w:rsidP="000A589E">
      <w:pPr>
        <w:rPr>
          <w:rFonts w:ascii="TimesNewRomanPSMT" w:hAnsi="TimesNewRomanPSMT"/>
          <w:color w:val="000000"/>
        </w:rPr>
      </w:pPr>
      <w:r>
        <w:t xml:space="preserve">GHO môžeme brať ako numerický ukazovateľ množstva slnečnej energie dopadajúcej na jednotku plochy. GHO sa predpovedá vždy pre konkrétnu oblasť, pretože premenné vstupujúce do výpočtu sú relevantné vždy len pre konkrétnu oblasť. </w:t>
      </w:r>
      <w:r>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0A589E">
      <w:pPr>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0A589E">
      <w:pPr>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67F3C284" w:rsidR="000A589E" w:rsidRDefault="000A589E" w:rsidP="000A589E">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sdt>
        <w:sdtPr>
          <w:rPr>
            <w:rFonts w:ascii="TimesNewRomanPSMT" w:hAnsi="TimesNewRomanPSMT"/>
            <w:color w:val="000000"/>
          </w:rPr>
          <w:id w:val="-1505351346"/>
          <w:citation/>
        </w:sdtPr>
        <w:sdtEndPr/>
        <w:sdtContent>
          <w:r>
            <w:rPr>
              <w:rFonts w:ascii="TimesNewRomanPSMT" w:hAnsi="TimesNewRomanPSMT"/>
              <w:color w:val="000000"/>
            </w:rPr>
            <w:fldChar w:fldCharType="begin"/>
          </w:r>
          <w:r w:rsidR="009A2864">
            <w:rPr>
              <w:rFonts w:ascii="TimesNewRomanPSMT" w:hAnsi="TimesNewRomanPSMT"/>
              <w:color w:val="000000"/>
            </w:rPr>
            <w:instrText xml:space="preserve">CITATION Morvova \l 1051 </w:instrText>
          </w:r>
          <w:r>
            <w:rPr>
              <w:rFonts w:ascii="TimesNewRomanPSMT" w:hAnsi="TimesNewRomanPSMT"/>
              <w:color w:val="000000"/>
            </w:rPr>
            <w:fldChar w:fldCharType="separate"/>
          </w:r>
          <w:r w:rsidR="009A2864">
            <w:rPr>
              <w:rFonts w:ascii="TimesNewRomanPSMT" w:hAnsi="TimesNewRomanPSMT"/>
              <w:noProof/>
              <w:color w:val="000000"/>
            </w:rPr>
            <w:t xml:space="preserve"> </w:t>
          </w:r>
          <w:r w:rsidR="009A2864" w:rsidRPr="009A2864">
            <w:rPr>
              <w:rFonts w:ascii="TimesNewRomanPSMT" w:hAnsi="TimesNewRomanPSMT"/>
              <w:noProof/>
              <w:color w:val="000000"/>
            </w:rPr>
            <w:t>(1)</w:t>
          </w:r>
          <w:r>
            <w:rPr>
              <w:rFonts w:ascii="TimesNewRomanPSMT" w:hAnsi="TimesNewRomanPSMT"/>
              <w:color w:val="000000"/>
            </w:rPr>
            <w:fldChar w:fldCharType="end"/>
          </w:r>
        </w:sdtContent>
      </w:sdt>
    </w:p>
    <w:p w14:paraId="4D04DD83" w14:textId="449C3A50" w:rsidR="000A589E" w:rsidRDefault="000A589E" w:rsidP="000A589E">
      <w:r>
        <w:t>Jeho výpočet závisí od slnečného svitu, a teda aj od dĺžky slnečného svitu a uhla, pod ktorým slnečné lúče dopadajú na povrch Zeme v danej zemepisnej šírke. Najväčšou premennou pri výpočte GHO je oblačnosť, ktorá významne blokuje slnečné lúče a je hlavnou príčinou chýb vo výpočte predpovede GHO.</w:t>
      </w:r>
    </w:p>
    <w:p w14:paraId="4EB2CE05" w14:textId="47FBAB7C" w:rsidR="000A589E" w:rsidRDefault="000A589E" w:rsidP="000A589E">
      <w:pPr>
        <w:rPr>
          <w:color w:val="000000"/>
        </w:rPr>
      </w:pPr>
      <w:r>
        <w:t xml:space="preserve">Predpoveď GHO je pre predpovedanie výslednej produkcie FVE veľmi dôležitá, pretože presnosť výpočtu GHO má približne 90% vplyv na presnosť predpovede produkcie FVE. </w:t>
      </w:r>
      <w:r>
        <w:rPr>
          <w:color w:val="000000"/>
        </w:rPr>
        <w:t xml:space="preserve">Vplyv teploty okolia je na úrovni 10% a vplyv vetra asi 1%. </w:t>
      </w:r>
      <w:sdt>
        <w:sdtPr>
          <w:rPr>
            <w:color w:val="000000"/>
          </w:rPr>
          <w:id w:val="-543832527"/>
          <w:citation/>
        </w:sdtPr>
        <w:sdtEndPr/>
        <w:sdtContent>
          <w:r>
            <w:rPr>
              <w:color w:val="000000"/>
            </w:rPr>
            <w:fldChar w:fldCharType="begin"/>
          </w:r>
          <w:r>
            <w:rPr>
              <w:color w:val="000000"/>
              <w:lang w:val="en-US"/>
            </w:rPr>
            <w:instrText xml:space="preserve">CITATION FEI \l 1033 </w:instrText>
          </w:r>
          <w:r>
            <w:rPr>
              <w:color w:val="000000"/>
            </w:rPr>
            <w:fldChar w:fldCharType="separate"/>
          </w:r>
          <w:r w:rsidR="009A2864" w:rsidRPr="009A2864">
            <w:rPr>
              <w:noProof/>
              <w:color w:val="000000"/>
              <w:lang w:val="en-US"/>
            </w:rPr>
            <w:t>(3)</w:t>
          </w:r>
          <w:r>
            <w:rPr>
              <w:color w:val="000000"/>
            </w:rPr>
            <w:fldChar w:fldCharType="end"/>
          </w:r>
        </w:sdtContent>
      </w:sdt>
    </w:p>
    <w:p w14:paraId="3C967114" w14:textId="0AF00A45" w:rsidR="000A589E" w:rsidRDefault="00DE707E" w:rsidP="000A589E">
      <w:pPr>
        <w:rPr>
          <w:color w:val="000000"/>
        </w:rPr>
      </w:pPr>
      <w:r>
        <w:rPr>
          <w:noProof/>
          <w:lang w:eastAsia="sk-SK"/>
        </w:rPr>
        <w:lastRenderedPageBreak/>
        <mc:AlternateContent>
          <mc:Choice Requires="wps">
            <w:drawing>
              <wp:anchor distT="0" distB="0" distL="114300" distR="114300" simplePos="0" relativeHeight="251663872" behindDoc="0" locked="0" layoutInCell="1" allowOverlap="1" wp14:anchorId="727CEF3E" wp14:editId="2E79A8FE">
                <wp:simplePos x="0" y="0"/>
                <wp:positionH relativeFrom="margin">
                  <wp:align>right</wp:align>
                </wp:positionH>
                <wp:positionV relativeFrom="paragraph">
                  <wp:posOffset>3553460</wp:posOffset>
                </wp:positionV>
                <wp:extent cx="5253355" cy="258445"/>
                <wp:effectExtent l="0" t="0" r="4445" b="8255"/>
                <wp:wrapTopAndBottom/>
                <wp:docPr id="9" name="Textové pole 9"/>
                <wp:cNvGraphicFramePr/>
                <a:graphic xmlns:a="http://schemas.openxmlformats.org/drawingml/2006/main">
                  <a:graphicData uri="http://schemas.microsoft.com/office/word/2010/wordprocessingShape">
                    <wps:wsp>
                      <wps:cNvSpPr txBox="1"/>
                      <wps:spPr>
                        <a:xfrm>
                          <a:off x="0" y="0"/>
                          <a:ext cx="5253355" cy="258445"/>
                        </a:xfrm>
                        <a:prstGeom prst="rect">
                          <a:avLst/>
                        </a:prstGeom>
                        <a:solidFill>
                          <a:prstClr val="white"/>
                        </a:solidFill>
                        <a:ln>
                          <a:noFill/>
                        </a:ln>
                        <a:effectLst/>
                      </wps:spPr>
                      <wps:txbx>
                        <w:txbxContent>
                          <w:p w14:paraId="2DE2798F" w14:textId="77777777" w:rsidR="00686CF8" w:rsidRPr="001F707D" w:rsidRDefault="00686CF8" w:rsidP="000A589E">
                            <w:pPr>
                              <w:pStyle w:val="Popis"/>
                              <w:jc w:val="center"/>
                              <w:rPr>
                                <w:color w:val="000000"/>
                                <w:sz w:val="24"/>
                              </w:rPr>
                            </w:pPr>
                            <w:bookmarkStart w:id="7" w:name="_Ref436039191"/>
                            <w:r>
                              <w:t xml:space="preserve">Obrázok </w:t>
                            </w:r>
                            <w:fldSimple w:instr=" SEQ Obrázok \* ARABIC ">
                              <w:r>
                                <w:rPr>
                                  <w:noProof/>
                                </w:rPr>
                                <w:t>2</w:t>
                              </w:r>
                            </w:fldSimple>
                            <w:bookmarkEnd w:id="7"/>
                            <w:r>
                              <w:rPr>
                                <w:noProof/>
                              </w:rPr>
                              <w:t>:</w:t>
                            </w:r>
                            <w:r>
                              <w:t xml:space="preserve"> Prepojenie častí predikcie produkcie FVE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7CEF3E" id="Textové pole 9" o:spid="_x0000_s1033" type="#_x0000_t202" style="position:absolute;left:0;text-align:left;margin-left:362.45pt;margin-top:279.8pt;width:413.65pt;height:20.3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iLQQIAAHoEAAAOAAAAZHJzL2Uyb0RvYy54bWysVMFu2zAMvQ/YPwi6L07SemuDOEWWIsOA&#10;oC2QDD0rshwLkERNUmJnf7Tv2I+Nku1063YadlEokno03yMzv2u1IifhvART0MloTIkwHEppDgX9&#10;slu/u6HEB2ZKpsCIgp6Fp3eLt2/mjZ2JKdSgSuEIghg/a2xB6xDsLMs8r4VmfgRWGAxW4DQLeHWH&#10;rHSsQXStsul4/D5rwJXWARfeo/e+C9JFwq8qwcNjVXkRiCoofltIp0vnPp7ZYs5mB8dsLXn/Gewf&#10;vkIzabDoBeqeBUaOTv4BpSV34KEKIw46g6qSXKQesJvJ+FU325pZkXpBcry90OT/Hyx/OD05IsuC&#10;3lJimEaJdqINcPrxnVhQgtxGihrrZ5i5tZgb2o/QotSD36Mzdt5WTsdf7IlgHMk+XwhGRMLRmU/z&#10;q6s8p4RjbJrfXF/nESZ7eW2dD58EaBKNgjoUMPHKThsfutQhJRbzoGS5lkrFSwyslCMnhmI3tQyi&#10;B/8tS5mYayC+6gA7j0jT0leJDXeNRSu0+zZx9GFoeg/lGblw0A2Ut3wtsfqG+fDEHE4Qto9bER7x&#10;qBQ0BYXeoqQG9+1v/piPwmKUkgYnsqD+65E5QYn6bFDyOL6D4QZjPxjmqFeAfU9w3yxPJj5wQQ1m&#10;5UA/47IsYxUMMcOxVkHDYK5Ctxe4bFwslykJh9SysDFbyyP0wPKufWbO9hoFVPcBhllls1dSdblJ&#10;LLs8BuQ96Rh57VhE/eMFBzxNQr+McYN+vaesl7+MxU8AAAD//wMAUEsDBBQABgAIAAAAIQD4zrSO&#10;4AAAAAgBAAAPAAAAZHJzL2Rvd25yZXYueG1sTI8xT8MwFIR3JP6D9ZBYELVp2lBCXqqqggGWitCF&#10;zY1f40BsR7bThn+PmWA83enuu3I9mZ6dyIfOWYS7mQBGtnGqsy3C/v35dgUsRGmV7J0lhG8KsK4u&#10;L0pZKHe2b3SqY8tSiQ2FRNAxDgXnodFkZJi5gWzyjs4bGZP0LVdenlO56flciJwb2dm0oOVAW03N&#10;Vz0ahN3iY6dvxuPT62aR+Zf9uM0/2xrx+mraPAKLNMW/MPziJ3SoEtPBjVYF1iOkIxFhuXzIgSV7&#10;Nb/PgB0QciEy4FXJ/x+ofgAAAP//AwBQSwECLQAUAAYACAAAACEAtoM4kv4AAADhAQAAEwAAAAAA&#10;AAAAAAAAAAAAAAAAW0NvbnRlbnRfVHlwZXNdLnhtbFBLAQItABQABgAIAAAAIQA4/SH/1gAAAJQB&#10;AAALAAAAAAAAAAAAAAAAAC8BAABfcmVscy8ucmVsc1BLAQItABQABgAIAAAAIQA4LSiLQQIAAHoE&#10;AAAOAAAAAAAAAAAAAAAAAC4CAABkcnMvZTJvRG9jLnhtbFBLAQItABQABgAIAAAAIQD4zrSO4AAA&#10;AAgBAAAPAAAAAAAAAAAAAAAAAJsEAABkcnMvZG93bnJldi54bWxQSwUGAAAAAAQABADzAAAAqAUA&#10;AAAA&#10;" stroked="f">
                <v:textbox style="mso-fit-shape-to-text:t" inset="0,0,0,0">
                  <w:txbxContent>
                    <w:p w14:paraId="2DE2798F" w14:textId="77777777" w:rsidR="00686CF8" w:rsidRPr="001F707D" w:rsidRDefault="00686CF8" w:rsidP="000A589E">
                      <w:pPr>
                        <w:pStyle w:val="Popis"/>
                        <w:jc w:val="center"/>
                        <w:rPr>
                          <w:color w:val="000000"/>
                          <w:sz w:val="24"/>
                        </w:rPr>
                      </w:pPr>
                      <w:bookmarkStart w:id="8" w:name="_Ref436039191"/>
                      <w:r>
                        <w:t xml:space="preserve">Obrázok </w:t>
                      </w:r>
                      <w:r>
                        <w:fldChar w:fldCharType="begin"/>
                      </w:r>
                      <w:r>
                        <w:instrText xml:space="preserve"> SEQ Obrázok \* ARABIC </w:instrText>
                      </w:r>
                      <w:r>
                        <w:fldChar w:fldCharType="separate"/>
                      </w:r>
                      <w:r>
                        <w:rPr>
                          <w:noProof/>
                        </w:rPr>
                        <w:t>2</w:t>
                      </w:r>
                      <w:r>
                        <w:rPr>
                          <w:noProof/>
                        </w:rPr>
                        <w:fldChar w:fldCharType="end"/>
                      </w:r>
                      <w:bookmarkEnd w:id="8"/>
                      <w:r>
                        <w:rPr>
                          <w:noProof/>
                        </w:rPr>
                        <w:t>:</w:t>
                      </w:r>
                      <w:r>
                        <w:t xml:space="preserve"> Prepojenie častí predikcie produkcie FVE</w:t>
                      </w:r>
                    </w:p>
                  </w:txbxContent>
                </v:textbox>
                <w10:wrap type="topAndBottom" anchorx="margin"/>
              </v:shape>
            </w:pict>
          </mc:Fallback>
        </mc:AlternateContent>
      </w:r>
      <w:r>
        <w:rPr>
          <w:noProof/>
          <w:color w:val="000000"/>
          <w:lang w:eastAsia="sk-SK"/>
        </w:rPr>
        <w:drawing>
          <wp:anchor distT="0" distB="0" distL="114300" distR="114300" simplePos="0" relativeHeight="251664896" behindDoc="0" locked="0" layoutInCell="1" allowOverlap="1" wp14:anchorId="327A9DBC" wp14:editId="31868DA7">
            <wp:simplePos x="0" y="0"/>
            <wp:positionH relativeFrom="margin">
              <wp:align>center</wp:align>
            </wp:positionH>
            <wp:positionV relativeFrom="paragraph">
              <wp:posOffset>517177</wp:posOffset>
            </wp:positionV>
            <wp:extent cx="3457575" cy="2981325"/>
            <wp:effectExtent l="0" t="0" r="9525" b="952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kadiagram (1).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2981325"/>
                    </a:xfrm>
                    <a:prstGeom prst="rect">
                      <a:avLst/>
                    </a:prstGeom>
                  </pic:spPr>
                </pic:pic>
              </a:graphicData>
            </a:graphic>
          </wp:anchor>
        </w:drawing>
      </w:r>
      <w:r w:rsidR="000A589E">
        <w:rPr>
          <w:color w:val="000000"/>
        </w:rPr>
        <w:t xml:space="preserve">Prepojenie predpovede GHO s ostatnými časťami predikcie produkcie FVE je znázornené v diagrame (viď. </w:t>
      </w:r>
      <w:r w:rsidR="000A589E">
        <w:rPr>
          <w:color w:val="000000"/>
        </w:rPr>
        <w:fldChar w:fldCharType="begin"/>
      </w:r>
      <w:r w:rsidR="000A589E">
        <w:rPr>
          <w:color w:val="000000"/>
        </w:rPr>
        <w:instrText xml:space="preserve"> REF _Ref436039191 \h </w:instrText>
      </w:r>
      <w:r w:rsidR="000A589E">
        <w:rPr>
          <w:color w:val="000000"/>
        </w:rPr>
      </w:r>
      <w:r w:rsidR="000A589E">
        <w:rPr>
          <w:color w:val="000000"/>
        </w:rPr>
        <w:fldChar w:fldCharType="separate"/>
      </w:r>
      <w:r w:rsidR="000A589E">
        <w:t xml:space="preserve">Obrázok </w:t>
      </w:r>
      <w:r w:rsidR="000A589E">
        <w:rPr>
          <w:noProof/>
        </w:rPr>
        <w:t>2</w:t>
      </w:r>
      <w:r w:rsidR="000A589E">
        <w:rPr>
          <w:color w:val="000000"/>
        </w:rPr>
        <w:fldChar w:fldCharType="end"/>
      </w:r>
      <w:r w:rsidR="000A589E">
        <w:rPr>
          <w:color w:val="000000"/>
        </w:rPr>
        <w:t>).</w:t>
      </w:r>
    </w:p>
    <w:p w14:paraId="364252D9" w14:textId="059D9F2C" w:rsidR="000A589E" w:rsidRDefault="000A589E" w:rsidP="00A92A6E"/>
    <w:p w14:paraId="676C9482" w14:textId="0C2554BD" w:rsidR="007142E7" w:rsidRDefault="007142E7" w:rsidP="00E45084">
      <w:pPr>
        <w:pStyle w:val="Nadpis1"/>
      </w:pPr>
      <w:bookmarkStart w:id="8" w:name="_Ref436076224"/>
      <w:bookmarkStart w:id="9" w:name="_Ref436076230"/>
      <w:bookmarkStart w:id="10" w:name="_Ref436076233"/>
      <w:bookmarkStart w:id="11" w:name="_Ref436076236"/>
      <w:bookmarkStart w:id="12" w:name="_Ref436076247"/>
      <w:bookmarkStart w:id="13" w:name="_Ref436076282"/>
      <w:bookmarkStart w:id="14" w:name="_Ref436076286"/>
      <w:bookmarkStart w:id="15" w:name="_Ref436076294"/>
      <w:bookmarkStart w:id="16" w:name="_Ref436076309"/>
      <w:bookmarkStart w:id="17" w:name="_Ref436076312"/>
      <w:bookmarkStart w:id="18" w:name="_Toc443226699"/>
      <w:r>
        <w:lastRenderedPageBreak/>
        <w:t>Metódy predikcie</w:t>
      </w:r>
      <w:bookmarkEnd w:id="8"/>
      <w:bookmarkEnd w:id="9"/>
      <w:bookmarkEnd w:id="10"/>
      <w:bookmarkEnd w:id="11"/>
      <w:bookmarkEnd w:id="12"/>
      <w:bookmarkEnd w:id="13"/>
      <w:bookmarkEnd w:id="14"/>
      <w:bookmarkEnd w:id="15"/>
      <w:bookmarkEnd w:id="16"/>
      <w:bookmarkEnd w:id="17"/>
      <w:bookmarkEnd w:id="18"/>
    </w:p>
    <w:p w14:paraId="59E5C46A" w14:textId="4B755D3B"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EndPr/>
        <w:sdtContent>
          <w:r w:rsidR="00CA4394">
            <w:fldChar w:fldCharType="begin"/>
          </w:r>
          <w:r w:rsidR="00777496">
            <w:instrText xml:space="preserve">CITATION RevIrr \l 1051 </w:instrText>
          </w:r>
          <w:r w:rsidR="00CA4394">
            <w:fldChar w:fldCharType="separate"/>
          </w:r>
          <w:r w:rsidR="009A2864" w:rsidRPr="009A2864">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16A753FA" w:rsidR="007666A2" w:rsidRPr="00D93D80" w:rsidRDefault="007B7B6E" w:rsidP="007666A2">
      <w:pPr>
        <w:rPr>
          <w:color w:val="000000" w:themeColor="text1"/>
        </w:rPr>
      </w:pPr>
      <w:r>
        <w:t xml:space="preserve">Letendre a kolektív </w:t>
      </w:r>
      <w:sdt>
        <w:sdtPr>
          <w:id w:val="-2078190436"/>
          <w:citation/>
        </w:sdtPr>
        <w:sdtEndPr/>
        <w:sdtContent>
          <w:r>
            <w:fldChar w:fldCharType="begin"/>
          </w:r>
          <w:r>
            <w:instrText xml:space="preserve"> CITATION sepa \l 1051 </w:instrText>
          </w:r>
          <w:r>
            <w:fldChar w:fldCharType="separate"/>
          </w:r>
          <w:r w:rsidR="009A2864" w:rsidRPr="009A2864">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GHO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GHO pomocou trénovania a štatisticky odvodených hodnôt. Ako príklad uvádzajú, že fyzikálny prístup k predpovedi môže použiť vektorovo založenú predikciu rozvoja oblakov použitím interpolácie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19" w:name="_Toc443226700"/>
      <w:r>
        <w:t>Metódy založené na analýze časových radov</w:t>
      </w:r>
      <w:bookmarkEnd w:id="19"/>
    </w:p>
    <w:p w14:paraId="067BA883" w14:textId="093FE8B3"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používajú v predikcii časových radov už dlhší čas. Použitím tohto prístupu zistíme vzťahy medz</w:t>
      </w:r>
      <w:r w:rsidR="000217ED">
        <w:t>i prediktormi, premennými použitými na vstupe a </w:t>
      </w:r>
      <w:r w:rsidR="009C09F0">
        <w:t>premennými</w:t>
      </w:r>
      <w:r w:rsidR="000217ED">
        <w:t>, ktoré máme predikovať</w:t>
      </w:r>
      <w:r w:rsidR="009C09F0">
        <w:t>.</w:t>
      </w:r>
      <w:r w:rsidR="00ED785A">
        <w:t xml:space="preserve"> </w:t>
      </w:r>
      <w:sdt>
        <w:sdtPr>
          <w:id w:val="1147865280"/>
          <w:citation/>
        </w:sdtPr>
        <w:sdtEndPr/>
        <w:sdtContent>
          <w:r w:rsidR="000217ED">
            <w:fldChar w:fldCharType="begin"/>
          </w:r>
          <w:r w:rsidR="000217ED">
            <w:instrText xml:space="preserve"> CITATION RevIrr \l 1051 </w:instrText>
          </w:r>
          <w:r w:rsidR="000217ED">
            <w:fldChar w:fldCharType="separate"/>
          </w:r>
          <w:r w:rsidR="009A2864" w:rsidRPr="009A2864">
            <w:rPr>
              <w:noProof/>
            </w:rPr>
            <w:t>(4)</w:t>
          </w:r>
          <w:r w:rsidR="000217ED">
            <w:fldChar w:fldCharType="end"/>
          </w:r>
        </w:sdtContent>
      </w:sdt>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357D2CFD" w14:textId="1D87CEB2" w:rsidR="006F3573" w:rsidRDefault="00623B70" w:rsidP="006F3573">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r>
            <m:rPr>
              <m:sty m:val="p"/>
            </m:rPr>
            <w:rPr>
              <w:rFonts w:ascii="Cambria Math" w:eastAsiaTheme="minorEastAsia" w:hAnsi="Cambria Math"/>
              <w:szCs w:val="24"/>
            </w:rPr>
            <w:br/>
          </m:r>
        </m:oMath>
      </m:oMathPara>
      <w:r w:rsidR="006F3573">
        <w:rPr>
          <w:rFonts w:eastAsiaTheme="minorEastAsia"/>
        </w:rPr>
        <w:t xml:space="preserve">Tento model </w:t>
      </w:r>
      <w:r w:rsidR="000E5FB0">
        <w:rPr>
          <w:rFonts w:eastAsiaTheme="minorEastAsia"/>
        </w:rPr>
        <w:t>je naivný, pretože predpokladá nemennosť predpovedanej hodnoty. V praxi sa však používa na predikciu globálneho horizontálneho ožiarenia s krátkym časovým horizontom, napríklad 15 minút</w:t>
      </w:r>
      <w:r w:rsidR="00A532D9">
        <w:rPr>
          <w:rFonts w:eastAsiaTheme="minorEastAsia"/>
        </w:rPr>
        <w:t xml:space="preserve"> a malou úpravou predikcie podľa pozície </w:t>
      </w:r>
      <w:r w:rsidR="00A532D9">
        <w:rPr>
          <w:rFonts w:eastAsiaTheme="minorEastAsia"/>
        </w:rPr>
        <w:lastRenderedPageBreak/>
        <w:t>Slnka na oblohe.</w:t>
      </w:r>
      <w:sdt>
        <w:sdtPr>
          <w:rPr>
            <w:rFonts w:eastAsiaTheme="minorEastAsia"/>
          </w:rPr>
          <w:id w:val="-591549324"/>
          <w:citation/>
        </w:sdtPr>
        <w:sdtEndPr/>
        <w:sdtContent>
          <w:r w:rsidR="00A532D9">
            <w:rPr>
              <w:rFonts w:eastAsiaTheme="minorEastAsia"/>
            </w:rPr>
            <w:fldChar w:fldCharType="begin"/>
          </w:r>
          <w:r w:rsidR="00A532D9">
            <w:rPr>
              <w:rFonts w:eastAsiaTheme="minorEastAsia"/>
            </w:rPr>
            <w:instrText xml:space="preserve"> CITATION sepa \l 1051 </w:instrText>
          </w:r>
          <w:r w:rsidR="00A532D9">
            <w:rPr>
              <w:rFonts w:eastAsiaTheme="minorEastAsia"/>
            </w:rPr>
            <w:fldChar w:fldCharType="separate"/>
          </w:r>
          <w:r w:rsidR="009A2864">
            <w:rPr>
              <w:rFonts w:eastAsiaTheme="minorEastAsia"/>
              <w:noProof/>
            </w:rPr>
            <w:t xml:space="preserve"> </w:t>
          </w:r>
          <w:r w:rsidR="009A2864" w:rsidRPr="009A2864">
            <w:rPr>
              <w:rFonts w:eastAsiaTheme="minorEastAsia"/>
              <w:noProof/>
            </w:rPr>
            <w:t>(2)</w:t>
          </w:r>
          <w:r w:rsidR="00A532D9">
            <w:rPr>
              <w:rFonts w:eastAsiaTheme="minorEastAsia"/>
            </w:rPr>
            <w:fldChar w:fldCharType="end"/>
          </w:r>
        </w:sdtContent>
      </w:sdt>
      <w:r w:rsidR="000E5FB0">
        <w:rPr>
          <w:rFonts w:eastAsiaTheme="minorEastAsia"/>
        </w:rPr>
        <w:t xml:space="preserve"> Využívajú ho operátori FVE pri riadení procesu výroby elektrickej energie. Model je ale </w:t>
      </w:r>
      <w:r w:rsidR="006F3573">
        <w:rPr>
          <w:rFonts w:eastAsiaTheme="minorEastAsia"/>
        </w:rPr>
        <w:t>nepresný pre predpoveď na dlhší časoví horizont než 1 hodina. Jeho presnosť sa výrazne znižuje</w:t>
      </w:r>
      <w:r w:rsidR="000E5FB0">
        <w:rPr>
          <w:rFonts w:eastAsiaTheme="minorEastAsia"/>
        </w:rPr>
        <w:t>,</w:t>
      </w:r>
      <w:r w:rsidR="006F3573">
        <w:rPr>
          <w:rFonts w:eastAsiaTheme="minorEastAsia"/>
        </w:rPr>
        <w:t xml:space="preserve"> ak sa mení oblačnosť. </w:t>
      </w:r>
      <w:r w:rsidR="000E5FB0">
        <w:rPr>
          <w:rFonts w:eastAsiaTheme="minorEastAsia"/>
        </w:rPr>
        <w:t>Perzistentný</w:t>
      </w:r>
      <w:r w:rsidR="006F3573">
        <w:rPr>
          <w:rFonts w:eastAsiaTheme="minorEastAsia"/>
        </w:rPr>
        <w:t xml:space="preserve"> model je ale užitočný ako základ porovnania predikčných modelov. Je užitočné porovnávať výsledky predikčného modelu s jednoduchým predikčným modelom, ako je tento. Implementovať komplexný predikčný nástroj je úplne zbytočné, pokiaľ nepreukáže jasne lepšie vlastnosti a</w:t>
      </w:r>
      <w:r w:rsidR="000E5FB0">
        <w:rPr>
          <w:rFonts w:eastAsiaTheme="minorEastAsia"/>
        </w:rPr>
        <w:t xml:space="preserve">ko jednoduchý predikčný model. </w:t>
      </w:r>
      <w:sdt>
        <w:sdtPr>
          <w:rPr>
            <w:rFonts w:eastAsiaTheme="minorEastAsia"/>
          </w:rPr>
          <w:id w:val="-1345705368"/>
          <w:citation/>
        </w:sdtPr>
        <w:sdtEndPr/>
        <w:sdtContent>
          <w:r w:rsidR="00CB7F91">
            <w:rPr>
              <w:rFonts w:eastAsiaTheme="minorEastAsia"/>
            </w:rPr>
            <w:fldChar w:fldCharType="begin"/>
          </w:r>
          <w:r w:rsidR="00777496">
            <w:rPr>
              <w:rFonts w:eastAsiaTheme="minorEastAsia"/>
            </w:rPr>
            <w:instrText xml:space="preserve">CITATION RevIrr \l 1051 </w:instrText>
          </w:r>
          <w:r w:rsidR="00CB7F91">
            <w:rPr>
              <w:rFonts w:eastAsiaTheme="minorEastAsia"/>
            </w:rPr>
            <w:fldChar w:fldCharType="separate"/>
          </w:r>
          <w:r w:rsidR="009A2864" w:rsidRPr="009A2864">
            <w:rPr>
              <w:rFonts w:eastAsiaTheme="minorEastAsia"/>
              <w:noProof/>
            </w:rPr>
            <w:t>(4)</w:t>
          </w:r>
          <w:r w:rsidR="00CB7F91">
            <w:rPr>
              <w:rFonts w:eastAsiaTheme="minorEastAsia"/>
            </w:rPr>
            <w:fldChar w:fldCharType="end"/>
          </w:r>
        </w:sdtContent>
      </w:sdt>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874A750"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 xml:space="preserve">Stochastický proces je nekonečnou postupnosťou náhodných veličín usporiadaných v čase. Pre modelovanie stochastického procesu je potrebné porozumieť povahe jeho náhodnosti. Túto náhodnú zložku je ľahšie definovať pri radoch, ktorých rozdelenie pravdepodobnosti sa v čase nemení. Takéto rady nazývame stacionárnymi. </w:t>
      </w:r>
      <w:r w:rsidR="0065321B">
        <w:t xml:space="preserve">Časové rady môžu byť silne stacionárne a slabo stacionárne. Podrobnejšie vysvetlenie týchto </w:t>
      </w:r>
      <w:r w:rsidR="00EB204A">
        <w:t xml:space="preserve">vlastností nebudeme potrebovať. </w:t>
      </w:r>
      <w:r w:rsidR="0065321B">
        <w:t xml:space="preserve">Vlastnosť stacionarity opisuje závislosť rozdelenia bieleho šumu. </w:t>
      </w:r>
    </w:p>
    <w:p w14:paraId="671CCD94" w14:textId="77777777" w:rsidR="000217ED" w:rsidRDefault="006431AC" w:rsidP="00E74CAF">
      <w:r>
        <w:t xml:space="preserve">Pre </w:t>
      </w:r>
      <w:r w:rsidR="00422065">
        <w:t>pochopenie AR procesu definujem</w:t>
      </w:r>
      <w:r>
        <w:t xml:space="preserve"> najskôr autoregresný proces rádu 1. </w:t>
      </w:r>
      <w:r w:rsidR="00E74CAF">
        <w:t xml:space="preserve">Autoregresný proces rádu 1 = AR(1) je </w:t>
      </w:r>
      <w:r w:rsidR="00FA3E11">
        <w:t>definovaný</w:t>
      </w:r>
      <w:r w:rsidR="00E74CAF">
        <w:t xml:space="preserve"> </w:t>
      </w:r>
      <w:r w:rsidR="00FA3E11">
        <w:t>nasledovne</w:t>
      </w:r>
      <w:r w:rsidR="00E74CAF">
        <w:t>:</w:t>
      </w:r>
    </w:p>
    <w:p w14:paraId="056D6E86" w14:textId="11B846C8" w:rsidR="000217ED" w:rsidRDefault="00623B70" w:rsidP="00E74CAF">
      <w:pPr>
        <w:rPr>
          <w:rFonts w:eastAsiaTheme="minorEastAsia" w:cs="Times New Roman"/>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54CD">
        <w:rPr>
          <w:rFonts w:eastAsiaTheme="minorEastAsia" w:cs="Times New Roman"/>
        </w:rPr>
        <w:t>.</w:t>
      </w:r>
      <w:r w:rsidR="00180BA0">
        <w:rPr>
          <w:rFonts w:eastAsiaTheme="minorEastAsia" w:cs="Times New Roman"/>
        </w:rPr>
        <w:t xml:space="preserve"> Je to náhodná </w:t>
      </w:r>
      <w:r w:rsidR="006431AC">
        <w:rPr>
          <w:rFonts w:eastAsiaTheme="minorEastAsia" w:cs="Times New Roman"/>
        </w:rPr>
        <w:t>zložka</w:t>
      </w:r>
      <w:r w:rsidR="00180BA0">
        <w:rPr>
          <w:rFonts w:eastAsiaTheme="minorEastAsia" w:cs="Times New Roman"/>
        </w:rPr>
        <w:t xml:space="preserve">. </w:t>
      </w:r>
      <w:r w:rsidR="008273EB">
        <w:rPr>
          <w:rFonts w:eastAsiaTheme="minorEastAsia" w:cs="Times New Roman"/>
        </w:rPr>
        <w:t xml:space="preserve">Biely šum je postupnosť nezávislých náhodných premenných (hodnôt) z normálneho rozdelenia. </w:t>
      </w:r>
      <w:sdt>
        <w:sdtPr>
          <w:rPr>
            <w:rFonts w:eastAsiaTheme="minorEastAsia" w:cs="Times New Roman"/>
          </w:rPr>
          <w:id w:val="-1128384226"/>
          <w:citation/>
        </w:sdtPr>
        <w:sdtEndPr/>
        <w:sdtContent>
          <w:r w:rsidR="008273EB">
            <w:rPr>
              <w:rFonts w:eastAsiaTheme="minorEastAsia" w:cs="Times New Roman"/>
            </w:rPr>
            <w:fldChar w:fldCharType="begin"/>
          </w:r>
          <w:r w:rsidR="008602DC">
            <w:rPr>
              <w:rFonts w:eastAsiaTheme="minorEastAsia" w:cs="Times New Roman"/>
            </w:rPr>
            <w:instrText xml:space="preserve">CITATION math01 \l 1051 </w:instrText>
          </w:r>
          <w:r w:rsidR="008273EB">
            <w:rPr>
              <w:rFonts w:eastAsiaTheme="minorEastAsia" w:cs="Times New Roman"/>
            </w:rPr>
            <w:fldChar w:fldCharType="separate"/>
          </w:r>
          <w:r w:rsidR="009A2864" w:rsidRPr="009A2864">
            <w:rPr>
              <w:rFonts w:eastAsiaTheme="minorEastAsia" w:cs="Times New Roman"/>
              <w:noProof/>
            </w:rPr>
            <w:t>(5)</w:t>
          </w:r>
          <w:r w:rsidR="008273EB">
            <w:rPr>
              <w:rFonts w:eastAsiaTheme="minorEastAsia" w:cs="Times New Roman"/>
            </w:rPr>
            <w:fldChar w:fldCharType="end"/>
          </w:r>
        </w:sdtContent>
      </w:sdt>
      <w:r w:rsidR="006330B9">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(koeficient)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623B70"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09F425BF" w:rsidR="00967C7F" w:rsidRDefault="006431AC" w:rsidP="00CA4394">
      <w:pPr>
        <w:rPr>
          <w:rFonts w:eastAsiaTheme="minorEastAsia"/>
        </w:rPr>
      </w:pPr>
      <w:r>
        <w:t>Po pochopení jednoduchosti AR(1) môžeme ľahšie pochopiť autoregresný proces vyššieho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xml:space="preserve">, tak výsledný proces je autoregresným procesom (modelom) rádu </w:t>
      </w:r>
      <w:r w:rsidR="0056106F" w:rsidRPr="005D10FE">
        <w:rPr>
          <w:rFonts w:eastAsiaTheme="minorEastAsia"/>
          <w:i/>
        </w:rPr>
        <w:t>p</w:t>
      </w:r>
      <w:r w:rsidR="0056106F">
        <w:rPr>
          <w:rFonts w:eastAsiaTheme="minorEastAsia"/>
        </w:rPr>
        <w:t>.</w:t>
      </w:r>
      <w:sdt>
        <w:sdtPr>
          <w:rPr>
            <w:rFonts w:eastAsiaTheme="minorEastAsia"/>
          </w:rPr>
          <w:id w:val="839586059"/>
          <w:citation/>
        </w:sdtPr>
        <w:sdtEndPr/>
        <w:sdtContent>
          <w:r w:rsidR="00967C7F">
            <w:rPr>
              <w:rFonts w:eastAsiaTheme="minorEastAsia"/>
            </w:rPr>
            <w:fldChar w:fldCharType="begin"/>
          </w:r>
          <w:r w:rsidR="008602DC">
            <w:rPr>
              <w:rFonts w:eastAsiaTheme="minorEastAsia"/>
            </w:rPr>
            <w:instrText xml:space="preserve">CITATION math01 \l 1051 </w:instrText>
          </w:r>
          <w:r w:rsidR="00967C7F">
            <w:rPr>
              <w:rFonts w:eastAsiaTheme="minorEastAsia"/>
            </w:rPr>
            <w:fldChar w:fldCharType="separate"/>
          </w:r>
          <w:r w:rsidR="009A2864">
            <w:rPr>
              <w:rFonts w:eastAsiaTheme="minorEastAsia"/>
              <w:noProof/>
            </w:rPr>
            <w:t xml:space="preserve"> </w:t>
          </w:r>
          <w:r w:rsidR="009A2864" w:rsidRPr="009A2864">
            <w:rPr>
              <w:rFonts w:eastAsiaTheme="minorEastAsia"/>
              <w:noProof/>
            </w:rPr>
            <w:t>(5)</w:t>
          </w:r>
          <w:r w:rsidR="00967C7F">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77777777" w:rsidR="000217ED" w:rsidRDefault="00623B70"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4AEB7022" w14:textId="14BCAE42" w:rsidR="000217ED" w:rsidRDefault="00623B70"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p>
    <w:p w14:paraId="11BD78E3" w14:textId="4539A7BC" w:rsidR="005F5CBD" w:rsidRPr="0056106F" w:rsidRDefault="00623B70"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4797161F" w:rsidR="00CA4394" w:rsidRDefault="0056106F" w:rsidP="008273EB">
      <w:r>
        <w:t xml:space="preserve">AR procesy sú užitočné pri opise situácií, v ktorých súčasná hodnota časového radu záleží na jeho predchádzajúcich hodnotách a bielom šume (náhodnej </w:t>
      </w:r>
      <w:r w:rsidR="006431AC">
        <w:t>zložke</w:t>
      </w:r>
      <w:r>
        <w:t xml:space="preserve">). </w:t>
      </w:r>
      <w:sdt>
        <w:sdtPr>
          <w:id w:val="-445543561"/>
          <w:citation/>
        </w:sdtPr>
        <w:sdtEndPr/>
        <w:sdtContent>
          <w:r w:rsidR="00140BF2">
            <w:fldChar w:fldCharType="begin"/>
          </w:r>
          <w:r w:rsidR="008602DC">
            <w:instrText xml:space="preserve">CITATION math01 \l 1051 </w:instrText>
          </w:r>
          <w:r w:rsidR="00140BF2">
            <w:fldChar w:fldCharType="separate"/>
          </w:r>
          <w:r w:rsidR="009A2864" w:rsidRPr="009A2864">
            <w:rPr>
              <w:noProof/>
            </w:rPr>
            <w:t>(5)</w:t>
          </w:r>
          <w:r w:rsidR="00140BF2">
            <w:fldChar w:fldCharType="end"/>
          </w:r>
        </w:sdtContent>
      </w:sdt>
    </w:p>
    <w:p w14:paraId="31A58BFC" w14:textId="1D39F5EF" w:rsidR="008273EB" w:rsidRDefault="008273EB" w:rsidP="008273EB">
      <w:pPr>
        <w:pStyle w:val="Nadpis3"/>
      </w:pPr>
      <w:r>
        <w:t>MA proces</w:t>
      </w:r>
    </w:p>
    <w:p w14:paraId="35C1B102" w14:textId="77777777" w:rsidR="000217ED" w:rsidRDefault="00422065" w:rsidP="00E01082">
      <w:r>
        <w:t>Skratka MA znamená „moving average“ a je to proces kĺzavých priemerov.</w:t>
      </w:r>
      <w:r w:rsidR="00153E68">
        <w:t xml:space="preserve"> </w:t>
      </w:r>
      <w:r w:rsidR="00E01082">
        <w:t>V tomto procese je opisovaná hodnota časového radu lineárnou kombináciou súčasných a minulých hodnôt bieleho šumu (náhodnej veličiny).</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 najskôr MA(1) – proces kĺzavých priemerov prvého rádu:</w:t>
      </w:r>
    </w:p>
    <w:p w14:paraId="41C8A407" w14:textId="77777777" w:rsidR="000217ED" w:rsidRPr="000217ED" w:rsidRDefault="00623B70"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oMath>
      </m:oMathPara>
    </w:p>
    <w:p w14:paraId="16F3B9DC" w14:textId="4949792F" w:rsidR="000217ED" w:rsidRPr="000217ED" w:rsidRDefault="000217ED" w:rsidP="00E01082">
      <w:pPr>
        <w:rPr>
          <w:rFonts w:eastAsiaTheme="minorEastAsia"/>
        </w:rPr>
      </w:pPr>
      <w:r>
        <w:rPr>
          <w:rFonts w:eastAsiaTheme="minorEastAsia"/>
        </w:rPr>
        <w:t>respektíve:</w:t>
      </w:r>
    </w:p>
    <w:p w14:paraId="764AB209" w14:textId="1F2DEE56" w:rsidR="00422065" w:rsidRPr="00E01082" w:rsidRDefault="00623B70"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44CE54C8"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Pr>
          <w:rFonts w:eastAsiaTheme="minorEastAsia" w:cs="Times New Roman"/>
        </w:rPr>
        <w:t xml:space="preserve">. </w:t>
      </w:r>
      <w:sdt>
        <w:sdtPr>
          <w:rPr>
            <w:rFonts w:eastAsiaTheme="minorEastAsia" w:cs="Times New Roman"/>
          </w:rPr>
          <w:id w:val="650184173"/>
          <w:citation/>
        </w:sdtPr>
        <w:sdtEndPr/>
        <w:sdtContent>
          <w:r>
            <w:rPr>
              <w:rFonts w:eastAsiaTheme="minorEastAsia" w:cs="Times New Roman"/>
            </w:rPr>
            <w:fldChar w:fldCharType="begin"/>
          </w:r>
          <w:r w:rsidR="008602DC">
            <w:rPr>
              <w:rFonts w:eastAsiaTheme="minorEastAsia" w:cs="Times New Roman"/>
            </w:rPr>
            <w:instrText xml:space="preserve">CITATION math01 \l 1051 </w:instrText>
          </w:r>
          <w:r>
            <w:rPr>
              <w:rFonts w:eastAsiaTheme="minorEastAsia" w:cs="Times New Roman"/>
            </w:rPr>
            <w:fldChar w:fldCharType="separate"/>
          </w:r>
          <w:r w:rsidR="009A2864" w:rsidRPr="009A2864">
            <w:rPr>
              <w:rFonts w:eastAsiaTheme="minorEastAsia" w:cs="Times New Roman"/>
              <w:noProof/>
            </w:rPr>
            <w:t>(5)</w:t>
          </w:r>
          <w:r>
            <w:rPr>
              <w:rFonts w:eastAsiaTheme="minorEastAsia" w:cs="Times New Roman"/>
            </w:rPr>
            <w:fldChar w:fldCharType="end"/>
          </w:r>
        </w:sdtContent>
      </w:sdt>
    </w:p>
    <w:p w14:paraId="74975F91" w14:textId="32A7C90D"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08C28501" w14:textId="6E3A2C44" w:rsidR="00E01082" w:rsidRPr="00E01082" w:rsidRDefault="00623B70" w:rsidP="005D10F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3E436D4B" w14:textId="77777777" w:rsidR="000217ED" w:rsidRDefault="00974539" w:rsidP="005D10FE">
      <w:r>
        <w:t>A v tvare s použitím operátora spätného posunu:</w:t>
      </w:r>
    </w:p>
    <w:p w14:paraId="0D6CB9CE" w14:textId="4A9616B0" w:rsidR="000217ED" w:rsidRPr="000217ED" w:rsidRDefault="00623B70" w:rsidP="005D10FE">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p>
    <w:p w14:paraId="47B96F73" w14:textId="1F20DB9F" w:rsidR="005D10FE" w:rsidRPr="00CE460B" w:rsidRDefault="00623B70" w:rsidP="005D10FE">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791C279" w14:textId="151083E2" w:rsidR="004A7C50" w:rsidRDefault="00CE460B" w:rsidP="00CE460B">
      <w:pPr>
        <w:ind w:firstLine="0"/>
        <w:rPr>
          <w:rFonts w:eastAsiaTheme="minorEastAsia"/>
          <w:szCs w:val="24"/>
        </w:rPr>
      </w:pPr>
      <w:r>
        <w:rPr>
          <w:rFonts w:eastAsiaTheme="minorEastAsia" w:cs="Times New Roman"/>
          <w:szCs w:val="24"/>
        </w:rPr>
        <w:t xml:space="preserve">a </w:t>
      </w:r>
      <w:r>
        <w:rPr>
          <w:rFonts w:eastAsiaTheme="minorEastAsia" w:cs="Times New Roman"/>
          <w:i/>
          <w:szCs w:val="24"/>
        </w:rPr>
        <w:t>θ</w:t>
      </w:r>
      <w:r w:rsidRPr="00CE460B">
        <w:rPr>
          <w:rFonts w:eastAsiaTheme="minorEastAsia"/>
          <w:i/>
          <w:szCs w:val="24"/>
          <w:vertAlign w:val="subscript"/>
        </w:rPr>
        <w:t>t</w:t>
      </w:r>
      <w:r>
        <w:rPr>
          <w:rFonts w:eastAsiaTheme="minorEastAsia"/>
          <w:i/>
          <w:szCs w:val="24"/>
        </w:rPr>
        <w:t xml:space="preserve"> </w:t>
      </w:r>
      <w:r>
        <w:rPr>
          <w:rFonts w:eastAsiaTheme="minorEastAsia"/>
          <w:szCs w:val="24"/>
        </w:rPr>
        <w:t xml:space="preserve">je predstavuje doznievajúcu náhodnú hodnotu </w:t>
      </w:r>
      <w:r>
        <w:rPr>
          <w:rFonts w:eastAsiaTheme="minorEastAsia"/>
          <w:i/>
          <w:szCs w:val="24"/>
        </w:rPr>
        <w:t>t</w:t>
      </w:r>
      <w:r>
        <w:rPr>
          <w:rFonts w:eastAsiaTheme="minorEastAsia"/>
          <w:szCs w:val="24"/>
        </w:rPr>
        <w:t xml:space="preserve"> krokov dozadu. </w:t>
      </w:r>
    </w:p>
    <w:p w14:paraId="14876FC7" w14:textId="1699F7C7"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xml:space="preserve">, ktorý trvá len krátke časové obdobie. </w:t>
      </w:r>
      <w:sdt>
        <w:sdtPr>
          <w:rPr>
            <w:rFonts w:eastAsiaTheme="minorEastAsia"/>
            <w:szCs w:val="24"/>
          </w:rPr>
          <w:id w:val="-564340924"/>
          <w:citation/>
        </w:sdtPr>
        <w:sdtEndPr/>
        <w:sdtContent>
          <w:r w:rsidR="00C24F35">
            <w:rPr>
              <w:rFonts w:eastAsiaTheme="minorEastAsia"/>
              <w:szCs w:val="24"/>
            </w:rPr>
            <w:fldChar w:fldCharType="begin"/>
          </w:r>
          <w:r w:rsidR="008602DC">
            <w:rPr>
              <w:rFonts w:eastAsiaTheme="minorEastAsia"/>
              <w:szCs w:val="24"/>
            </w:rPr>
            <w:instrText xml:space="preserve">CITATION math01 \l 1051 </w:instrText>
          </w:r>
          <w:r w:rsidR="00C24F35">
            <w:rPr>
              <w:rFonts w:eastAsiaTheme="minorEastAsia"/>
              <w:szCs w:val="24"/>
            </w:rPr>
            <w:fldChar w:fldCharType="separate"/>
          </w:r>
          <w:r w:rsidR="009A2864" w:rsidRPr="009A2864">
            <w:rPr>
              <w:rFonts w:eastAsiaTheme="minorEastAsia"/>
              <w:noProof/>
              <w:szCs w:val="24"/>
            </w:rPr>
            <w:t>(5)</w:t>
          </w:r>
          <w:r w:rsidR="00C24F35">
            <w:rPr>
              <w:rFonts w:eastAsiaTheme="minorEastAsia"/>
              <w:szCs w:val="24"/>
            </w:rPr>
            <w:fldChar w:fldCharType="end"/>
          </w:r>
        </w:sdtContent>
      </w:sdt>
    </w:p>
    <w:p w14:paraId="5353E74E" w14:textId="52C2E9ED" w:rsidR="00153E68" w:rsidRDefault="006E502C" w:rsidP="006E502C">
      <w:pPr>
        <w:pStyle w:val="Nadpis3"/>
        <w:rPr>
          <w:rFonts w:eastAsiaTheme="minorEastAsia"/>
        </w:rPr>
      </w:pPr>
      <w:r>
        <w:rPr>
          <w:rFonts w:eastAsiaTheme="minorEastAsia"/>
        </w:rPr>
        <w:lastRenderedPageBreak/>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2D344B5F"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Vo všeobecnosti vysoký počet parametrov znižuje efektivitu odhadu. Preto pri budovaní modelu môže byť nevyhnutné zahrnúť obe zložky, AR aj MA, čo vedie k ARMA modelu.</w:t>
      </w:r>
      <w:sdt>
        <w:sdtPr>
          <w:id w:val="1151714278"/>
          <w:citation/>
        </w:sdtPr>
        <w:sdtEndPr/>
        <w:sdtContent>
          <w:r w:rsidR="00AC55F0">
            <w:fldChar w:fldCharType="begin"/>
          </w:r>
          <w:r w:rsidR="008602DC">
            <w:instrText xml:space="preserve">CITATION math01 \l 1051 </w:instrText>
          </w:r>
          <w:r w:rsidR="00AC55F0">
            <w:fldChar w:fldCharType="separate"/>
          </w:r>
          <w:r w:rsidR="009A2864">
            <w:rPr>
              <w:noProof/>
            </w:rPr>
            <w:t xml:space="preserve"> </w:t>
          </w:r>
          <w:r w:rsidR="009A2864" w:rsidRPr="009A2864">
            <w:rPr>
              <w:noProof/>
            </w:rPr>
            <w:t>(5)</w:t>
          </w:r>
          <w:r w:rsidR="00AC55F0">
            <w:fldChar w:fldCharType="end"/>
          </w:r>
        </w:sdtContent>
      </w:sdt>
    </w:p>
    <w:p w14:paraId="7596001E" w14:textId="42E949F4"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použitia AR alebo MA procesov.</w:t>
      </w:r>
      <w:r w:rsidR="005C580A">
        <w:t xml:space="preserve"> </w:t>
      </w:r>
    </w:p>
    <w:p w14:paraId="21685299" w14:textId="2F33C3BA"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A92308">
        <w:t xml:space="preserve"> </w:t>
      </w:r>
      <w:sdt>
        <w:sdtPr>
          <w:id w:val="-2024852867"/>
          <w:citation/>
        </w:sdtPr>
        <w:sdtEndPr/>
        <w:sdtContent>
          <w:r w:rsidR="00A92308">
            <w:fldChar w:fldCharType="begin"/>
          </w:r>
          <w:r w:rsidR="00A92308">
            <w:instrText xml:space="preserve"> CITATION RevIrr \l 1051 </w:instrText>
          </w:r>
          <w:r w:rsidR="00A92308">
            <w:fldChar w:fldCharType="separate"/>
          </w:r>
          <w:r w:rsidR="009A2864" w:rsidRPr="009A2864">
            <w:rPr>
              <w:noProof/>
            </w:rPr>
            <w:t>(4)</w:t>
          </w:r>
          <w:r w:rsidR="00A92308">
            <w:fldChar w:fldCharType="end"/>
          </w:r>
        </w:sdtContent>
      </w:sdt>
      <w:r w:rsidRPr="00467C49">
        <w:t xml:space="preserve"> 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13D517A0" w14:textId="77777777" w:rsidR="000217ED" w:rsidRPr="000217ED" w:rsidRDefault="00623B70"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oMath>
      </m:oMathPara>
    </w:p>
    <w:p w14:paraId="2458F4F3" w14:textId="77777777" w:rsidR="000217ED" w:rsidRDefault="00C24F35" w:rsidP="00F36CFA">
      <w:pPr>
        <w:ind w:firstLine="0"/>
        <w:rPr>
          <w:rFonts w:eastAsiaTheme="minorEastAsia"/>
        </w:rPr>
      </w:pPr>
      <w:r>
        <w:rPr>
          <w:rFonts w:eastAsiaTheme="minorEastAsia"/>
        </w:rPr>
        <w:t>alebo:</w:t>
      </w:r>
    </w:p>
    <w:p w14:paraId="12C05150" w14:textId="03B9E666" w:rsidR="00C24F35" w:rsidRPr="000217ED" w:rsidRDefault="00623B70"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5B0B5800" w14:textId="77777777" w:rsidR="000217ED" w:rsidRPr="000217ED" w:rsidRDefault="00623B70" w:rsidP="0093702C">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oMath>
      </m:oMathPara>
    </w:p>
    <w:p w14:paraId="64818572" w14:textId="77777777" w:rsidR="000217ED" w:rsidRDefault="003B43AC" w:rsidP="00F36CFA">
      <w:pPr>
        <w:ind w:firstLine="0"/>
        <w:rPr>
          <w:rFonts w:eastAsiaTheme="minorEastAsia"/>
        </w:rPr>
      </w:pPr>
      <w:r>
        <w:rPr>
          <w:rFonts w:eastAsiaTheme="minorEastAsia"/>
        </w:rPr>
        <w:t>alebo:</w:t>
      </w:r>
    </w:p>
    <w:p w14:paraId="2BB17F82" w14:textId="77777777" w:rsidR="000217ED" w:rsidRPr="000217ED" w:rsidRDefault="00623B70"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39660FC4" w14:textId="57D188A3" w:rsidR="000217ED" w:rsidRDefault="000217ED" w:rsidP="00F36CFA">
      <w:pPr>
        <w:ind w:firstLine="0"/>
        <w:rPr>
          <w:rFonts w:eastAsiaTheme="minorEastAsia"/>
        </w:rPr>
      </w:pPr>
      <w:r>
        <w:rPr>
          <w:rFonts w:eastAsiaTheme="minorEastAsia"/>
        </w:rPr>
        <w:t>K</w:t>
      </w:r>
      <w:r w:rsidR="003B43AC">
        <w:rPr>
          <w:rFonts w:eastAsiaTheme="minorEastAsia"/>
        </w:rPr>
        <w:t>de</w:t>
      </w:r>
    </w:p>
    <w:p w14:paraId="68CFEB65" w14:textId="77777777" w:rsidR="000217ED" w:rsidRPr="000217ED" w:rsidRDefault="00623B70" w:rsidP="0093702C">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0A848D4D" w14:textId="0B86650D" w:rsidR="003646BB" w:rsidRPr="000217ED" w:rsidRDefault="00623B70" w:rsidP="0093702C">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lastRenderedPageBreak/>
        <w:t>ARIMA proces</w:t>
      </w:r>
    </w:p>
    <w:p w14:paraId="0FD58E6D" w14:textId="77777777"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0F524664" w14:textId="77777777" w:rsidR="00F36CFA" w:rsidRPr="00F36CFA" w:rsidRDefault="00623B70" w:rsidP="00295421">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14:paraId="1ACA7940" w14:textId="77777777" w:rsidR="00F36CFA" w:rsidRDefault="00295421" w:rsidP="00F36CFA">
      <w:pPr>
        <w:ind w:firstLine="0"/>
        <w:rPr>
          <w:rFonts w:eastAsiaTheme="minorEastAsia"/>
        </w:rPr>
      </w:pPr>
      <w:r>
        <w:rPr>
          <w:rFonts w:eastAsiaTheme="minorEastAsia"/>
        </w:rPr>
        <w:t>kde stacionárny AR operátor</w:t>
      </w:r>
    </w:p>
    <w:p w14:paraId="2662B1C5" w14:textId="77777777" w:rsidR="00F36CFA" w:rsidRPr="00F36CFA" w:rsidRDefault="00623B70"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m:oMathPara>
    </w:p>
    <w:p w14:paraId="44E308A4" w14:textId="334A9A46" w:rsidR="00F36CFA" w:rsidRPr="00F36CFA" w:rsidRDefault="00F36CFA" w:rsidP="00F36CFA">
      <w:pPr>
        <w:ind w:firstLine="0"/>
        <w:rPr>
          <w:rFonts w:eastAsiaTheme="minorEastAsia"/>
        </w:rPr>
      </w:pPr>
      <w:r>
        <w:rPr>
          <w:rFonts w:eastAsiaTheme="minorEastAsia"/>
        </w:rPr>
        <w:t>a invertovateľný MA operátor</w:t>
      </w:r>
    </w:p>
    <w:p w14:paraId="466A03A3" w14:textId="77777777" w:rsidR="00F36CFA" w:rsidRPr="00F36CFA" w:rsidRDefault="00623B70" w:rsidP="00295421">
      <w:pPr>
        <w:rPr>
          <w:rFonts w:eastAsiaTheme="minorEastAsia"/>
          <w:szCs w:val="24"/>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4636BE1D" w14:textId="221E6D50" w:rsidR="00295421" w:rsidRPr="00F36CFA" w:rsidRDefault="00295421" w:rsidP="00F36CFA">
      <w:pPr>
        <w:ind w:firstLine="0"/>
        <w:rPr>
          <w:rFonts w:eastAsiaTheme="minorEastAsia"/>
        </w:rPr>
      </w:pPr>
      <w:r>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Pr>
          <w:rFonts w:eastAsiaTheme="minorEastAsia"/>
        </w:rPr>
        <w:t xml:space="preserve"> a </w:t>
      </w:r>
      <m:oMath>
        <m:r>
          <w:rPr>
            <w:rFonts w:ascii="Cambria Math" w:hAnsi="Cambria Math" w:cs="Times New Roman"/>
          </w:rPr>
          <m:t>d&gt;</m:t>
        </m:r>
        <m:r>
          <m:rPr>
            <m:sty m:val="p"/>
          </m:rPr>
          <w:rPr>
            <w:rFonts w:ascii="Cambria Math" w:hAnsi="Cambria Math"/>
          </w:rPr>
          <m:t>0</m:t>
        </m:r>
      </m:oMath>
      <w:r>
        <w:rPr>
          <w:rFonts w:eastAsiaTheme="minorEastAsia"/>
        </w:rPr>
        <w:t xml:space="preserve">. Ak je </w:t>
      </w:r>
      <w:r>
        <w:rPr>
          <w:rFonts w:eastAsiaTheme="minorEastAsia"/>
          <w:i/>
        </w:rPr>
        <w:t>d</w:t>
      </w:r>
      <w:r>
        <w:rPr>
          <w:rFonts w:eastAsiaTheme="minorEastAsia"/>
        </w:rPr>
        <w:t xml:space="preserve"> rovné nule, pôvodný proces je stacionárny a je viazaný na priemer radu. Ak je </w:t>
      </w:r>
      <w:r>
        <w:rPr>
          <w:rFonts w:eastAsiaTheme="minorEastAsia"/>
          <w:i/>
        </w:rPr>
        <w:t>d</w:t>
      </w:r>
      <w:r>
        <w:rPr>
          <w:rFonts w:eastAsiaTheme="minorEastAsia"/>
        </w:rPr>
        <w:t xml:space="preserve"> väčšie ako nula,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eastAsiaTheme="minorEastAsia"/>
        </w:rPr>
        <w:t xml:space="preserve"> je nazývané deterministickým trendom a</w:t>
      </w:r>
      <w:r w:rsidR="008F1172">
        <w:rPr>
          <w:rFonts w:eastAsiaTheme="minorEastAsia"/>
        </w:rPr>
        <w:t xml:space="preserve"> je často vynechávané z modelu, pokiaľ nie je naozaj potrebné. </w:t>
      </w:r>
      <w:sdt>
        <w:sdtPr>
          <w:rPr>
            <w:rFonts w:eastAsiaTheme="minorEastAsia"/>
          </w:rPr>
          <w:id w:val="1331103034"/>
          <w:citation/>
        </w:sdtPr>
        <w:sdtEndPr/>
        <w:sdtContent>
          <w:r w:rsidR="008F1172">
            <w:rPr>
              <w:rFonts w:eastAsiaTheme="minorEastAsia"/>
            </w:rPr>
            <w:fldChar w:fldCharType="begin"/>
          </w:r>
          <w:r w:rsidR="008602DC">
            <w:rPr>
              <w:rFonts w:eastAsiaTheme="minorEastAsia"/>
            </w:rPr>
            <w:instrText xml:space="preserve">CITATION math01 \l 1051 </w:instrText>
          </w:r>
          <w:r w:rsidR="008F1172">
            <w:rPr>
              <w:rFonts w:eastAsiaTheme="minorEastAsia"/>
            </w:rPr>
            <w:fldChar w:fldCharType="separate"/>
          </w:r>
          <w:r w:rsidR="009A2864" w:rsidRPr="009A2864">
            <w:rPr>
              <w:rFonts w:eastAsiaTheme="minorEastAsia"/>
              <w:noProof/>
            </w:rPr>
            <w:t>(5)</w:t>
          </w:r>
          <w:r w:rsidR="008F1172">
            <w:rPr>
              <w:rFonts w:eastAsiaTheme="minorEastAsia"/>
            </w:rPr>
            <w:fldChar w:fldCharType="end"/>
          </w:r>
        </w:sdtContent>
      </w:sdt>
    </w:p>
    <w:p w14:paraId="753FF365" w14:textId="335D36E9" w:rsidR="009C09F0" w:rsidRDefault="009C09F0" w:rsidP="00295421">
      <w:pPr>
        <w:rPr>
          <w:rFonts w:eastAsiaTheme="minorEastAsia"/>
        </w:rPr>
      </w:pPr>
      <w:r>
        <w:rPr>
          <w:rFonts w:eastAsiaTheme="minorEastAsia"/>
        </w:rPr>
        <w:t>Daigne</w:t>
      </w:r>
      <w:sdt>
        <w:sdtPr>
          <w:rPr>
            <w:rFonts w:eastAsiaTheme="minorEastAsia"/>
          </w:rPr>
          <w:id w:val="-2100632141"/>
          <w:citation/>
        </w:sdtPr>
        <w:sdtEnd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9A2864">
            <w:rPr>
              <w:rFonts w:eastAsiaTheme="minorEastAsia"/>
              <w:noProof/>
            </w:rPr>
            <w:t xml:space="preserve"> </w:t>
          </w:r>
          <w:r w:rsidR="009A2864" w:rsidRPr="009A2864">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GHO. Porovnal ARIMA s inými metódami na časovom horizonte 24 hodín, a tvrdí, že ARIMA model zachytáva presné prechody v ožiarení spojené s denným cyklom presnejšie než ostatné metódy. </w:t>
      </w:r>
    </w:p>
    <w:p w14:paraId="260C3A3E" w14:textId="705327B1" w:rsidR="00F93B65" w:rsidRDefault="00F93B65" w:rsidP="00F93B65">
      <w:pPr>
        <w:pStyle w:val="Nadpis2"/>
        <w:rPr>
          <w:rFonts w:eastAsiaTheme="minorEastAsia"/>
        </w:rPr>
      </w:pPr>
      <w:bookmarkStart w:id="20" w:name="_Toc443226701"/>
      <w:r>
        <w:rPr>
          <w:rFonts w:eastAsiaTheme="minorEastAsia"/>
        </w:rPr>
        <w:t>Metódy strojového učenia</w:t>
      </w:r>
      <w:bookmarkEnd w:id="20"/>
    </w:p>
    <w:p w14:paraId="24A48285" w14:textId="59D0ADBB" w:rsidR="009C09F0" w:rsidRDefault="009C2A1C" w:rsidP="009C09F0">
      <w:r>
        <w:t>Metódy strojového učenia patria do oblasti u</w:t>
      </w:r>
      <w:r w:rsidR="00A85AAC">
        <w:t xml:space="preserve">melej inteligencie. </w:t>
      </w:r>
      <w:r w:rsidR="009C09F0">
        <w:t xml:space="preserve">O výskum umelej inteligencie je stále väčší záujem. Pribúdajú nové techniky, známe techniky sa zlepšujú. Techniky umelej inteligencie sú použiteľné vo veľa oblastiach, nie len v predikcii, ale aj pre široké spektrum aplikácií, kompresii dát, optimalizácii, rozoznávaní vzorov a klasifikácii. Techniky umelej inteligencie boli brané aj pri predikcii za alternatívne riešenia, ale stali sa vďaka svojim výsledkom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w:t>
      </w:r>
      <w:r w:rsidR="008757F9">
        <w:lastRenderedPageBreak/>
        <w:t>hodnôt, metódy strojového učenia môžu brať tieto hodnoty ako samostatné, neuvažujú pôvodnú štruktúru dát a dokážu tak riešiť aj nelineárne problémy, pri ktorých klasické metódy zlyhávajú alebo dodávajú neuspokojivé výsledky.</w:t>
      </w:r>
    </w:p>
    <w:p w14:paraId="3E982E13" w14:textId="22ECD27F" w:rsidR="00F74813" w:rsidRPr="00F74813" w:rsidRDefault="00A85AAC" w:rsidP="00F74813">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naučiť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1C43403D" w:rsidR="00F93B65" w:rsidRDefault="008F2FEF" w:rsidP="00F93B65">
      <w:r>
        <w:t xml:space="preserve">Umelá neurónová sieť (UNS) sa snaží napodobiť štruktúru a funkcionalitu prirodzených neurónových sietí, teda nervových systémov živých organizmov. Tak ako sa prirodzená neurónová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EndPr/>
        <w:sdtContent>
          <w:r w:rsidR="002317C5">
            <w:fldChar w:fldCharType="begin"/>
          </w:r>
          <w:r w:rsidR="008602DC">
            <w:instrText xml:space="preserve">CITATION UNS01 \l 1051 </w:instrText>
          </w:r>
          <w:r w:rsidR="002317C5">
            <w:fldChar w:fldCharType="separate"/>
          </w:r>
          <w:r w:rsidR="009A2864">
            <w:rPr>
              <w:noProof/>
            </w:rPr>
            <w:t xml:space="preserve"> (6)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0014962B" w:rsidR="002317C5" w:rsidRDefault="002317C5" w:rsidP="002317C5">
      <w:pPr>
        <w:pStyle w:val="Odsekzoznamu"/>
        <w:numPr>
          <w:ilvl w:val="0"/>
          <w:numId w:val="8"/>
        </w:numPr>
      </w:pPr>
      <w:r>
        <w:t>Poznatky sú zbierané v neurónovej sieti počas učenia</w:t>
      </w:r>
    </w:p>
    <w:p w14:paraId="2865F403" w14:textId="40D51101" w:rsidR="002317C5" w:rsidRDefault="002317C5" w:rsidP="002317C5">
      <w:pPr>
        <w:pStyle w:val="Odsekzoznamu"/>
        <w:numPr>
          <w:ilvl w:val="0"/>
          <w:numId w:val="8"/>
        </w:numPr>
      </w:pPr>
      <w:r>
        <w:t>Medzineurónové spojenia (synaptické váhy) sú využívané na ukladanie znalostí.</w:t>
      </w:r>
    </w:p>
    <w:p w14:paraId="3021C732" w14:textId="492B9D44" w:rsidR="002317C5" w:rsidRDefault="003931F1" w:rsidP="003931F1">
      <w:r>
        <w:t xml:space="preserve">Jednou z veľmi významných vlastností </w:t>
      </w:r>
      <w:r w:rsidR="00B37BED">
        <w:t>neurónových sietí</w:t>
      </w:r>
      <w:r>
        <w:t xml:space="preserve"> je, že svojim spôsobom je tzv.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jeho popis je skoro nemožný. Máme však dáta, ktoré do systému vstupujú, a k nim odpovedajúce výstupy. V takejto situácii, môžeme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B37BED">
        <w:t xml:space="preserve">. </w:t>
      </w:r>
      <w:sdt>
        <w:sdtPr>
          <w:id w:val="653268530"/>
          <w:citation/>
        </w:sdtPr>
        <w:sdtEndPr/>
        <w:sdtContent>
          <w:r w:rsidR="00B37BED">
            <w:fldChar w:fldCharType="begin"/>
          </w:r>
          <w:r w:rsidR="008602DC">
            <w:instrText xml:space="preserve">CITATION UNS01 \l 1051 </w:instrText>
          </w:r>
          <w:r w:rsidR="00B37BED">
            <w:fldChar w:fldCharType="separate"/>
          </w:r>
          <w:r w:rsidR="009A2864">
            <w:rPr>
              <w:noProof/>
            </w:rPr>
            <w:t>(6)</w:t>
          </w:r>
          <w:r w:rsidR="00B37BED">
            <w:fldChar w:fldCharType="end"/>
          </w:r>
        </w:sdtContent>
      </w:sdt>
      <w:r w:rsidR="008807C3">
        <w:t xml:space="preserve"> Presne tento prístup k modelovaniu výpočtu sa najčastejšie využíva pri predikcii výroby elektrickej energie z FVE. </w:t>
      </w:r>
    </w:p>
    <w:p w14:paraId="76BB2EC0" w14:textId="6B4151B2" w:rsidR="00527E51"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(viď </w:t>
      </w:r>
      <w:r w:rsidR="00200B45">
        <w:fldChar w:fldCharType="begin"/>
      </w:r>
      <w:r w:rsidR="00200B45">
        <w:instrText xml:space="preserve"> REF _Ref436300474 \h </w:instrText>
      </w:r>
      <w:r w:rsidR="00200B45">
        <w:fldChar w:fldCharType="separate"/>
      </w:r>
      <w:r w:rsidR="00623C0E">
        <w:t xml:space="preserve">Obrázok </w:t>
      </w:r>
      <w:r w:rsidR="00623C0E">
        <w:rPr>
          <w:noProof/>
        </w:rPr>
        <w:t>3</w:t>
      </w:r>
      <w:r w:rsidR="00200B45">
        <w:fldChar w:fldCharType="end"/>
      </w:r>
      <w:r w:rsidR="00200B45">
        <w:t>)</w:t>
      </w:r>
      <w:r w:rsidR="00A474C0">
        <w:t>. Váha na danom prepojení patrí k hodnote, ktorú neurón prijíma daným prepojením.</w:t>
      </w:r>
      <w:r>
        <w:t xml:space="preserve"> Vo váhach perceptrónu sa uchovávajú </w:t>
      </w:r>
      <w:r w:rsidR="005F7D08">
        <w:t xml:space="preserve">znalosti UNS. </w:t>
      </w:r>
    </w:p>
    <w:p w14:paraId="404405FF" w14:textId="46E5ADB0" w:rsidR="00815C50" w:rsidRDefault="00527E51" w:rsidP="004564A5">
      <w:r w:rsidRPr="004564A5">
        <w:rPr>
          <w:noProof/>
          <w:lang w:eastAsia="sk-SK"/>
        </w:rPr>
        <w:lastRenderedPageBreak/>
        <w:drawing>
          <wp:anchor distT="0" distB="0" distL="114300" distR="114300" simplePos="0" relativeHeight="251657728" behindDoc="0" locked="0" layoutInCell="1" allowOverlap="1" wp14:anchorId="5C6D5258" wp14:editId="6B3B7AB9">
            <wp:simplePos x="0" y="0"/>
            <wp:positionH relativeFrom="margin">
              <wp:align>center</wp:align>
            </wp:positionH>
            <wp:positionV relativeFrom="margin">
              <wp:align>top</wp:align>
            </wp:positionV>
            <wp:extent cx="2833200" cy="1627200"/>
            <wp:effectExtent l="0" t="0" r="571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1">
                      <a:extLst>
                        <a:ext uri="{28A0092B-C50C-407E-A947-70E740481C1C}">
                          <a14:useLocalDpi xmlns:a14="http://schemas.microsoft.com/office/drawing/2010/main" val="0"/>
                        </a:ext>
                      </a:extLst>
                    </a:blip>
                    <a:stretch>
                      <a:fillRect/>
                    </a:stretch>
                  </pic:blipFill>
                  <pic:spPr>
                    <a:xfrm>
                      <a:off x="0" y="0"/>
                      <a:ext cx="2833200" cy="1627200"/>
                    </a:xfrm>
                    <a:prstGeom prst="rect">
                      <a:avLst/>
                    </a:prstGeom>
                  </pic:spPr>
                </pic:pic>
              </a:graphicData>
            </a:graphic>
            <wp14:sizeRelH relativeFrom="margin">
              <wp14:pctWidth>0</wp14:pctWidth>
            </wp14:sizeRelH>
            <wp14:sizeRelV relativeFrom="margin">
              <wp14:pctHeight>0</wp14:pctHeight>
            </wp14:sizeRelV>
          </wp:anchor>
        </w:drawing>
      </w:r>
      <w:r w:rsidRPr="004564A5">
        <w:rPr>
          <w:noProof/>
          <w:lang w:eastAsia="sk-SK"/>
        </w:rPr>
        <mc:AlternateContent>
          <mc:Choice Requires="wps">
            <w:drawing>
              <wp:anchor distT="0" distB="0" distL="114300" distR="114300" simplePos="0" relativeHeight="251658752" behindDoc="0" locked="0" layoutInCell="1" allowOverlap="1" wp14:anchorId="56965E1F" wp14:editId="13AA18F1">
                <wp:simplePos x="0" y="0"/>
                <wp:positionH relativeFrom="margin">
                  <wp:align>center</wp:align>
                </wp:positionH>
                <wp:positionV relativeFrom="paragraph">
                  <wp:posOffset>1678305</wp:posOffset>
                </wp:positionV>
                <wp:extent cx="3401060" cy="258445"/>
                <wp:effectExtent l="0" t="0" r="8890" b="8255"/>
                <wp:wrapTopAndBottom/>
                <wp:docPr id="7" name="Textové pole 7"/>
                <wp:cNvGraphicFramePr/>
                <a:graphic xmlns:a="http://schemas.openxmlformats.org/drawingml/2006/main">
                  <a:graphicData uri="http://schemas.microsoft.com/office/word/2010/wordprocessingShape">
                    <wps:wsp>
                      <wps:cNvSpPr txBox="1"/>
                      <wps:spPr>
                        <a:xfrm>
                          <a:off x="0" y="0"/>
                          <a:ext cx="3401060" cy="258445"/>
                        </a:xfrm>
                        <a:prstGeom prst="rect">
                          <a:avLst/>
                        </a:prstGeom>
                        <a:solidFill>
                          <a:prstClr val="white"/>
                        </a:solidFill>
                        <a:ln>
                          <a:noFill/>
                        </a:ln>
                        <a:effectLst/>
                      </wps:spPr>
                      <wps:txbx>
                        <w:txbxContent>
                          <w:p w14:paraId="3EDF9E5F" w14:textId="34682B67" w:rsidR="00686CF8" w:rsidRPr="00A12531" w:rsidRDefault="00686CF8" w:rsidP="005F7D08">
                            <w:pPr>
                              <w:pStyle w:val="Popis"/>
                              <w:jc w:val="center"/>
                              <w:rPr>
                                <w:noProof/>
                                <w:sz w:val="24"/>
                              </w:rPr>
                            </w:pPr>
                            <w:bookmarkStart w:id="21" w:name="_Ref436300474"/>
                            <w:r>
                              <w:t xml:space="preserve">Obrázok </w:t>
                            </w:r>
                            <w:fldSimple w:instr=" SEQ Obrázok \* ARABIC ">
                              <w:r>
                                <w:rPr>
                                  <w:noProof/>
                                </w:rPr>
                                <w:t>3</w:t>
                              </w:r>
                            </w:fldSimple>
                            <w:bookmarkEnd w:id="21"/>
                            <w:r>
                              <w:rPr>
                                <w:noProof/>
                              </w:rPr>
                              <w:t>:</w:t>
                            </w:r>
                            <w:r>
                              <w:t xml:space="preserve"> Perceptrón </w:t>
                            </w:r>
                            <w:sdt>
                              <w:sdtPr>
                                <w:id w:val="691887762"/>
                                <w:citation/>
                              </w:sdtPr>
                              <w:sdtEndPr/>
                              <w:sdtContent>
                                <w:r>
                                  <w:fldChar w:fldCharType="begin"/>
                                </w:r>
                                <w:r>
                                  <w:instrText xml:space="preserve">CITATION UNS02 \l 1051 </w:instrText>
                                </w:r>
                                <w:r>
                                  <w:fldChar w:fldCharType="separate"/>
                                </w:r>
                                <w:r w:rsidR="009A286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5E1F" id="Textové pole 7" o:spid="_x0000_s1034" type="#_x0000_t202" style="position:absolute;left:0;text-align:left;margin-left:0;margin-top:132.15pt;width:267.8pt;height:20.3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3k3PwIAAHoEAAAOAAAAZHJzL2Uyb0RvYy54bWysVMFu2zAMvQ/YPwi6L06ytA2MOEWWIsOA&#10;oi2QFD0rshwLkERNUmJnf7Tv2I+Nku1063YadlEokiL93iOzuG21IifhvART0MloTIkwHEppDgV9&#10;3m0+zCnxgZmSKTCioGfh6e3y/btFY3MxhRpUKRzBIsbnjS1oHYLNs8zzWmjmR2CFwWAFTrOAV3fI&#10;SscarK5VNh2Pr7MGXGkdcOE9eu+6IF2m+lUleHisKi8CUQXFbwvpdOncxzNbLlh+cMzWkvefwf7h&#10;KzSTBpteSt2xwMjRyT9KackdeKjCiIPOoKokFwkDopmM36DZ1syKhAXJ8fZCk/9/ZfnD6ckRWRb0&#10;hhLDNEq0E22A04/vxIIS5CZS1FifY+bWYm5oP0GLUg9+j86IvK2cjr+IiWAcyT5fCMaKhKPz4wxB&#10;XmOIY2x6NZ/NrmKZ7PW1dT58FqBJNArqUMDEKzvd+9ClDimxmQcly41UKl5iYK0cOTEUu6llEH3x&#10;37KUibkG4quuYOcRaVr6LhFwByxaod23iaP5AHoP5Rm5cNANlLd8I7H7PfPhiTmcIMSIWxEe8agU&#10;NAWF3qKkBvftb/6Yj8JilJIGJ7Kg/uuROUGJ+mJQ8ji+g+EGYz8Y5qjXgLgnuG+WJxMfuKAGs3Kg&#10;X3BZVrELhpjh2KugYTDXodsLXDYuVquUhENqWbg3W8tj6YHlXfvCnO01CqjuAwyzyvI3UnW5SSy7&#10;OgbkPekYee1YRP3jBQc8TUK/jHGDfr2nrNe/jOVPAAAA//8DAFBLAwQUAAYACAAAACEAiW73VOAA&#10;AAAIAQAADwAAAGRycy9kb3ducmV2LnhtbEyPP0/DMBTEdyS+g/WQWBC1af6oSuNUVQUDLBWhC5sb&#10;v8aB+DmKnTZ8e8xEx9Od7n5XbmbbszOOvnMk4WkhgCE1TnfUSjh8vDyugPmgSKveEUr4QQ+b6vam&#10;VIV2F3rHcx1aFkvIF0qCCWEoOPeNQav8wg1I0Tu50aoQ5dhyPapLLLc9XwqRc6s6igtGDbgz2HzX&#10;k5WwTz/35mE6Pb9t02R8PUy7/Kutpby/m7drYAHn8B+GP/yIDlVkOrqJtGe9hHgkSFjmaQIs2lmS&#10;5cCOEhKRCeBVya8PVL8AAAD//wMAUEsBAi0AFAAGAAgAAAAhALaDOJL+AAAA4QEAABMAAAAAAAAA&#10;AAAAAAAAAAAAAFtDb250ZW50X1R5cGVzXS54bWxQSwECLQAUAAYACAAAACEAOP0h/9YAAACUAQAA&#10;CwAAAAAAAAAAAAAAAAAvAQAAX3JlbHMvLnJlbHNQSwECLQAUAAYACAAAACEAeCt5Nz8CAAB6BAAA&#10;DgAAAAAAAAAAAAAAAAAuAgAAZHJzL2Uyb0RvYy54bWxQSwECLQAUAAYACAAAACEAiW73VOAAAAAI&#10;AQAADwAAAAAAAAAAAAAAAACZBAAAZHJzL2Rvd25yZXYueG1sUEsFBgAAAAAEAAQA8wAAAKYFAAAA&#10;AA==&#10;" stroked="f">
                <v:textbox style="mso-fit-shape-to-text:t" inset="0,0,0,0">
                  <w:txbxContent>
                    <w:p w14:paraId="3EDF9E5F" w14:textId="34682B67" w:rsidR="00686CF8" w:rsidRPr="00A12531" w:rsidRDefault="00686CF8" w:rsidP="005F7D08">
                      <w:pPr>
                        <w:pStyle w:val="Popis"/>
                        <w:jc w:val="center"/>
                        <w:rPr>
                          <w:noProof/>
                          <w:sz w:val="24"/>
                        </w:rPr>
                      </w:pPr>
                      <w:bookmarkStart w:id="22" w:name="_Ref436300474"/>
                      <w:r>
                        <w:t xml:space="preserve">Obrázok </w:t>
                      </w:r>
                      <w:fldSimple w:instr=" SEQ Obrázok \* ARABIC ">
                        <w:r>
                          <w:rPr>
                            <w:noProof/>
                          </w:rPr>
                          <w:t>3</w:t>
                        </w:r>
                      </w:fldSimple>
                      <w:bookmarkEnd w:id="22"/>
                      <w:r>
                        <w:rPr>
                          <w:noProof/>
                        </w:rPr>
                        <w:t>:</w:t>
                      </w:r>
                      <w:r>
                        <w:t xml:space="preserve"> Perceptrón </w:t>
                      </w:r>
                      <w:sdt>
                        <w:sdtPr>
                          <w:id w:val="691887762"/>
                          <w:citation/>
                        </w:sdtPr>
                        <w:sdtEndPr/>
                        <w:sdtContent>
                          <w:r>
                            <w:fldChar w:fldCharType="begin"/>
                          </w:r>
                          <w:r>
                            <w:instrText xml:space="preserve">CITATION UNS02 \l 1051 </w:instrText>
                          </w:r>
                          <w:r>
                            <w:fldChar w:fldCharType="separate"/>
                          </w:r>
                          <w:r w:rsidR="009A2864">
                            <w:rPr>
                              <w:noProof/>
                            </w:rPr>
                            <w:t>(7)</w:t>
                          </w:r>
                          <w:r>
                            <w:fldChar w:fldCharType="end"/>
                          </w:r>
                        </w:sdtContent>
                      </w:sdt>
                    </w:p>
                  </w:txbxContent>
                </v:textbox>
                <w10:wrap type="topAndBottom" anchorx="margin"/>
              </v:shape>
            </w:pict>
          </mc:Fallback>
        </mc:AlternateContent>
      </w:r>
      <w:r w:rsidR="0008306A">
        <w:t xml:space="preserve">Beňušková </w:t>
      </w:r>
      <w:sdt>
        <w:sdtPr>
          <w:id w:val="-1527716616"/>
          <w:citation/>
        </w:sdtPr>
        <w:sdtEndPr/>
        <w:sdtContent>
          <w:r w:rsidR="0008306A">
            <w:fldChar w:fldCharType="begin"/>
          </w:r>
          <w:r w:rsidR="008602DC">
            <w:instrText xml:space="preserve">CITATION UNS02 \l 1051 </w:instrText>
          </w:r>
          <w:r w:rsidR="0008306A">
            <w:fldChar w:fldCharType="separate"/>
          </w:r>
          <w:r w:rsidR="009A2864">
            <w:rPr>
              <w:noProof/>
            </w:rPr>
            <w:t>(7)</w:t>
          </w:r>
          <w:r w:rsidR="0008306A">
            <w:fldChar w:fldCharType="end"/>
          </w:r>
        </w:sdtContent>
      </w:sdt>
      <w:r w:rsidR="0008306A">
        <w:t xml:space="preserve"> definovala perceptrón nasledovne: 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r w:rsidR="0008306A">
        <w:rPr>
          <w:rFonts w:eastAsiaTheme="minorEastAsia"/>
          <w:i/>
        </w:rPr>
        <w:t>pattern</w:t>
      </w:r>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1185C4B8"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predpokladáme,</w:t>
      </w:r>
      <w:r>
        <w:t xml:space="preserve"> </w:t>
      </w:r>
      <w:r w:rsidRPr="006924B1">
        <w:t xml:space="preserve">že perceptrón má </w:t>
      </w:r>
      <w:r w:rsidRPr="006924B1">
        <w:rPr>
          <w:i/>
        </w:rPr>
        <w:t xml:space="preserve">n+1 </w:t>
      </w:r>
      <w:r w:rsidRPr="006924B1">
        <w:t xml:space="preserve">vstupov. Hodnota </w:t>
      </w:r>
      <w:r w:rsidRPr="006924B1">
        <w:rPr>
          <w:i/>
        </w:rPr>
        <w:t>(n+1)-</w:t>
      </w:r>
      <w:r w:rsidRPr="006924B1">
        <w:t>vého</w:t>
      </w:r>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t xml:space="preserve"> </w:t>
      </w:r>
      <w:sdt>
        <w:sdtPr>
          <w:id w:val="62379695"/>
          <w:citation/>
        </w:sdtPr>
        <w:sdtEndPr/>
        <w:sdtContent>
          <w:r>
            <w:fldChar w:fldCharType="begin"/>
          </w:r>
          <w:r w:rsidR="008602DC">
            <w:instrText xml:space="preserve">CITATION UNS02 \l 1051 </w:instrText>
          </w:r>
          <w:r>
            <w:fldChar w:fldCharType="separate"/>
          </w:r>
          <w:r w:rsidR="009A2864">
            <w:rPr>
              <w:noProof/>
            </w:rPr>
            <w:t>(7)</w:t>
          </w:r>
          <w:r>
            <w:fldChar w:fldCharType="end"/>
          </w:r>
        </w:sdtContent>
      </w:sdt>
    </w:p>
    <w:p w14:paraId="4414F358" w14:textId="3228F541" w:rsidR="00A474C0" w:rsidRDefault="00A474C0" w:rsidP="003931F1">
      <w:r>
        <w:t xml:space="preserve">Spôsobov opisu štruktúry neurónovej siete je viacero. </w:t>
      </w:r>
      <w:r w:rsidR="00126817">
        <w:t>Neuróny</w:t>
      </w:r>
      <w:r>
        <w:t xml:space="preserve"> môžeme označiť za vrcholy, spojenia </w:t>
      </w:r>
      <w:r w:rsidR="00E57081">
        <w:t>neurónov</w:t>
      </w:r>
      <w:r>
        <w:t xml:space="preserve"> za hrany a celú neurónovú sieť môžeme opísať ako orientovaný graf. Analyzovať takto štruktúrovanú sieť je ťažké, preto bývajú častejšie neurónové siete organizované do jednoduchších pravidelných štruktúr ako je napríklad viacvrstvová štruktúra. Vo viacvrstvovej štruktúre rozlišujeme nasledujúce vrstvy: </w:t>
      </w:r>
    </w:p>
    <w:p w14:paraId="220CAA63" w14:textId="4D1BA122"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 neurónom ďalšej vrstvy.</w:t>
      </w:r>
    </w:p>
    <w:p w14:paraId="16761196" w14:textId="55354CF2"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Informačný tok pokračuje k neurónom ďalšej vrstvy.</w:t>
      </w:r>
    </w:p>
    <w:p w14:paraId="5B4E830C" w14:textId="77777777" w:rsidR="004564A5" w:rsidRDefault="00EB3504" w:rsidP="004564A5">
      <w:pPr>
        <w:pStyle w:val="Odsekzoznamu"/>
        <w:numPr>
          <w:ilvl w:val="0"/>
          <w:numId w:val="9"/>
        </w:numPr>
      </w:pPr>
      <w:r>
        <w:lastRenderedPageBreak/>
        <w:t>Výstupná vrstva – neuróny tejto vrstvy prijímajú vstupné informácie z predchádzajúcej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52AC0A42" w:rsidR="001A1F53" w:rsidRDefault="00EB3504" w:rsidP="001A1F53">
      <w:r>
        <w:t xml:space="preserve">Vo všeobecnosti sa štruktúra neurónových sietí rozdeľuje do dvoch </w:t>
      </w:r>
      <w:r w:rsidR="001A1F53">
        <w:t>kategórií:</w:t>
      </w:r>
    </w:p>
    <w:p w14:paraId="7AB6D23B" w14:textId="67C4C19C"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sdt>
        <w:sdtPr>
          <w:id w:val="1672371415"/>
          <w:citation/>
        </w:sdtPr>
        <w:sdtEnd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96AF0">
        <w:t xml:space="preserve"> </w:t>
      </w:r>
    </w:p>
    <w:p w14:paraId="1668E2D8" w14:textId="530838EE"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sdt>
        <w:sdtPr>
          <w:id w:val="-1640871909"/>
          <w:citation/>
        </w:sdtPr>
        <w:sdtEndPr/>
        <w:sdtContent>
          <w:r w:rsidR="004564A5">
            <w:fldChar w:fldCharType="begin"/>
          </w:r>
          <w:r w:rsidR="008602DC">
            <w:instrText xml:space="preserve">CITATION UNS01 \l 1051 </w:instrText>
          </w:r>
          <w:r w:rsidR="004564A5">
            <w:fldChar w:fldCharType="separate"/>
          </w:r>
          <w:r w:rsidR="009A2864">
            <w:rPr>
              <w:noProof/>
            </w:rPr>
            <w:t xml:space="preserve"> (6)</w:t>
          </w:r>
          <w:r w:rsidR="004564A5">
            <w:fldChar w:fldCharType="end"/>
          </w:r>
        </w:sdtContent>
      </w:sdt>
      <w:r w:rsidR="005B154E">
        <w:t xml:space="preserve"> </w:t>
      </w:r>
    </w:p>
    <w:p w14:paraId="31631776" w14:textId="7EAF0130" w:rsidR="00A82F38" w:rsidRDefault="009D0996" w:rsidP="00A82F38">
      <w:r>
        <w:t xml:space="preserve">UNS sa trénujú na trénovacej množine dát. V tejto množine je vzorka historických vstupných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množiny, ale pri predikciách zo vstupných údajov mimo trénovacej množiny je veľmi nepresná.</w:t>
      </w:r>
    </w:p>
    <w:p w14:paraId="7AA51295" w14:textId="2F9AEC92" w:rsidR="00AB12B6" w:rsidRDefault="005B154E" w:rsidP="00AB12B6">
      <w:r>
        <w:t>Viacvrstvové UNS, ktoré sa trénujú metódou spätného šírenia chýb, sú schopné riešiť aj nelineárne problémy.</w:t>
      </w:r>
      <w:sdt>
        <w:sdtPr>
          <w:id w:val="-1859497894"/>
          <w:citation/>
        </w:sdtPr>
        <w:sdtEndPr/>
        <w:sdtContent>
          <w:r>
            <w:fldChar w:fldCharType="begin"/>
          </w:r>
          <w:r w:rsidR="008602DC">
            <w:instrText xml:space="preserve">CITATION UNS02 \l 1051 </w:instrText>
          </w:r>
          <w:r>
            <w:fldChar w:fldCharType="separate"/>
          </w:r>
          <w:r w:rsidR="009A2864">
            <w:rPr>
              <w:noProof/>
            </w:rPr>
            <w:t xml:space="preserve"> (7)</w:t>
          </w:r>
          <w:r>
            <w:fldChar w:fldCharType="end"/>
          </w:r>
        </w:sdtContent>
      </w:sdt>
      <w:r>
        <w:t xml:space="preserve"> Preto sa využívajú pri pr</w:t>
      </w:r>
      <w:r w:rsidR="00AB12B6">
        <w:t xml:space="preserve">edikcii tak, že sa natrénujú na historických </w:t>
      </w:r>
      <w:r>
        <w:t>dátach a potom vedia generovať výstup podľa vstupných dát, ktoré sú predikovanými vstupnými údajmi pre čas, pre ktorý má neurónová sieť predikovať výstupné údaje.</w:t>
      </w:r>
      <w:r w:rsidR="00A82F38">
        <w:t xml:space="preserve"> Rekurentné UNS dokážu generovať časový rad podľa vzoru vstupnej vzorky časového radu. Vďaka svojej rekurentnosti si UNS uloží sebou generovaný člen časového radu, zahrnie ho do vstupnej vzorky a generuje nový člen časového radu. </w:t>
      </w:r>
    </w:p>
    <w:p w14:paraId="09B7C457" w14:textId="1E179146" w:rsidR="00ED785A" w:rsidRDefault="00ED785A" w:rsidP="00B17978">
      <w:r>
        <w:lastRenderedPageBreak/>
        <w:t xml:space="preserve">Daigne </w:t>
      </w:r>
      <w:sdt>
        <w:sdtPr>
          <w:id w:val="728268151"/>
          <w:citation/>
        </w:sdtPr>
        <w:sdtEndPr/>
        <w:sdtContent>
          <w:r>
            <w:fldChar w:fldCharType="begin"/>
          </w:r>
          <w:r w:rsidR="00777496">
            <w:instrText xml:space="preserve">CITATION RevIrr \l 1051 </w:instrText>
          </w:r>
          <w:r>
            <w:fldChar w:fldCharType="separate"/>
          </w:r>
          <w:r w:rsidR="009A2864" w:rsidRPr="009A2864">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110F1A">
        <w:t>3</w:t>
      </w:r>
      <w:r w:rsidR="00110F1A">
        <w:fldChar w:fldCharType="end"/>
      </w:r>
      <w:r>
        <w:t xml:space="preserve">) priemerného denného GHO až o 15% v porovnaní s 12 až 18 hodinovými predikciami NPP. </w:t>
      </w:r>
      <w:r w:rsidR="00B17978">
        <w:t xml:space="preserve">Reikardove výsledky ukázali, že v rozlišnosti 60, 30 a 15 minút dávajú ARIMA modely presnejšie výsledky. Podľa výsledkov Sfetsosa a Coonicka je najvhodnejšia UNS. </w:t>
      </w:r>
      <w:sdt>
        <w:sdtPr>
          <w:id w:val="-2067707256"/>
          <w:citation/>
        </w:sdtPr>
        <w:sdtEndPr/>
        <w:sdtContent>
          <w:r w:rsidR="001D1DF3">
            <w:fldChar w:fldCharType="begin"/>
          </w:r>
          <w:r w:rsidR="00777496">
            <w:instrText xml:space="preserve">CITATION RevIrr \l 1051 </w:instrText>
          </w:r>
          <w:r w:rsidR="001D1DF3">
            <w:fldChar w:fldCharType="separate"/>
          </w:r>
          <w:r w:rsidR="009A2864" w:rsidRPr="009A2864">
            <w:rPr>
              <w:noProof/>
            </w:rPr>
            <w:t>(4)</w:t>
          </w:r>
          <w:r w:rsidR="001D1DF3">
            <w:fldChar w:fldCharType="end"/>
          </w:r>
        </w:sdtContent>
      </w:sdt>
    </w:p>
    <w:p w14:paraId="090E87D4" w14:textId="119FA64D" w:rsidR="00084976" w:rsidRDefault="00084976" w:rsidP="009D0996">
      <w:pPr>
        <w:pStyle w:val="Nadpis3"/>
      </w:pPr>
      <w:r>
        <w:t>Waveletová neurónová sieť</w:t>
      </w:r>
    </w:p>
    <w:p w14:paraId="34BB8408" w14:textId="6A0C36E7" w:rsidR="0011355B" w:rsidRDefault="0011355B" w:rsidP="0011355B">
      <w:r>
        <w:t xml:space="preserve">K predikcii sa používajú aj neurónové siete s použitím waveletovej transformácie. </w:t>
      </w:r>
      <w:r>
        <w:rPr>
          <w:i/>
        </w:rPr>
        <w:t>Wavelet</w:t>
      </w:r>
      <w:r>
        <w:t xml:space="preserve"> je funkcia „malej vlny“</w:t>
      </w:r>
      <w:r w:rsidR="009C457D">
        <w:t xml:space="preserve"> zvyčajne označovaná ako </w:t>
      </w:r>
      <m:oMath>
        <m:r>
          <w:rPr>
            <w:rFonts w:ascii="Cambria Math" w:hAnsi="Cambria Math"/>
          </w:rPr>
          <m:t>ψ</m:t>
        </m:r>
        <m:d>
          <m:dPr>
            <m:ctrlPr>
              <w:rPr>
                <w:rFonts w:ascii="Cambria Math" w:hAnsi="Cambria Math"/>
                <w:i/>
              </w:rPr>
            </m:ctrlPr>
          </m:dPr>
          <m:e>
            <m:r>
              <w:rPr>
                <w:rFonts w:ascii="Cambria Math" w:hAnsi="Cambria Math"/>
              </w:rPr>
              <m:t>.</m:t>
            </m:r>
          </m:e>
        </m:d>
      </m:oMath>
      <w:r>
        <w:t xml:space="preserve">. Malá vlna rastie a klesá </w:t>
      </w:r>
      <w:r w:rsidR="00E55157">
        <w:t xml:space="preserve">v konečnej perióde na rozdiel od „veľkej vlny“, ako je sínusoida, ktorá rastie a klesá opakovane v nekonečnej perióde. </w:t>
      </w:r>
      <w:r w:rsidR="0061429E">
        <w:t xml:space="preserve">Wavelety sa používajú pri spracovaní signálov a analýze časových radov. Wavelety sú základom </w:t>
      </w:r>
      <w:r w:rsidR="0061429E">
        <w:rPr>
          <w:i/>
        </w:rPr>
        <w:t>waveletovej transformácie</w:t>
      </w:r>
      <w:r w:rsidR="0061429E">
        <w:t xml:space="preserve">, ktorá závisí od dvoch premenných – od frekvencie a času. Poznáme dva základné typu waveletovej transformácie – spojitú a diskrétnu. Spojitá sa používa na funckie definované na celej množine reálnych čísel a diskrétna </w:t>
      </w:r>
      <w:r w:rsidR="00415227">
        <w:t xml:space="preserve">na funkcie definované na množine celých čísel. Zvyčajne </w:t>
      </w:r>
      <m:oMath>
        <m:r>
          <w:rPr>
            <w:rFonts w:ascii="Cambria Math" w:hAnsi="Cambria Math"/>
          </w:rPr>
          <m:t>t=0, 1,…, N-1</m:t>
        </m:r>
      </m:oMath>
      <w:r w:rsidR="00415227">
        <w:rPr>
          <w:rFonts w:eastAsiaTheme="minorEastAsia"/>
        </w:rPr>
        <w:t xml:space="preserve">, kde </w:t>
      </w:r>
      <m:oMath>
        <m:r>
          <w:rPr>
            <w:rFonts w:ascii="Cambria Math" w:hAnsi="Cambria Math"/>
          </w:rPr>
          <m:t>N</m:t>
        </m:r>
      </m:oMath>
      <w:r w:rsidR="00415227">
        <w:rPr>
          <w:rFonts w:eastAsiaTheme="minorEastAsia"/>
        </w:rPr>
        <w:t xml:space="preserve"> je počet hodnôt v časovom rade. </w:t>
      </w:r>
      <w:r w:rsidR="00E55157">
        <w:t>Aby funkcia</w:t>
      </w:r>
      <w:r w:rsidR="009C457D">
        <w:t xml:space="preserve"> </w:t>
      </w:r>
      <m:oMath>
        <m:r>
          <w:rPr>
            <w:rFonts w:ascii="Cambria Math" w:hAnsi="Cambria Math"/>
          </w:rPr>
          <m:t>ψ</m:t>
        </m:r>
      </m:oMath>
      <w:r w:rsidR="00E55157">
        <w:t xml:space="preserve"> mohla byť zatriedená ako wavelet, musí mať tieto tri vlastnosti</w:t>
      </w:r>
      <w:r w:rsidR="0061429E">
        <w:t xml:space="preserve"> </w:t>
      </w:r>
      <w:sdt>
        <w:sdtPr>
          <w:id w:val="-1491787391"/>
          <w:citation/>
        </w:sdtPr>
        <w:sdtEndPr/>
        <w:sdtContent>
          <w:r w:rsidR="0061429E">
            <w:fldChar w:fldCharType="begin"/>
          </w:r>
          <w:r w:rsidR="008602DC">
            <w:instrText xml:space="preserve">CITATION Dav05 \l 1051 </w:instrText>
          </w:r>
          <w:r w:rsidR="0061429E">
            <w:fldChar w:fldCharType="separate"/>
          </w:r>
          <w:r w:rsidR="009A2864" w:rsidRPr="009A2864">
            <w:rPr>
              <w:noProof/>
            </w:rPr>
            <w:t>(8)</w:t>
          </w:r>
          <w:r w:rsidR="0061429E">
            <w:fldChar w:fldCharType="end"/>
          </w:r>
        </w:sdtContent>
      </w:sdt>
      <w:r w:rsidR="00E55157">
        <w:t>:</w:t>
      </w:r>
    </w:p>
    <w:p w14:paraId="0FF0FFC6" w14:textId="16064B99" w:rsidR="00E55157" w:rsidRDefault="00E55157" w:rsidP="00E55157">
      <w:pPr>
        <w:pStyle w:val="Odsekzoznamu"/>
        <w:numPr>
          <w:ilvl w:val="0"/>
          <w:numId w:val="13"/>
        </w:numPr>
      </w:pPr>
      <w:r>
        <w:t>Integrál funkcie je rovný nule.</w:t>
      </w:r>
    </w:p>
    <w:p w14:paraId="0A8EDF50" w14:textId="385A92E0" w:rsidR="009C457D" w:rsidRDefault="00623B70"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ψ</m:t>
              </m:r>
              <m:d>
                <m:dPr>
                  <m:ctrlPr>
                    <w:rPr>
                      <w:rFonts w:ascii="Cambria Math" w:hAnsi="Cambria Math"/>
                      <w:i/>
                    </w:rPr>
                  </m:ctrlPr>
                </m:dPr>
                <m:e>
                  <m:r>
                    <w:rPr>
                      <w:rFonts w:ascii="Cambria Math" w:hAnsi="Cambria Math"/>
                    </w:rPr>
                    <m:t>u</m:t>
                  </m:r>
                </m:e>
              </m:d>
            </m:e>
          </m:nary>
          <m:r>
            <w:rPr>
              <w:rFonts w:ascii="Cambria Math" w:hAnsi="Cambria Math"/>
            </w:rPr>
            <m:t>du=0</m:t>
          </m:r>
        </m:oMath>
      </m:oMathPara>
    </w:p>
    <w:p w14:paraId="3E3073E3" w14:textId="70734EC3" w:rsidR="00E55157" w:rsidRDefault="00E55157" w:rsidP="00E55157">
      <w:pPr>
        <w:pStyle w:val="Odsekzoznamu"/>
        <w:numPr>
          <w:ilvl w:val="0"/>
          <w:numId w:val="13"/>
        </w:numPr>
      </w:pPr>
      <w:r>
        <w:t>Integrál druhej mocniny funkcie je rovný jednotke.</w:t>
      </w:r>
    </w:p>
    <w:p w14:paraId="689DD826" w14:textId="6F360497" w:rsidR="009C457D" w:rsidRDefault="00623B70" w:rsidP="009C457D">
      <w:pPr>
        <w:pStyle w:val="Odsekzoznamu"/>
        <w:ind w:left="1296" w:firstLine="0"/>
      </w:pPr>
      <m:oMathPara>
        <m:oMath>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ψ</m:t>
                  </m:r>
                </m:e>
                <m:sup>
                  <m:r>
                    <w:rPr>
                      <w:rFonts w:ascii="Cambria Math" w:hAnsi="Cambria Math"/>
                    </w:rPr>
                    <m:t>2</m:t>
                  </m:r>
                </m:sup>
              </m:sSup>
              <m:d>
                <m:dPr>
                  <m:ctrlPr>
                    <w:rPr>
                      <w:rFonts w:ascii="Cambria Math" w:hAnsi="Cambria Math"/>
                      <w:i/>
                    </w:rPr>
                  </m:ctrlPr>
                </m:dPr>
                <m:e>
                  <m:r>
                    <w:rPr>
                      <w:rFonts w:ascii="Cambria Math" w:hAnsi="Cambria Math"/>
                    </w:rPr>
                    <m:t>u</m:t>
                  </m:r>
                </m:e>
              </m:d>
            </m:e>
          </m:nary>
          <m:r>
            <w:rPr>
              <w:rFonts w:ascii="Cambria Math" w:hAnsi="Cambria Math"/>
            </w:rPr>
            <m:t>du=1</m:t>
          </m:r>
        </m:oMath>
      </m:oMathPara>
    </w:p>
    <w:p w14:paraId="27BA4A64" w14:textId="77777777" w:rsidR="004A25D0" w:rsidRDefault="009C457D" w:rsidP="00E55157">
      <w:pPr>
        <w:pStyle w:val="Odsekzoznamu"/>
        <w:numPr>
          <w:ilvl w:val="0"/>
          <w:numId w:val="13"/>
        </w:numPr>
      </w:pPr>
      <w:r>
        <w:t>Funkcia musí spĺňať podmienku prípustnosti</w:t>
      </w:r>
      <w:r w:rsidR="004A25D0">
        <w:t>.</w:t>
      </w:r>
    </w:p>
    <w:p w14:paraId="2D9412D5" w14:textId="30E787B3" w:rsidR="004A25D0" w:rsidRDefault="00623B70" w:rsidP="004A25D0">
      <w:pPr>
        <w:pStyle w:val="Odsekzoznamu"/>
        <w:ind w:left="1296" w:firstLine="0"/>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d>
                      <m:dPr>
                        <m:begChr m:val="|"/>
                        <m:endChr m:val="|"/>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num>
              <m:den>
                <m:r>
                  <w:rPr>
                    <w:rFonts w:ascii="Cambria Math" w:eastAsiaTheme="minorEastAsia" w:hAnsi="Cambria Math"/>
                  </w:rPr>
                  <m:t>f</m:t>
                </m:r>
              </m:den>
            </m:f>
          </m:e>
        </m:nary>
        <m:r>
          <w:rPr>
            <w:rFonts w:ascii="Cambria Math" w:eastAsiaTheme="minorEastAsia" w:hAnsi="Cambria Math"/>
          </w:rPr>
          <m:t>df;</m:t>
        </m:r>
      </m:oMath>
      <w:r w:rsidR="004A25D0">
        <w:rPr>
          <w:rFonts w:eastAsiaTheme="minorEastAsia"/>
        </w:rPr>
        <w:t xml:space="preserve"> </w:t>
      </w:r>
      <w:r w:rsidR="004A25D0">
        <w:rPr>
          <w:rFonts w:eastAsiaTheme="minorEastAsia"/>
        </w:rPr>
        <w:tab/>
      </w:r>
      <m:oMath>
        <m:r>
          <w:rPr>
            <w:rFonts w:ascii="Cambria Math" w:hAnsi="Cambria Math"/>
          </w:rPr>
          <m:t>0&lt;</m:t>
        </m:r>
        <m:sSub>
          <m:sSubPr>
            <m:ctrlPr>
              <w:rPr>
                <w:rFonts w:ascii="Cambria Math" w:hAnsi="Cambria Math"/>
                <w:i/>
              </w:rPr>
            </m:ctrlPr>
          </m:sSubPr>
          <m:e>
            <m:r>
              <w:rPr>
                <w:rFonts w:ascii="Cambria Math" w:hAnsi="Cambria Math"/>
              </w:rPr>
              <m:t>C</m:t>
            </m:r>
          </m:e>
          <m:sub>
            <m:r>
              <w:rPr>
                <w:rFonts w:ascii="Cambria Math" w:hAnsi="Cambria Math"/>
              </w:rPr>
              <m:t>ψ</m:t>
            </m:r>
          </m:sub>
        </m:sSub>
        <m:r>
          <w:rPr>
            <w:rFonts w:ascii="Cambria Math" w:hAnsi="Cambria Math"/>
          </w:rPr>
          <m:t>&lt;∞</m:t>
        </m:r>
      </m:oMath>
    </w:p>
    <w:p w14:paraId="4B139367" w14:textId="18FC103D" w:rsidR="004A25D0" w:rsidRDefault="004A25D0" w:rsidP="004A25D0">
      <w:pPr>
        <w:rPr>
          <w:rFonts w:eastAsiaTheme="minorEastAsia"/>
        </w:rPr>
      </w:pPr>
      <w:r>
        <w:t xml:space="preserve">Prvá vlastnosť hovorí o tom, že každý rast funkcie </w:t>
      </w:r>
      <m:oMath>
        <m:r>
          <w:rPr>
            <w:rFonts w:ascii="Cambria Math" w:hAnsi="Cambria Math"/>
          </w:rPr>
          <m:t>ψ</m:t>
        </m:r>
      </m:oMath>
      <w:r>
        <w:t xml:space="preserve"> nad nulu musí byť vyrovnaný klesaním pod nulu. K tomu by stačilo splnenie rovnosti </w:t>
      </w:r>
      <m:oMath>
        <m:r>
          <w:rPr>
            <w:rFonts w:ascii="Cambria Math" w:hAnsi="Cambria Math"/>
          </w:rPr>
          <m:t>ψ</m:t>
        </m:r>
        <m:d>
          <m:dPr>
            <m:ctrlPr>
              <w:rPr>
                <w:rFonts w:ascii="Cambria Math" w:hAnsi="Cambria Math"/>
                <w:i/>
              </w:rPr>
            </m:ctrlPr>
          </m:dPr>
          <m:e>
            <m:r>
              <w:rPr>
                <w:rFonts w:ascii="Cambria Math" w:hAnsi="Cambria Math"/>
              </w:rPr>
              <m:t>u</m:t>
            </m:r>
          </m:e>
        </m:d>
        <m:r>
          <w:rPr>
            <w:rFonts w:ascii="Cambria Math" w:hAnsi="Cambria Math"/>
          </w:rPr>
          <m:t>=0</m:t>
        </m:r>
      </m:oMath>
      <w:r>
        <w:rPr>
          <w:rFonts w:eastAsiaTheme="minorEastAsia"/>
        </w:rPr>
        <w:t xml:space="preserve">, ale druhá vlastnosť </w:t>
      </w:r>
      <w:r w:rsidR="0061429E">
        <w:rPr>
          <w:rFonts w:eastAsiaTheme="minorEastAsia"/>
        </w:rPr>
        <w:t xml:space="preserve">hovorí, že funkcia </w:t>
      </w:r>
      <m:oMath>
        <m:r>
          <w:rPr>
            <w:rFonts w:ascii="Cambria Math" w:hAnsi="Cambria Math"/>
          </w:rPr>
          <m:t>ψ</m:t>
        </m:r>
      </m:oMath>
      <w:r w:rsidR="0061429E">
        <w:rPr>
          <w:rFonts w:eastAsiaTheme="minorEastAsia"/>
        </w:rPr>
        <w:t xml:space="preserve"> musí nadobudnúť konečný počet stúpnutí nad nulu. Ak je splnená podmienka prípustnosti, signál opísaný funkciou </w:t>
      </w:r>
      <m:oMath>
        <m:r>
          <w:rPr>
            <w:rFonts w:ascii="Cambria Math" w:hAnsi="Cambria Math"/>
          </w:rPr>
          <m:t>ψ</m:t>
        </m:r>
      </m:oMath>
      <w:r w:rsidR="0061429E">
        <w:rPr>
          <w:rFonts w:eastAsiaTheme="minorEastAsia"/>
        </w:rPr>
        <w:t xml:space="preserve"> môže byť zrekonštruovaný z jeho súvislej waveletovej transformácie </w:t>
      </w:r>
      <w:sdt>
        <w:sdtPr>
          <w:rPr>
            <w:rFonts w:eastAsiaTheme="minorEastAsia"/>
          </w:rPr>
          <w:id w:val="-1988242859"/>
          <w:citation/>
        </w:sdtPr>
        <w:sdtEndPr/>
        <w:sdtContent>
          <w:r w:rsidR="0061429E">
            <w:rPr>
              <w:rFonts w:eastAsiaTheme="minorEastAsia"/>
            </w:rPr>
            <w:fldChar w:fldCharType="begin"/>
          </w:r>
          <w:r w:rsidR="008602DC">
            <w:rPr>
              <w:rFonts w:eastAsiaTheme="minorEastAsia"/>
            </w:rPr>
            <w:instrText xml:space="preserve">CITATION Dav05 \l 1051 </w:instrText>
          </w:r>
          <w:r w:rsidR="0061429E">
            <w:rPr>
              <w:rFonts w:eastAsiaTheme="minorEastAsia"/>
            </w:rPr>
            <w:fldChar w:fldCharType="separate"/>
          </w:r>
          <w:r w:rsidR="009A2864" w:rsidRPr="009A2864">
            <w:rPr>
              <w:rFonts w:eastAsiaTheme="minorEastAsia"/>
              <w:noProof/>
            </w:rPr>
            <w:t>(8)</w:t>
          </w:r>
          <w:r w:rsidR="0061429E">
            <w:rPr>
              <w:rFonts w:eastAsiaTheme="minorEastAsia"/>
            </w:rPr>
            <w:fldChar w:fldCharType="end"/>
          </w:r>
        </w:sdtContent>
      </w:sdt>
      <w:r w:rsidR="0061429E">
        <w:rPr>
          <w:rFonts w:eastAsiaTheme="minorEastAsia"/>
        </w:rPr>
        <w:t xml:space="preserve">. </w:t>
      </w:r>
    </w:p>
    <w:p w14:paraId="5D198720" w14:textId="77777777" w:rsidR="006C36D5" w:rsidRDefault="00415227" w:rsidP="004A25D0">
      <w:pPr>
        <w:rPr>
          <w:rFonts w:eastAsiaTheme="minorEastAsia"/>
        </w:rPr>
      </w:pPr>
      <w:r>
        <w:rPr>
          <w:rFonts w:eastAsiaTheme="minorEastAsia"/>
        </w:rPr>
        <w:t xml:space="preserve">Waveletové neurónové siete (WNS) sú kombináciou waveletov a neurónových sietí. Vo všeobecnosti </w:t>
      </w:r>
      <w:r w:rsidR="006C36D5">
        <w:rPr>
          <w:rFonts w:eastAsiaTheme="minorEastAsia"/>
        </w:rPr>
        <w:t xml:space="preserve">WNS pozostávajú z doprednej neurónovej siete s jedným alebo </w:t>
      </w:r>
      <w:r w:rsidR="006C36D5">
        <w:rPr>
          <w:rFonts w:eastAsiaTheme="minorEastAsia"/>
        </w:rPr>
        <w:lastRenderedPageBreak/>
        <w:t xml:space="preserve">viacerými vstupmi, s jednou skrytou vrstvou neurónov, ktorých aktivačné funkcie sú waveletové funkcie, a s výstupnou vrstvou s jedným alebo viacerými lineárnymi kombinátormi (sumármi). </w:t>
      </w:r>
    </w:p>
    <w:p w14:paraId="7724CE7A" w14:textId="276DB58D" w:rsidR="00415227" w:rsidRPr="0011355B" w:rsidRDefault="006C36D5" w:rsidP="004A25D0">
      <w:r>
        <w:rPr>
          <w:rFonts w:eastAsiaTheme="minorEastAsia"/>
        </w:rPr>
        <w:t xml:space="preserve">WNS sú použiteľné na odhad funkcií, kedy môžu byť natrénované na sérii hodnôt funkcie, k výpočtu očakávaných hodnôt funkcie pre daný vstup. </w:t>
      </w:r>
      <w:r w:rsidR="00117512">
        <w:rPr>
          <w:rFonts w:eastAsiaTheme="minorEastAsia"/>
        </w:rPr>
        <w:t xml:space="preserve">WNS sú veľmi dobré pre aproximáciu neznámych funkcií a sú odolné voči bielemu šumu. </w:t>
      </w:r>
    </w:p>
    <w:p w14:paraId="236FEAFF" w14:textId="1D9A3D71" w:rsidR="00A82F38" w:rsidRDefault="009D0996" w:rsidP="009D0996">
      <w:pPr>
        <w:pStyle w:val="Nadpis3"/>
      </w:pPr>
      <w:r>
        <w:t>Support vector machine</w:t>
      </w:r>
    </w:p>
    <w:p w14:paraId="7EBFA9FB" w14:textId="5E875D42" w:rsidR="008146D4" w:rsidRDefault="008757F9" w:rsidP="00117512">
      <w:r>
        <w:t>Názov support vector machine</w:t>
      </w:r>
      <w:r w:rsidR="008146D4">
        <w:t xml:space="preserve"> (SVM)</w:t>
      </w:r>
      <w:r>
        <w:t xml:space="preserve"> môžeme preložiť ako stroj podporného vektora, ale ani v</w:t>
      </w:r>
      <w:r w:rsidR="008146D4">
        <w:t xml:space="preserve"> slovenskej odbornej literatúre sa preklady tohto názvu nepoužívajú a táto metóda je známa pod svojím anglickým názvom. </w:t>
      </w:r>
    </w:p>
    <w:p w14:paraId="04003719" w14:textId="749B91F7" w:rsidR="00FC49A0" w:rsidRDefault="00E21F46" w:rsidP="00117512">
      <w:r>
        <w:t xml:space="preserve">SVM je klasifikátor odvodený od strojového učenia, ktorý mapuje vektor prediktorov </w:t>
      </w:r>
      <w:r w:rsidR="00C965F5">
        <w:t xml:space="preserve">(vstupné parametre predikcie) do viacrozmerného priestoru cez lineárne alebo nelineárne jadrové (z anglického „kernel“) funkcie. V probléme binárnej klasifikácie sú dve skupiny (-1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 xml:space="preserve">namapovaného do viacrozmerného priestoru nelineárnou funkciou a vektor váh s počiatkom odchýlky, ktorá klasifikuje všetky hodnoty do jednej z dvoch </w:t>
      </w:r>
      <w:r w:rsidR="00FC49A0">
        <w:t xml:space="preserve">skupín. Keďže v probléme binárnej klasifikácie je týchto rozdeľujúcich nadrovín nekonečný počet, cieľom je nájsť optimálnu rovinu, ktorá je od oboch skupín najviac vzdialená. </w:t>
      </w:r>
      <w:sdt>
        <w:sdtPr>
          <w:id w:val="-461567302"/>
          <w:citation/>
        </w:sdtPr>
        <w:sdtEndPr/>
        <w:sdtContent>
          <w:r w:rsidR="00FC49A0">
            <w:fldChar w:fldCharType="begin"/>
          </w:r>
          <w:r w:rsidR="00E7061B">
            <w:instrText xml:space="preserve">CITATION Mar11 \l 1051 </w:instrText>
          </w:r>
          <w:r w:rsidR="00FC49A0">
            <w:fldChar w:fldCharType="separate"/>
          </w:r>
          <w:r w:rsidR="009A2864" w:rsidRPr="009A2864">
            <w:rPr>
              <w:noProof/>
            </w:rPr>
            <w:t>(9)</w:t>
          </w:r>
          <w:r w:rsidR="00FC49A0">
            <w:fldChar w:fldCharType="end"/>
          </w:r>
        </w:sdtContent>
      </w:sdt>
    </w:p>
    <w:p w14:paraId="7EBFE7F8" w14:textId="0E7A76B1" w:rsidR="00FC49A0" w:rsidRDefault="00FC49A0" w:rsidP="00117512">
      <w:r>
        <w:t xml:space="preserve">Zjednodušene by sme mohli povedať, že pri binárnej klasifikácii SVM rozdeľuje body v priestore do dvoch skupín (priestorov/nadrovín), ktoré môže oddeliť rovinou. Najlepším rozdelením je také, ktoré tieto dve skupiny od seba rozdeľuje s čo najväčšou medzerou medzi nimi. </w:t>
      </w:r>
    </w:p>
    <w:p w14:paraId="36A47009" w14:textId="4F5FA58D"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 xml:space="preserve">SVM sa používa iba zriedka, hoci majú veľa teoretických výhod pre klasifikačné aj regresné úlohy. </w:t>
      </w:r>
      <w:sdt>
        <w:sdtPr>
          <w:id w:val="1399402830"/>
          <w:citation/>
        </w:sdtPr>
        <w:sdtEndPr/>
        <w:sdtContent>
          <w:r w:rsidR="00CD3291">
            <w:fldChar w:fldCharType="begin"/>
          </w:r>
          <w:r w:rsidR="00D475E5">
            <w:instrText xml:space="preserve">CITATION Thi03 \l 1051 </w:instrText>
          </w:r>
          <w:r w:rsidR="00CD3291">
            <w:fldChar w:fldCharType="separate"/>
          </w:r>
          <w:r w:rsidR="009A2864" w:rsidRPr="009A2864">
            <w:rPr>
              <w:noProof/>
            </w:rPr>
            <w:t>(10)</w:t>
          </w:r>
          <w:r w:rsidR="00CD3291">
            <w:fldChar w:fldCharType="end"/>
          </w:r>
        </w:sdtContent>
      </w:sdt>
    </w:p>
    <w:p w14:paraId="7147C11C" w14:textId="047B1E14" w:rsidR="00CC0DD1" w:rsidRPr="00117512" w:rsidRDefault="00CC0DD1" w:rsidP="00117512">
      <w:r>
        <w:t xml:space="preserve">Thissen a kolektív </w:t>
      </w:r>
      <w:sdt>
        <w:sdtPr>
          <w:id w:val="-1044748026"/>
          <w:citation/>
        </w:sdtPr>
        <w:sdtEndPr/>
        <w:sdtContent>
          <w:r>
            <w:fldChar w:fldCharType="begin"/>
          </w:r>
          <w:r w:rsidR="00D475E5">
            <w:instrText xml:space="preserve">CITATION Thi03 \l 1051 </w:instrText>
          </w:r>
          <w:r>
            <w:fldChar w:fldCharType="separate"/>
          </w:r>
          <w:r w:rsidR="009A2864" w:rsidRPr="009A2864">
            <w:rPr>
              <w:noProof/>
            </w:rPr>
            <w:t>(10)</w:t>
          </w:r>
          <w:r>
            <w:fldChar w:fldCharType="end"/>
          </w:r>
        </w:sdtContent>
      </w:sdt>
      <w:r>
        <w:t xml:space="preserve"> píšu, že pri zložitejšej trénovacej množine určenej na porovnanie výsledkov SVM model dosiahol lepšie výsledky pri predikcii časových radov ako ARMA model a vo väčšine prípadov aj lepšie výsledky ako Elmanova </w:t>
      </w:r>
      <w:r>
        <w:lastRenderedPageBreak/>
        <w:t>neurónová sieť. Pri použití menšej trénovacej množiny, ktorá obsahovala len desatinu dát boli výsledky SVM a ARMA modelov rovnako dobré ale Elmanovu neurónovú sieť nebolo možné použiť pre predikciu časového radu.</w:t>
      </w:r>
    </w:p>
    <w:p w14:paraId="7DC3BDD2" w14:textId="42B9D8D3" w:rsidR="009D0996" w:rsidRDefault="009D0996" w:rsidP="009D0996">
      <w:pPr>
        <w:pStyle w:val="Nadpis3"/>
      </w:pPr>
      <w:r>
        <w:t>Náhodné lesy</w:t>
      </w:r>
      <w:r w:rsidR="00432340">
        <w:t xml:space="preserve"> klasifikačných alebo regresných</w:t>
      </w:r>
      <w:r>
        <w:t xml:space="preserve"> stromov</w:t>
      </w:r>
    </w:p>
    <w:p w14:paraId="2D95A1A0" w14:textId="5D596060" w:rsidR="00AF1A80" w:rsidRDefault="00AF1A80" w:rsidP="00AF1A80">
      <w:r>
        <w:t xml:space="preserve">Náhodné lesy sú kombináciou stromových prediktorov takých, že každý strom je založený na náhodnej vzorke z vektora hodnôt a s rovnakým rozdelením pre všetky stromy v lese. Tento princíp môže byť aplikovaný aj na regresiu. </w:t>
      </w:r>
      <w:sdt>
        <w:sdtPr>
          <w:id w:val="1835875286"/>
          <w:citation/>
        </w:sdtPr>
        <w:sdtEndPr/>
        <w:sdtContent>
          <w:r>
            <w:fldChar w:fldCharType="begin"/>
          </w:r>
          <w:r>
            <w:instrText xml:space="preserve"> CITATION Bre01 \l 1051 </w:instrText>
          </w:r>
          <w:r>
            <w:fldChar w:fldCharType="separate"/>
          </w:r>
          <w:r w:rsidR="009A2864" w:rsidRPr="009A2864">
            <w:rPr>
              <w:noProof/>
            </w:rPr>
            <w:t>(11)</w:t>
          </w:r>
          <w:r>
            <w:fldChar w:fldCharType="end"/>
          </w:r>
        </w:sdtContent>
      </w:sdt>
    </w:p>
    <w:p w14:paraId="52EF1403" w14:textId="6949BD09" w:rsidR="003E5F96" w:rsidRDefault="00E7061B" w:rsidP="00E7061B">
      <w:r>
        <w:t xml:space="preserve">Teóriu náhodných lesov predstavil Breiman </w:t>
      </w:r>
      <w:sdt>
        <w:sdtPr>
          <w:id w:val="206303009"/>
          <w:citation/>
        </w:sdtPr>
        <w:sdtEndPr/>
        <w:sdtContent>
          <w:r>
            <w:fldChar w:fldCharType="begin"/>
          </w:r>
          <w:r>
            <w:instrText xml:space="preserve"> CITATION Bre01 \l 1051 </w:instrText>
          </w:r>
          <w:r>
            <w:fldChar w:fldCharType="separate"/>
          </w:r>
          <w:r w:rsidR="009A2864" w:rsidRPr="009A2864">
            <w:rPr>
              <w:noProof/>
            </w:rPr>
            <w:t>(11)</w:t>
          </w:r>
          <w:r>
            <w:fldChar w:fldCharType="end"/>
          </w:r>
        </w:sdtContent>
      </w:sdt>
      <w:r>
        <w:t xml:space="preserve"> aj s metódou </w:t>
      </w:r>
      <w:r>
        <w:rPr>
          <w:i/>
        </w:rPr>
        <w:t>bagging</w:t>
      </w:r>
      <w:r>
        <w:t>-u</w:t>
      </w:r>
      <w:r w:rsidR="0021468A">
        <w:t xml:space="preserve"> klasifikačných stromov</w:t>
      </w:r>
      <w:r w:rsidR="00F24C44">
        <w:t xml:space="preserve">, kedy stromy nasledovné stromy nezávisia od predchádzajúcich stromov a každý je nezávisle skonštruovaný zo vzorky z množiny dát. Breiman navrhol náhodné lesy, ktoré pridávajú ďalšiu vrstvu náhodnosti do metódy bagging-u. Okrem konštrukcie každého stromu z inej vzorky dát náhodné lesy menia spôsob ako sú klasifikačné alebo regresné stromy konštruované. V klasických stromoch je každý uzol rozdelený najlepším možným rozdelením </w:t>
      </w:r>
      <w:r w:rsidR="00AF1A80">
        <w:t xml:space="preserve">medzi všetkými premennými. V náhodných lesoch je každý uzol rozdelený najlepším rozdelením medzi podmnožinou prediktorov, ktorá je náhodne vybraná pri danom uzle. Táto kontra-intuitívna stratégia dosahuje veľmi dobré výsledky v porovnaní s mnohými inými metódami klasifikácie ako SVM a UNS, a je odolná voči pretrénovaniu. </w:t>
      </w:r>
      <w:r w:rsidR="003E5F96">
        <w:t>Výsledná predikovaná hodnota je vybraná agregáciou predikcií jednotlivých stromov. Pri klasifikácii je vybraná väčšinová (najpočetnejšia) výstupná hodnota a pri regresii je vybraný priemer z hodnôt.</w:t>
      </w:r>
      <w:r w:rsidR="0026641C">
        <w:t xml:space="preserve"> </w:t>
      </w:r>
      <w:sdt>
        <w:sdtPr>
          <w:id w:val="448198809"/>
          <w:citation/>
        </w:sdtPr>
        <w:sdtEndPr/>
        <w:sdtContent>
          <w:r w:rsidR="0026641C">
            <w:fldChar w:fldCharType="begin"/>
          </w:r>
          <w:r w:rsidR="008602DC">
            <w:instrText xml:space="preserve">CITATION Lia02 \l 1051 </w:instrText>
          </w:r>
          <w:r w:rsidR="0026641C">
            <w:fldChar w:fldCharType="separate"/>
          </w:r>
          <w:r w:rsidR="009A2864" w:rsidRPr="009A2864">
            <w:rPr>
              <w:noProof/>
            </w:rPr>
            <w:t>(12)</w:t>
          </w:r>
          <w:r w:rsidR="0026641C">
            <w:fldChar w:fldCharType="end"/>
          </w:r>
        </w:sdtContent>
      </w:sdt>
      <w:r w:rsidR="0026641C">
        <w:t xml:space="preserve"> </w:t>
      </w:r>
    </w:p>
    <w:p w14:paraId="6EBFE660" w14:textId="7C4C68B4" w:rsidR="00E7061B" w:rsidRDefault="00526628" w:rsidP="00E7061B">
      <w:r>
        <w:t xml:space="preserve">V Španielsku použili kvantilové regresné lesy, ktoré sú založené na Breimanových náhodných lesoch. Kvantily dávajú viac informácií </w:t>
      </w:r>
      <w:r w:rsidR="00A73615">
        <w:t>o rozložení výstupných hodnôt ako o funkcii prediktorov než o samotnom priemere. S použitím tejto metódy implementovali model, ktorý predikoval dennú produkciu so strednou chybou menšou než 1</w:t>
      </w:r>
      <w:r w:rsidR="00F437E1">
        <w:t>,</w:t>
      </w:r>
      <w:r w:rsidR="00A73615">
        <w:t>3%</w:t>
      </w:r>
      <w:r w:rsidR="00F437E1">
        <w:t xml:space="preserve"> a s celkovou priemernou absolútnou chybou menšou než 9,5%</w:t>
      </w:r>
      <w:r w:rsidR="00A73615">
        <w:t xml:space="preserve">. </w:t>
      </w:r>
      <w:sdt>
        <w:sdtPr>
          <w:id w:val="1865327029"/>
          <w:citation/>
        </w:sdtPr>
        <w:sdtEndPr/>
        <w:sdtContent>
          <w:r w:rsidR="00A73615">
            <w:fldChar w:fldCharType="begin"/>
          </w:r>
          <w:r w:rsidR="00A73615">
            <w:instrText xml:space="preserve"> CITATION Alm15 \l 1051 </w:instrText>
          </w:r>
          <w:r w:rsidR="00A73615">
            <w:fldChar w:fldCharType="separate"/>
          </w:r>
          <w:r w:rsidR="009A2864" w:rsidRPr="009A2864">
            <w:rPr>
              <w:noProof/>
            </w:rPr>
            <w:t>(13)</w:t>
          </w:r>
          <w:r w:rsidR="00A73615">
            <w:fldChar w:fldCharType="end"/>
          </w:r>
        </w:sdtContent>
      </w:sdt>
      <w:r w:rsidR="00240A42">
        <w:t xml:space="preserve"> </w:t>
      </w:r>
    </w:p>
    <w:p w14:paraId="1B5D7E50" w14:textId="578F6F18" w:rsidR="00E720A5" w:rsidRDefault="00E720A5" w:rsidP="00E720A5">
      <w:pPr>
        <w:pStyle w:val="Nadpis3"/>
      </w:pPr>
      <w:r>
        <w:t>Meranie presnosti metód strojového učenia</w:t>
      </w:r>
    </w:p>
    <w:p w14:paraId="6CC38AEB" w14:textId="77777777" w:rsidR="00E720A5" w:rsidRDefault="00E720A5" w:rsidP="00E720A5">
      <w:r>
        <w:t>Pri meraní presnosti modelu, ktorý je založený na metóde strojového učenia, je potrebné vytvoriť dve množiny údajov:</w:t>
      </w:r>
    </w:p>
    <w:p w14:paraId="24B53AA1" w14:textId="26EE1DD2" w:rsidR="00E720A5" w:rsidRDefault="00E720A5" w:rsidP="00E720A5">
      <w:pPr>
        <w:pStyle w:val="Odsekzoznamu"/>
        <w:numPr>
          <w:ilvl w:val="0"/>
          <w:numId w:val="4"/>
        </w:numPr>
      </w:pPr>
      <w:r>
        <w:t>Trénovaciu množinu – obsahuje údaje, na ktorých sa model natr</w:t>
      </w:r>
      <w:r w:rsidR="00493225">
        <w:t>énuje (nastavia sa hodnoty váh perceptrónov UNS</w:t>
      </w:r>
      <w:r>
        <w:t>).</w:t>
      </w:r>
    </w:p>
    <w:p w14:paraId="579703A2" w14:textId="77777777" w:rsidR="00E720A5" w:rsidRDefault="00E720A5" w:rsidP="00E720A5">
      <w:pPr>
        <w:pStyle w:val="Odsekzoznamu"/>
        <w:numPr>
          <w:ilvl w:val="0"/>
          <w:numId w:val="4"/>
        </w:numPr>
      </w:pPr>
      <w:r>
        <w:lastRenderedPageBreak/>
        <w:t>Testovaciu množinu – obsahuje údaje, na ktorých sa overí schopnosť modelu odhadnúť predikovanú hodnotu.</w:t>
      </w:r>
    </w:p>
    <w:p w14:paraId="42BA19B9" w14:textId="16868273"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testovacej množiny. Správny výber trénovacej a testovacej množiny je kritickým pre hodnotenie výkonu predikčného modelu.</w:t>
      </w:r>
    </w:p>
    <w:p w14:paraId="3568A5DD" w14:textId="10EF1395" w:rsidR="00166F10" w:rsidRDefault="00166F10" w:rsidP="00166F10">
      <w:pPr>
        <w:pStyle w:val="Nadpis2"/>
      </w:pPr>
      <w:bookmarkStart w:id="23" w:name="_Toc443226702"/>
      <w:r>
        <w:t>Fyzikálne</w:t>
      </w:r>
      <w:r w:rsidR="00C3651F">
        <w:t xml:space="preserve"> metódy</w:t>
      </w:r>
      <w:bookmarkEnd w:id="23"/>
    </w:p>
    <w:p w14:paraId="4A5F9327" w14:textId="77777777" w:rsidR="009800F2" w:rsidRDefault="00C3651F" w:rsidP="00C3651F">
      <w:r>
        <w:t>Pri fyzikálnych metódach predikčné modely predikujú výstupné hodnoty počítaním rovníc opisujúcich fyzikálne zákony a vzťahy medzi vstupnými parametrami. Fyzikálne predikčné modely na predikciu produkcie FVE sa implementujú na mieru pre konkrétnu FVE podľa charakteristiky fotovoltaických panelov elektrárne a vstupných hodnôt ako predpovedaná hodnota GHO</w:t>
      </w:r>
      <w:r w:rsidR="00D07D37">
        <w:t xml:space="preserve"> a teplota vzduchu alebo teplota zadnej strany fotovoltaických panelov, respektíve teplota buniek fotovoltaických panelov</w:t>
      </w:r>
      <w:r>
        <w:t xml:space="preserve"> pre dan</w:t>
      </w:r>
      <w:r w:rsidR="00D07D37">
        <w:t xml:space="preserve">ý časový interval, pre ktorý má model predikovať výslednú hodnotu. </w:t>
      </w:r>
    </w:p>
    <w:p w14:paraId="5DBB0486" w14:textId="2E50507D" w:rsidR="00C3651F" w:rsidRDefault="00D07D37" w:rsidP="00C3651F">
      <w:r>
        <w:t xml:space="preserve">Fyzikálne modely sú veľmi presné po správnej implementácii na mieru danej FVE ale sú náchylné na chyby v predikcii vstupných parametrov ako GHO. </w:t>
      </w:r>
      <w:r w:rsidR="009800F2">
        <w:t xml:space="preserve">Z tohto dôvodu </w:t>
      </w:r>
      <w:r w:rsidR="005D4330">
        <w:t>sa</w:t>
      </w:r>
      <w:r w:rsidR="009800F2">
        <w:t xml:space="preserve"> pri fyzikálnych modeloch často využíva </w:t>
      </w:r>
      <w:r w:rsidR="005D4330">
        <w:t>dodatočné spracovanie výstupu</w:t>
      </w:r>
      <w:r w:rsidR="00F35A81">
        <w:t xml:space="preserve"> </w:t>
      </w:r>
      <w:r w:rsidR="00285692">
        <w:t xml:space="preserve">nazývané </w:t>
      </w:r>
      <w:r w:rsidR="00285692" w:rsidRPr="00285692">
        <w:rPr>
          <w:i/>
        </w:rPr>
        <w:t>postprocessing</w:t>
      </w:r>
      <w:r w:rsidR="00F35A81">
        <w:t>.</w:t>
      </w:r>
      <w:r w:rsidR="005D4330">
        <w:t xml:space="preserve"> </w:t>
      </w:r>
    </w:p>
    <w:p w14:paraId="647B0061" w14:textId="1C45659F" w:rsidR="006A1B10" w:rsidRPr="00C3651F" w:rsidRDefault="006A1B10" w:rsidP="00C3651F">
      <w:r>
        <w:t>Fyzikálnym modelom pre predikciu celkového stavu atmosféry a teda aj potrebných vstupných údajov pre predikciu produkcie FVE ako teplota, oblačnosť alebo aj GHO je</w:t>
      </w:r>
      <w:r w:rsidR="00866631">
        <w:t xml:space="preserve"> model numerickej predpovede počasia (NPP).</w:t>
      </w:r>
    </w:p>
    <w:p w14:paraId="6E2EE2C2" w14:textId="003C823A" w:rsidR="00C62A78" w:rsidRDefault="006907E4" w:rsidP="00444012">
      <w:pPr>
        <w:pStyle w:val="Nadpis3"/>
      </w:pPr>
      <w:bookmarkStart w:id="24" w:name="_Ref442536912"/>
      <w:r>
        <w:t>Modely numerickej predpovede počasia</w:t>
      </w:r>
      <w:bookmarkEnd w:id="24"/>
    </w:p>
    <w:p w14:paraId="4164BADD" w14:textId="483E7D2F" w:rsidR="00333149" w:rsidRDefault="006907E4" w:rsidP="00E45084">
      <w:r w:rsidRPr="00C62A78">
        <w:t xml:space="preserve">Modely NPP sa všeobecne používajú na predikciu stavu atmosféry až na 15 dní dopredu. Časový vývoj stavu atmosféry je modelovaný základnými diferenčnými rovnicami, ktoré popisujú fyzikálne zákony vládnuce počasiu. Začiatočné podmienky sú získavané z celosvetového pozorovania a v prvom kroku je budúci stav atmosféry vypočítaný globálnym NPP modelom. Globálne NPP v súčasnosti fungujú v asi pätnástich spoločnostiach poskytujúcich predpoveď počasia. Vlastné globálne modely NPP majú napríklad US National Oceanic and Atmospheric Administration (NOAA) a European Centre for Medium-Range Weather Forecasts (ECMWF). Vlastný globálny </w:t>
      </w:r>
      <w:r w:rsidRPr="00C62A78">
        <w:lastRenderedPageBreak/>
        <w:t>NPP majú aj v Japonsku. ECMWF v súčasnosti poskytuje najkvalitnejšie strednodobé a dlhodobé mete</w:t>
      </w:r>
      <w:r w:rsidR="00E06A13" w:rsidRPr="00C62A78">
        <w:t>orologické predpovede na svete</w:t>
      </w:r>
      <w:r w:rsidR="00E45084">
        <w:t xml:space="preserve">, ako je aj vidieť na obrázku </w:t>
      </w:r>
      <w:r w:rsidR="00E06A13" w:rsidRPr="00C62A78">
        <w:t>(</w:t>
      </w:r>
      <w:r w:rsidRPr="00C62A78">
        <w:t>viď</w:t>
      </w:r>
      <w:r w:rsidR="007471F5">
        <w:t xml:space="preserve"> </w:t>
      </w:r>
      <w:r w:rsidR="00846BE3">
        <w:rPr>
          <w:noProof/>
          <w:lang w:eastAsia="sk-SK"/>
        </w:rPr>
        <mc:AlternateContent>
          <mc:Choice Requires="wps">
            <w:drawing>
              <wp:anchor distT="0" distB="0" distL="114300" distR="114300" simplePos="0" relativeHeight="251654656" behindDoc="0" locked="0" layoutInCell="1" allowOverlap="1" wp14:anchorId="7507E5C4" wp14:editId="13F325F7">
                <wp:simplePos x="0" y="0"/>
                <wp:positionH relativeFrom="margin">
                  <wp:posOffset>408305</wp:posOffset>
                </wp:positionH>
                <wp:positionV relativeFrom="paragraph">
                  <wp:posOffset>3488690</wp:posOffset>
                </wp:positionV>
                <wp:extent cx="4448175" cy="635"/>
                <wp:effectExtent l="0" t="0" r="9525" b="0"/>
                <wp:wrapTopAndBottom/>
                <wp:docPr id="23" name="Textové pole 2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14:paraId="155CE73F" w14:textId="7B889527" w:rsidR="00686CF8" w:rsidRPr="002C3CD7" w:rsidRDefault="00686CF8" w:rsidP="00C62A78">
                            <w:pPr>
                              <w:pStyle w:val="Popis"/>
                              <w:rPr>
                                <w:sz w:val="24"/>
                              </w:rPr>
                            </w:pPr>
                            <w:bookmarkStart w:id="25" w:name="_Ref437094290"/>
                            <w:r>
                              <w:t xml:space="preserve">Obrázok </w:t>
                            </w:r>
                            <w:fldSimple w:instr=" SEQ Obrázok \* ARABIC ">
                              <w:r>
                                <w:rPr>
                                  <w:noProof/>
                                </w:rPr>
                                <w:t>4</w:t>
                              </w:r>
                            </w:fldSimple>
                            <w:bookmarkEnd w:id="25"/>
                            <w:r>
                              <w:rPr>
                                <w:noProof/>
                              </w:rPr>
                              <w:t xml:space="preserve">: </w:t>
                            </w:r>
                            <w:r w:rsidRPr="00A51DC4">
                              <w:t>Porovnanie odmocniny zo strednej kvadratickej chyby (RMSE) pre trojdňovú (nižšie) a päťdňovú (vyššie) predpoveď</w:t>
                            </w:r>
                            <w:r>
                              <w:t xml:space="preserve"> </w:t>
                            </w:r>
                            <w:sdt>
                              <w:sdtPr>
                                <w:id w:val="1491682267"/>
                                <w:citation/>
                              </w:sdtPr>
                              <w:sdtEndPr/>
                              <w:sdtContent>
                                <w:r>
                                  <w:fldChar w:fldCharType="begin"/>
                                </w:r>
                                <w:r>
                                  <w:instrText xml:space="preserve"> CITATION FEI \l 1051 </w:instrText>
                                </w:r>
                                <w:r>
                                  <w:fldChar w:fldCharType="separate"/>
                                </w:r>
                                <w:r w:rsidR="009A2864">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E5C4" id="Textové pole 23" o:spid="_x0000_s1035" type="#_x0000_t202" style="position:absolute;left:0;text-align:left;margin-left:32.15pt;margin-top:274.7pt;width:350.25pt;height:.0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07PwIAAHkEAAAOAAAAZHJzL2Uyb0RvYy54bWysVMFu2zAMvQ/YPwi6L07StOuMOEWWIsOA&#10;oC2QDD0rshwLkERNUmJnf7Tv2I+Nku1063YadlEokno03yMzv2u1IifhvART0MloTIkwHEppDgX9&#10;slu/u6XEB2ZKpsCIgp6Fp3eLt2/mjc3FFGpQpXAEQYzPG1vQOgSbZ5nntdDMj8AKg8EKnGYBr+6Q&#10;lY41iK5VNh2Pb7IGXGkdcOE9eu+7IF0k/KoSPDxWlReBqILit4V0unTu45kt5iw/OGZryfvPYP/w&#10;FZpJg0UvUPcsMHJ08g8oLbkDD1UYcdAZVJXkIvWA3UzGr7rZ1syK1AuS4+2FJv//YPnD6ckRWRZ0&#10;ekWJYRo12ok2wOnHd2JBCYJ+JKmxPsfcrcXs0H6EFsUe/B6dsfe2cjr+YlcE40j3+UIxQhKOztls&#10;djt5f00Jx9jN1XXEyF6eWufDJwGaRKOgDvVLtLLTxocudUiJlTwoWa6lUvESAyvlyImh1k0tg+jB&#10;f8tSJuYaiK86wM4j0rD0VWK3XVfRCu2+TRR9GDreQ3lGIhx08+QtX0usvmE+PDGHA4S941KERzwq&#10;BU1BobcoqcF9+5s/5qOuGKWkwYEsqP96ZE5Qoj4bVDxO72C4wdgPhjnqFWDfE1w3y5OJD1xQg1k5&#10;0M+4K8tYBUPMcKxV0DCYq9CtBe4aF8tlSsIZtSxszNbyCD2wvGufmbO9RgGlfYBhVFn+SqouN4ll&#10;l8eAvCcdI68di6h/vOB8p0nodzEu0K/3lPXyj7H4CQAA//8DAFBLAwQUAAYACAAAACEAZ1fPDuAA&#10;AAAKAQAADwAAAGRycy9kb3ducmV2LnhtbEyPsU7DMBCGdyTewTokFkQdqBsgxKmqCga6VIQubG58&#10;jQPxObKdNrw9hgXGu/v03/eXy8n27Ig+dI4k3MwyYEiN0x21EnZvz9f3wEJUpFXvCCV8YYBldX5W&#10;qkK7E73isY4tSyEUCiXBxDgUnIfGoFVh5gakdDs4b1VMo2+59uqUwm3Pb7Ms51Z1lD4YNeDaYPNZ&#10;j1bCVrxvzdV4eNqsxNy/7MZ1/tHWUl5eTKtHYBGn+AfDj35Shyo57d1IOrBeQi7miZSwEA8CWALu&#10;cpG67H83C+BVyf9XqL4BAAD//wMAUEsBAi0AFAAGAAgAAAAhALaDOJL+AAAA4QEAABMAAAAAAAAA&#10;AAAAAAAAAAAAAFtDb250ZW50X1R5cGVzXS54bWxQSwECLQAUAAYACAAAACEAOP0h/9YAAACUAQAA&#10;CwAAAAAAAAAAAAAAAAAvAQAAX3JlbHMvLnJlbHNQSwECLQAUAAYACAAAACEAgvgtOz8CAAB5BAAA&#10;DgAAAAAAAAAAAAAAAAAuAgAAZHJzL2Uyb0RvYy54bWxQSwECLQAUAAYACAAAACEAZ1fPDuAAAAAK&#10;AQAADwAAAAAAAAAAAAAAAACZBAAAZHJzL2Rvd25yZXYueG1sUEsFBgAAAAAEAAQA8wAAAKYFAAAA&#10;AA==&#10;" stroked="f">
                <v:textbox style="mso-fit-shape-to-text:t" inset="0,0,0,0">
                  <w:txbxContent>
                    <w:p w14:paraId="155CE73F" w14:textId="7B889527" w:rsidR="00686CF8" w:rsidRPr="002C3CD7" w:rsidRDefault="00686CF8" w:rsidP="00C62A78">
                      <w:pPr>
                        <w:pStyle w:val="Popis"/>
                        <w:rPr>
                          <w:sz w:val="24"/>
                        </w:rPr>
                      </w:pPr>
                      <w:bookmarkStart w:id="26" w:name="_Ref437094290"/>
                      <w:r>
                        <w:t xml:space="preserve">Obrázok </w:t>
                      </w:r>
                      <w:fldSimple w:instr=" SEQ Obrázok \* ARABIC ">
                        <w:r>
                          <w:rPr>
                            <w:noProof/>
                          </w:rPr>
                          <w:t>4</w:t>
                        </w:r>
                      </w:fldSimple>
                      <w:bookmarkEnd w:id="26"/>
                      <w:r>
                        <w:rPr>
                          <w:noProof/>
                        </w:rPr>
                        <w:t xml:space="preserve">: </w:t>
                      </w:r>
                      <w:r w:rsidRPr="00A51DC4">
                        <w:t>Porovnanie odmocniny zo strednej kvadratickej chyby (RMSE) pre trojdňovú (nižšie) a päťdňovú (vyššie) predpoveď</w:t>
                      </w:r>
                      <w:r>
                        <w:t xml:space="preserve"> </w:t>
                      </w:r>
                      <w:sdt>
                        <w:sdtPr>
                          <w:id w:val="1491682267"/>
                          <w:citation/>
                        </w:sdtPr>
                        <w:sdtEndPr/>
                        <w:sdtContent>
                          <w:r>
                            <w:fldChar w:fldCharType="begin"/>
                          </w:r>
                          <w:r>
                            <w:instrText xml:space="preserve"> CITATION FEI \l 1051 </w:instrText>
                          </w:r>
                          <w:r>
                            <w:fldChar w:fldCharType="separate"/>
                          </w:r>
                          <w:r w:rsidR="009A2864">
                            <w:rPr>
                              <w:noProof/>
                            </w:rPr>
                            <w:t>(3)</w:t>
                          </w:r>
                          <w:r>
                            <w:fldChar w:fldCharType="end"/>
                          </w:r>
                        </w:sdtContent>
                      </w:sdt>
                    </w:p>
                  </w:txbxContent>
                </v:textbox>
                <w10:wrap type="topAndBottom" anchorx="margin"/>
              </v:shape>
            </w:pict>
          </mc:Fallback>
        </mc:AlternateContent>
      </w:r>
      <w:r w:rsidR="00846BE3" w:rsidRPr="00C62A78">
        <w:rPr>
          <w:noProof/>
          <w:lang w:eastAsia="sk-SK"/>
        </w:rPr>
        <w:drawing>
          <wp:anchor distT="0" distB="0" distL="114300" distR="114300" simplePos="0" relativeHeight="251652608" behindDoc="0" locked="0" layoutInCell="1" allowOverlap="1" wp14:anchorId="7EF22F5F" wp14:editId="50C440B4">
            <wp:simplePos x="0" y="0"/>
            <wp:positionH relativeFrom="margin">
              <wp:posOffset>522605</wp:posOffset>
            </wp:positionH>
            <wp:positionV relativeFrom="paragraph">
              <wp:posOffset>828675</wp:posOffset>
            </wp:positionV>
            <wp:extent cx="4226560" cy="2551430"/>
            <wp:effectExtent l="0" t="0" r="2540" b="1270"/>
            <wp:wrapTopAndBottom/>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2">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14:sizeRelH relativeFrom="margin">
              <wp14:pctWidth>0</wp14:pctWidth>
            </wp14:sizeRelH>
            <wp14:sizeRelV relativeFrom="margin">
              <wp14:pctHeight>0</wp14:pctHeight>
            </wp14:sizeRelV>
          </wp:anchor>
        </w:drawing>
      </w:r>
      <w:r w:rsidR="007471F5">
        <w:fldChar w:fldCharType="begin"/>
      </w:r>
      <w:r w:rsidR="007471F5">
        <w:instrText xml:space="preserve"> REF _Ref437094290 \h </w:instrText>
      </w:r>
      <w:r w:rsidR="007471F5">
        <w:fldChar w:fldCharType="separate"/>
      </w:r>
      <w:r w:rsidR="007471F5">
        <w:t xml:space="preserve">Obrázok </w:t>
      </w:r>
      <w:r w:rsidR="007471F5">
        <w:rPr>
          <w:noProof/>
        </w:rPr>
        <w:t>4</w:t>
      </w:r>
      <w:r w:rsidR="007471F5">
        <w:fldChar w:fldCharType="end"/>
      </w:r>
      <w:r w:rsidR="00E06A13" w:rsidRPr="00C62A78">
        <w:t>)</w:t>
      </w:r>
      <w:r w:rsidR="00E45084" w:rsidRPr="00E45084">
        <w:t xml:space="preserve"> </w:t>
      </w:r>
      <w:sdt>
        <w:sdtPr>
          <w:id w:val="-1649661911"/>
          <w:citation/>
        </w:sdtPr>
        <w:sdtEndPr/>
        <w:sdtContent>
          <w:r w:rsidR="00E45084" w:rsidRPr="00C62A78">
            <w:fldChar w:fldCharType="begin"/>
          </w:r>
          <w:r w:rsidR="00E45084" w:rsidRPr="00C62A78">
            <w:instrText xml:space="preserve"> CITATION FEI \l 1051 </w:instrText>
          </w:r>
          <w:r w:rsidR="00E45084" w:rsidRPr="00C62A78">
            <w:fldChar w:fldCharType="separate"/>
          </w:r>
          <w:r w:rsidR="009A2864">
            <w:rPr>
              <w:noProof/>
            </w:rPr>
            <w:t>(3)</w:t>
          </w:r>
          <w:r w:rsidR="00E45084" w:rsidRPr="00C62A78">
            <w:fldChar w:fldCharType="end"/>
          </w:r>
        </w:sdtContent>
      </w:sdt>
      <w:r w:rsidR="00E45084">
        <w:t>.</w:t>
      </w:r>
    </w:p>
    <w:p w14:paraId="252704B0" w14:textId="2AD6302B" w:rsidR="006907E4" w:rsidRDefault="006907E4" w:rsidP="006907E4">
      <w:r>
        <w:t xml:space="preserve">Od ECMWF má dáta aj Slovenský Hydrometeorologický ústav (SHMU), ktorý vytvoril vlastný model NPP s názvom Aladin, ktorý však nie je globálny, ale regionálny a poskytuje najpresnejšiu predpoveď počasia pre územie Slovenska. </w:t>
      </w:r>
      <w:sdt>
        <w:sdtPr>
          <w:id w:val="-1862649827"/>
          <w:citation/>
        </w:sdtPr>
        <w:sdtEndPr/>
        <w:sdtContent>
          <w:r>
            <w:fldChar w:fldCharType="begin"/>
          </w:r>
          <w:r w:rsidR="00777496">
            <w:instrText xml:space="preserve">CITATION FEI \l 1051 </w:instrText>
          </w:r>
          <w:r>
            <w:fldChar w:fldCharType="separate"/>
          </w:r>
          <w:r w:rsidR="009A2864">
            <w:rPr>
              <w:noProof/>
            </w:rPr>
            <w:t>(3)</w:t>
          </w:r>
          <w:r>
            <w:fldChar w:fldCharType="end"/>
          </w:r>
        </w:sdtContent>
      </w:sdt>
    </w:p>
    <w:p w14:paraId="64EB9400" w14:textId="2FD0F410" w:rsidR="006907E4" w:rsidRDefault="006907E4" w:rsidP="006907E4">
      <w:r>
        <w:t xml:space="preserve">Globálne modely majú zvyčajne hrubé rozlíšenie a nedovoľujú detailné mapovanie. Síce sa rozlíšenie za posledné roky zvýšilo, dnes je to stále v rozmedzí 16 až 50 kilometrov (priestorové rozlíšenie). Regionálne modely pokrývajú menšiu časť Zeme, </w:t>
      </w:r>
      <w:r w:rsidR="003D54C8">
        <w:t>preto</w:t>
      </w:r>
      <w:r>
        <w:t xml:space="preserve"> môžu operovať nad vyšším rozlíšením. Na NPP modely sa môže aplikovať dodatočné spracovanie výstupu. Postprocessing môže byť aplikovaný</w:t>
      </w:r>
      <w:r w:rsidR="00333149">
        <w:t xml:space="preserve"> </w:t>
      </w:r>
      <w:r>
        <w:t>za účelom modelovania špecifických lokálnych efektov a vlastností konkrétnych oblastí ako nížiny a pohoria, kde je rozlíšenie na niekoľko kilometrov skresľujúce, alebo môže byť postprocessing aplikovaný za ú</w:t>
      </w:r>
      <w:r w:rsidR="001A676F">
        <w:t>čelom zníženia chýb modelu NPP.</w:t>
      </w:r>
      <w:r w:rsidR="00333149" w:rsidRPr="00333149">
        <w:rPr>
          <w:noProof/>
          <w:lang w:eastAsia="sk-SK"/>
        </w:rPr>
        <w:t xml:space="preserve"> </w:t>
      </w:r>
    </w:p>
    <w:p w14:paraId="3C99A974" w14:textId="663ED54E" w:rsidR="006907E4" w:rsidRDefault="006907E4" w:rsidP="00F36CFA">
      <w:pPr>
        <w:pStyle w:val="Nadpis2"/>
      </w:pPr>
      <w:bookmarkStart w:id="27" w:name="_Toc443226703"/>
      <w:r>
        <w:t>Hybridné m</w:t>
      </w:r>
      <w:r w:rsidR="00C3651F">
        <w:t>etódy</w:t>
      </w:r>
      <w:bookmarkEnd w:id="27"/>
    </w:p>
    <w:p w14:paraId="0F0452BD" w14:textId="1FFC8440" w:rsidR="006907E4" w:rsidRDefault="006907E4" w:rsidP="006907E4">
      <w:r>
        <w:t xml:space="preserve">Hybridné modely boli navrhnuté pre prekonanie nedostatkov individuálnych modelov ako sú </w:t>
      </w:r>
      <w:r w:rsidR="005D4330">
        <w:t>napríklad fyzikálne</w:t>
      </w:r>
      <w:r>
        <w:t xml:space="preserve"> modely. Hybridné modely spájajú rozdielne metódy pre zvýšenie presnosti predpovede. Tieto modely dosahujú vyššiu presnosť predpovede kombináci</w:t>
      </w:r>
      <w:r w:rsidR="003D54C8">
        <w:t>ou modelov s rôznym prístupom. Často</w:t>
      </w:r>
      <w:r w:rsidR="00866631">
        <w:t xml:space="preserve"> spájajú metódy založené na analýze časových radov </w:t>
      </w:r>
      <w:r>
        <w:t xml:space="preserve">pre spracovanie lineárneho vstupu a využívajú umelú inteligenciu na rozoznávanie nelineárnych vzorov. </w:t>
      </w:r>
      <w:r w:rsidR="00F35A81">
        <w:t>Veľmi často používanou</w:t>
      </w:r>
      <w:r w:rsidR="00033FDD">
        <w:t xml:space="preserve"> </w:t>
      </w:r>
      <w:r w:rsidR="00033FDD">
        <w:lastRenderedPageBreak/>
        <w:t>k</w:t>
      </w:r>
      <w:r w:rsidR="00F35A81">
        <w:t xml:space="preserve">ombináciou je </w:t>
      </w:r>
      <w:r w:rsidR="00033FDD">
        <w:t>predikcia meteorologických parametrov využitím metód založených na analýze časových radov alebo metódou strojového učenia a následné zadanie týchto predikovaných hodnôt ako vstupu do fyzikálneho modelu, ktorý vypočíta množstvo vyprodukovanej elektrickej energie za daných vstupných meteorologických podmienok.</w:t>
      </w:r>
    </w:p>
    <w:p w14:paraId="52E1779F" w14:textId="04C92BB9" w:rsidR="00A532D9" w:rsidRDefault="00A532D9" w:rsidP="006907E4">
      <w:r>
        <w:t>Letendre</w:t>
      </w:r>
      <w:sdt>
        <w:sdtPr>
          <w:id w:val="-1180035213"/>
          <w:citation/>
        </w:sdtPr>
        <w:sdtEndPr/>
        <w:sdtContent>
          <w:r>
            <w:fldChar w:fldCharType="begin"/>
          </w:r>
          <w:r>
            <w:instrText xml:space="preserve"> CITATION sepa \l 1051 </w:instrText>
          </w:r>
          <w:r>
            <w:fldChar w:fldCharType="separate"/>
          </w:r>
          <w:r w:rsidR="009A2864">
            <w:rPr>
              <w:noProof/>
            </w:rPr>
            <w:t xml:space="preserve"> </w:t>
          </w:r>
          <w:r w:rsidR="009A2864" w:rsidRPr="009A2864">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 rozdielnymi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2059300B" w14:textId="50A23D89" w:rsidR="005D4330" w:rsidRDefault="005D4330" w:rsidP="00D54A4D">
      <w:r>
        <w:t xml:space="preserve">Pri fyzikálnych modeloch sa často využíva postprocessing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p>
    <w:p w14:paraId="5FE01560" w14:textId="7486D0C1" w:rsidR="00D700B9" w:rsidRDefault="009A5B6F" w:rsidP="00D700B9">
      <w:pPr>
        <w:pStyle w:val="Nadpis3"/>
      </w:pPr>
      <w:r>
        <w:t>Model output statistics</w:t>
      </w:r>
    </w:p>
    <w:p w14:paraId="03AAE3A7" w14:textId="1D65868B" w:rsidR="00EC2553" w:rsidRDefault="004B01D1" w:rsidP="00EC2553">
      <w:r>
        <w:t>M</w:t>
      </w:r>
      <w:r w:rsidR="00EC2553">
        <w:t xml:space="preserve">odel output statistics (MOS) </w:t>
      </w:r>
      <w:r w:rsidR="00131DC1">
        <w:t>používa štatistické vzťahy medzi pozorovanými elementmi počasia a meteorologický</w:t>
      </w:r>
      <w:r w:rsidR="00D700B9">
        <w:t>mi</w:t>
      </w:r>
      <w:r w:rsidR="00131DC1">
        <w:t xml:space="preserve"> dát</w:t>
      </w:r>
      <w:r w:rsidR="00D700B9">
        <w:t>ami</w:t>
      </w:r>
      <w:r w:rsidR="00131DC1">
        <w:t>, satelitn</w:t>
      </w:r>
      <w:r w:rsidR="003D54C8">
        <w:t xml:space="preserve">ými </w:t>
      </w:r>
      <w:r w:rsidR="00131DC1">
        <w:t>údaj</w:t>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 xml:space="preserve">výstupu. </w:t>
      </w:r>
      <w:sdt>
        <w:sdtPr>
          <w:id w:val="-2047444185"/>
          <w:citation/>
        </w:sdtPr>
        <w:sdtEndPr/>
        <w:sdtContent>
          <w:r w:rsidR="00C4442C">
            <w:fldChar w:fldCharType="begin"/>
          </w:r>
          <w:r w:rsidR="00C4442C">
            <w:instrText xml:space="preserve"> CITATION sepa \l 1051 </w:instrText>
          </w:r>
          <w:r w:rsidR="00C4442C">
            <w:fldChar w:fldCharType="separate"/>
          </w:r>
          <w:r w:rsidR="009A2864" w:rsidRPr="009A2864">
            <w:rPr>
              <w:noProof/>
            </w:rPr>
            <w:t>(2)</w:t>
          </w:r>
          <w:r w:rsidR="00C4442C">
            <w:fldChar w:fldCharType="end"/>
          </w:r>
        </w:sdtContent>
      </w:sdt>
      <w:r w:rsidR="00C4442C">
        <w:t xml:space="preserve"> Nevýhodou MOS je ako pri všetkých štatistických prístupoch potreba presných historických dát. </w:t>
      </w:r>
    </w:p>
    <w:p w14:paraId="2488134D" w14:textId="234BF221"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EndPr/>
        <w:sdtContent>
          <w:r>
            <w:fldChar w:fldCharType="begin"/>
          </w:r>
          <w:r>
            <w:instrText xml:space="preserve"> CITATION RevIrr \l 1051 </w:instrText>
          </w:r>
          <w:r>
            <w:fldChar w:fldCharType="separate"/>
          </w:r>
          <w:r w:rsidR="009A2864" w:rsidRPr="009A2864">
            <w:rPr>
              <w:noProof/>
            </w:rPr>
            <w:t>(4)</w:t>
          </w:r>
          <w:r>
            <w:fldChar w:fldCharType="end"/>
          </w:r>
        </w:sdtContent>
      </w:sdt>
      <w:r>
        <w:t xml:space="preserve"> píše</w:t>
      </w:r>
      <w:r w:rsidR="0090667A">
        <w:t xml:space="preserve"> o brazílskom NPP modeli, ktorého predpovede GHO boli veľmi nadhodnotené a aplikovaním UNS bolo dosiahnuté značné zlepšenie výsledkov. </w:t>
      </w:r>
    </w:p>
    <w:p w14:paraId="416FF0D1" w14:textId="421B9E6C" w:rsidR="00AB12B6" w:rsidRPr="004E3A0A" w:rsidRDefault="00AB12B6" w:rsidP="00AB12B6">
      <w:pPr>
        <w:pStyle w:val="Nadpis1"/>
      </w:pPr>
      <w:bookmarkStart w:id="28" w:name="_Ref435559892"/>
      <w:bookmarkStart w:id="29" w:name="_Ref436077951"/>
      <w:bookmarkStart w:id="30" w:name="_Ref436077954"/>
      <w:bookmarkStart w:id="31" w:name="_Toc443226704"/>
      <w:r>
        <w:lastRenderedPageBreak/>
        <w:t>Metriky presnosti predikci</w:t>
      </w:r>
      <w:bookmarkEnd w:id="28"/>
      <w:r>
        <w:t>e</w:t>
      </w:r>
      <w:bookmarkEnd w:id="29"/>
      <w:bookmarkEnd w:id="30"/>
      <w:bookmarkEnd w:id="31"/>
    </w:p>
    <w:p w14:paraId="160E73B0" w14:textId="72B27CF6" w:rsidR="00AB12B6" w:rsidRDefault="00AB12B6" w:rsidP="00AB12B6">
      <w:r>
        <w:t>Existuje viacero metrík pre určenie presnosti predikcie výroby elektrickej energie z FVE. Rôzne metriky sa hodia k rôznym účelom. Operátori FVE potrebujú metriky, ktoré presne odrážajú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EndPr/>
        <w:sdtContent>
          <w:r>
            <w:fldChar w:fldCharType="begin"/>
          </w:r>
          <w:r w:rsidR="00777496">
            <w:instrText xml:space="preserve">CITATION PVPS \l 1051 </w:instrText>
          </w:r>
          <w:r>
            <w:fldChar w:fldCharType="separate"/>
          </w:r>
          <w:r w:rsidR="009A2864">
            <w:rPr>
              <w:noProof/>
            </w:rPr>
            <w:t xml:space="preserve"> </w:t>
          </w:r>
          <w:r w:rsidR="009A2864" w:rsidRPr="009A2864">
            <w:rPr>
              <w:noProof/>
            </w:rPr>
            <w:t>(14)</w:t>
          </w:r>
          <w:r>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623B70"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7777777" w:rsidR="00AB12B6" w:rsidRDefault="00AB12B6" w:rsidP="00AB12B6">
      <w:r>
        <w:t>Štandardnými používanými metrikami presnosti predikcie sú nasledovné štatistické ukazovatele:</w:t>
      </w:r>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2F2A68" w:rsidRDefault="00AB12B6" w:rsidP="00813D5D">
      <w:pPr>
        <w:pStyle w:val="Odsekzoznamu"/>
        <w:ind w:left="1296" w:firstLine="0"/>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3EFF372D" w14:textId="77777777" w:rsidR="00813D5D" w:rsidRPr="00813D5D" w:rsidRDefault="00AB12B6" w:rsidP="00813D5D">
      <w:pPr>
        <w:pStyle w:val="Odsekzoznamu"/>
        <w:numPr>
          <w:ilvl w:val="0"/>
          <w:numId w:val="6"/>
        </w:numPr>
      </w:pPr>
      <w:r>
        <w:rPr>
          <w:rFonts w:eastAsiaTheme="minorEastAsia"/>
        </w:rPr>
        <w:t>Maximálna absolútna chyba = maximal absolute error = MAXAE:</w:t>
      </w:r>
    </w:p>
    <w:p w14:paraId="38752DED" w14:textId="5FF4931C" w:rsidR="00AB12B6" w:rsidRPr="00D21977" w:rsidRDefault="00AB12B6" w:rsidP="00813D5D">
      <w:pPr>
        <w:pStyle w:val="Odsekzoznamu"/>
        <w:ind w:left="1296" w:firstLine="0"/>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5597F184" w14:textId="77777777" w:rsidR="00813D5D" w:rsidRPr="00813D5D" w:rsidRDefault="00AB12B6" w:rsidP="00813D5D">
      <w:pPr>
        <w:pStyle w:val="Odsekzoznamu"/>
        <w:numPr>
          <w:ilvl w:val="0"/>
          <w:numId w:val="6"/>
        </w:numPr>
      </w:pPr>
      <w:r>
        <w:rPr>
          <w:rFonts w:eastAsiaTheme="minorEastAsia"/>
        </w:rPr>
        <w:t>Stredná chyba = mean bias error - MBE:</w:t>
      </w:r>
    </w:p>
    <w:p w14:paraId="026FA269" w14:textId="41193589" w:rsidR="00AB12B6" w:rsidRPr="00B5599C" w:rsidRDefault="00AB12B6" w:rsidP="00813D5D">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w:lastRenderedPageBreak/>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2CFD15C3" w:rsidR="005C6E61" w:rsidRDefault="00AB12B6" w:rsidP="00AB12B6">
      <w:r>
        <w:t xml:space="preserve">Charakteristika MBE (označuje sa aj „bias“) je priemernou predikčnou chybou a zapuzdruje systémovú tendenciu modelu k nadhodnoteniu alebo podhodnoteniu predpovedanej hodnoty (systematická chyba). Charakteristika MAE je priemerným rozsahom (rozptylom) predikčnej chyby. Charakteristika RMSE je MAE veľmi podobná, ale dáva viac váhy väčším chybám. </w:t>
      </w:r>
      <w:r w:rsidR="005C6E61">
        <w:t xml:space="preserve">Pellandová </w:t>
      </w:r>
      <w:sdt>
        <w:sdtPr>
          <w:id w:val="-936507949"/>
          <w:citation/>
        </w:sdtPr>
        <w:sdtEndPr/>
        <w:sdtContent>
          <w:r w:rsidR="005C6E61">
            <w:fldChar w:fldCharType="begin"/>
          </w:r>
          <w:r w:rsidR="005C6E61">
            <w:instrText xml:space="preserve"> CITATION PVPS \l 1051 </w:instrText>
          </w:r>
          <w:r w:rsidR="005C6E61">
            <w:fldChar w:fldCharType="separate"/>
          </w:r>
          <w:r w:rsidR="009A2864" w:rsidRPr="009A2864">
            <w:rPr>
              <w:noProof/>
            </w:rPr>
            <w:t>(14)</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disproporčnú cenu, a preto RMSE lepšie odráža cenu predikčných chýb pre systémových operátorov než MAE.</w:t>
      </w:r>
      <w:r w:rsidR="005C6E61">
        <w:t xml:space="preserve"> Preto je RMSE najpoužívanejšou metrikou presnosti predikcie výroby elektriny. </w:t>
      </w:r>
      <w:r>
        <w:t xml:space="preserve">Charakteristika MAXAE vyjadruje maximálnu chybu. Tento ukazovateľ je vhodný pre výskumníkov, ktorý môžu na základe tohto ukazovateľa porovnať maximálnu chybovosť porovnávaných modelov. Vzťahy medzi MSE, SDE a MBE sú nasledovné: </w:t>
      </w:r>
    </w:p>
    <w:p w14:paraId="5F4D0945" w14:textId="320999E5" w:rsidR="00AB12B6" w:rsidRDefault="00623B70"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62A7924" w:rsidR="00AB12B6" w:rsidRDefault="00AB12B6" w:rsidP="00AB12B6">
      <w:pPr>
        <w:rPr>
          <w:rFonts w:eastAsiaTheme="minorEastAsia"/>
        </w:rPr>
      </w:pPr>
      <w:r>
        <w:rPr>
          <w:rFonts w:eastAsiaTheme="minorEastAsia"/>
        </w:rPr>
        <w:t xml:space="preserve">Inými slovami, SDE zachytáva časť RSME, ktorá nie je spôsobená systematickou chybou a poskytuje náznak hodnoty RMSE, ktorá môže byť docielená elimináciou MBE. </w:t>
      </w:r>
      <w:sdt>
        <w:sdtPr>
          <w:rPr>
            <w:rFonts w:eastAsiaTheme="minorEastAsia"/>
          </w:rPr>
          <w:id w:val="499771458"/>
          <w:citation/>
        </w:sdtPr>
        <w:sdtEndPr/>
        <w:sdtContent>
          <w:r>
            <w:rPr>
              <w:rFonts w:eastAsiaTheme="minorEastAsia"/>
            </w:rPr>
            <w:fldChar w:fldCharType="begin"/>
          </w:r>
          <w:r w:rsidR="00777496">
            <w:rPr>
              <w:rFonts w:eastAsiaTheme="minorEastAsia"/>
            </w:rPr>
            <w:instrText xml:space="preserve">CITATION PVPS \l 1051 </w:instrText>
          </w:r>
          <w:r>
            <w:rPr>
              <w:rFonts w:eastAsiaTheme="minorEastAsia"/>
            </w:rPr>
            <w:fldChar w:fldCharType="separate"/>
          </w:r>
          <w:r w:rsidR="009A2864" w:rsidRPr="009A2864">
            <w:rPr>
              <w:rFonts w:eastAsiaTheme="minorEastAsia"/>
              <w:noProof/>
            </w:rPr>
            <w:t>(14)</w:t>
          </w:r>
          <w:r>
            <w:rPr>
              <w:rFonts w:eastAsiaTheme="minorEastAsia"/>
            </w:rPr>
            <w:fldChar w:fldCharType="end"/>
          </w:r>
        </w:sdtContent>
      </w:sdt>
      <w:r>
        <w:rPr>
          <w:rFonts w:eastAsiaTheme="minorEastAsia"/>
        </w:rPr>
        <w:t xml:space="preserve"> </w:t>
      </w:r>
    </w:p>
    <w:p w14:paraId="2E852C78" w14:textId="14E8E9F1" w:rsidR="00171442" w:rsidRDefault="00AB12B6" w:rsidP="001A676F">
      <w:r>
        <w:t xml:space="preserve">Charakteristiky RMSE, MAE a MAXAE majú vlastnosť metriky, takže merajú vzdialenosť predpovede od nameraných údajov. Pre dokonalú predpoveď sú tieto charakteristiky rovné nule. </w:t>
      </w:r>
      <w:r>
        <w:rPr>
          <w:color w:val="000000"/>
        </w:rPr>
        <w:t>Používajú sa aj relatívne resp. percentuálne hodnoty rRMSE, rMAE a rMBE pričom normalizácia je vzhľadom na namerané hodnoty.</w:t>
      </w:r>
      <w:sdt>
        <w:sdtPr>
          <w:id w:val="-811709876"/>
          <w:citation/>
        </w:sdtPr>
        <w:sdtEndPr/>
        <w:sdtContent>
          <w:r>
            <w:fldChar w:fldCharType="begin"/>
          </w:r>
          <w:r w:rsidR="00777496">
            <w:instrText xml:space="preserve">CITATION FEI \l 1051 </w:instrText>
          </w:r>
          <w:r>
            <w:fldChar w:fldCharType="separate"/>
          </w:r>
          <w:r w:rsidR="009A2864">
            <w:rPr>
              <w:noProof/>
            </w:rPr>
            <w:t xml:space="preserve"> (3)</w:t>
          </w:r>
          <w:r>
            <w:fldChar w:fldCharType="end"/>
          </w:r>
        </w:sdtContent>
      </w:sdt>
      <w:r w:rsidR="00333149">
        <w:t xml:space="preserve"> Takéto ukazovatele sú vhodné pre celkové hodnotenie presnosti predikcie, pretože sú normalizované. Odchýlka od presného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odchýlku 10% pri prvej hodnote a 1% pri druhej hodnote, čo je desaťnásobný rozdiel. Preto je vhodné porovnávať výsledky v normalizovanom tvare. </w:t>
      </w:r>
    </w:p>
    <w:p w14:paraId="63492C4C" w14:textId="7A9A32C5" w:rsidR="00A92A6E" w:rsidRDefault="00A92A6E" w:rsidP="00A92A6E">
      <w:pPr>
        <w:pStyle w:val="Nadpis1"/>
      </w:pPr>
      <w:bookmarkStart w:id="32" w:name="_Toc443226705"/>
      <w:r>
        <w:lastRenderedPageBreak/>
        <w:t xml:space="preserve">Predikcia výroby </w:t>
      </w:r>
      <w:r w:rsidR="00110F1A">
        <w:t>elektriny fotovoltaickými elektrárňami</w:t>
      </w:r>
      <w:bookmarkEnd w:id="32"/>
    </w:p>
    <w:p w14:paraId="4CDD3A66" w14:textId="1AF9BF6E"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vstupné dáta a využíva vzťahy medzi premennými pre výpočet rovníc popisujúcich produkciu elektrickej energie fotovoltaickými panelmi. Štatistický prístup sa spolieha na vstupné dáta a historické dáta, podľa ktorých sa môže model trénovať. Fyzikálny model funguje ako biela skrinka, kedy vidíme ako model vypočíta výstupné hodnoty a štatistický model väčšinou funguje ako čierna skrinka, kde nevidíme ako model dospel k výsledkom.</w:t>
      </w:r>
    </w:p>
    <w:p w14:paraId="5E1631E5" w14:textId="6E263BDE" w:rsidR="00110F1A" w:rsidRDefault="00110F1A" w:rsidP="00110F1A">
      <w:r>
        <w:t>Pre fyzikálny model sú potrebné presné meteorologické vstupné údaje ako GHO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1FA99AB8" w:rsidR="00BA1FF9" w:rsidRDefault="00110F1A" w:rsidP="00BA1FF9">
      <w:r>
        <w:t xml:space="preserve">Pri štatistickom prístupe sú dôležité historické dáta ako predpovedané alebo namerané hodnoty GHO, ukazovatele počasia (teplota, rýchlosť vetra, oblačnosť), údaje sledovania </w:t>
      </w:r>
      <w:r w:rsidR="00866102">
        <w:t>oblačnosti</w:t>
      </w:r>
      <w:r>
        <w:t xml:space="preserve">, a k nim nameraný výstup FVE, teda množstvo vyprodukovanej elektrickej energie za daných </w:t>
      </w:r>
      <w:r w:rsidR="00866102">
        <w:t xml:space="preserve">meteorologických </w:t>
      </w:r>
      <w:r>
        <w:t xml:space="preserve">podmienok. Takéto historické dáta sa použijú ako časový rad alebo ako trénovacia množina dát, ktorá sa použije na natrénovanie predikčného modelu ako napríklad umelá neurónová sieť. </w:t>
      </w:r>
      <w:r w:rsidR="00BA1FF9">
        <w:t>Pre štatistické metódy je lepšie, ak sa trénujú na historických dátach predpovedí, než na skutočných nameraných dátach, pretože predikcia sa vždy vypočítava na dátach predpovede</w:t>
      </w:r>
      <w:r w:rsidR="00866102">
        <w:t xml:space="preserve"> meteorologických premenných</w:t>
      </w:r>
      <w:r w:rsidR="00BA1FF9">
        <w:t xml:space="preserve"> a tie majú rovnakú chybu predikcie ako majú historické dáta</w:t>
      </w:r>
      <w:r w:rsidR="00866102">
        <w:t xml:space="preserve"> predpovede meteorologických premenných</w:t>
      </w:r>
      <w:r w:rsidR="00BA1FF9">
        <w:t>. Rozdiel medzi predpovedanými a skutočnými hodnotami má v takomto prípade menší negatívny vplyv na presnosť výslednej predikcie výroby elektriny.</w:t>
      </w:r>
    </w:p>
    <w:p w14:paraId="56C1A3F6" w14:textId="1515359A" w:rsidR="00110F1A" w:rsidRDefault="00110F1A" w:rsidP="00110F1A">
      <w:r>
        <w:t xml:space="preserve">Presnosť predikcie výroby elektrickej energie závisí na presnosti predpovedi vstupných meteorologických premenných. Keďže modely využívajúce fyzikálny prístup berú do úvahy vstupné dáta pre daný jeden deň, ich presnosť býva nižšia v porovnaní so štatistickým prístupom, kvôli chybám v predpovedi hodnôt vstupných premenných. Hoci štatistický prístup nemodeluje priamo produkciu FVE, jeho výhodou je, že je menej náchylný na chyby v predpovedi vstupných údajov (GHO) </w:t>
      </w:r>
      <w:r>
        <w:lastRenderedPageBreak/>
        <w:t>v jednotlivých dňoch, pretože trénovacia množina obsahuje viacero dní, podľa ktorých sa model učí predikovať produkciu FVE.</w:t>
      </w:r>
    </w:p>
    <w:p w14:paraId="0F6EA4C1" w14:textId="393C82FC" w:rsidR="00110F1A" w:rsidRDefault="00110F1A" w:rsidP="00110F1A">
      <w:r>
        <w:t xml:space="preserve">Fyzikálny prístup použili Lorenz a kolektív pre predikciu produkcie FVE pre dve oblasti v Nemecku. Počas ročného testovacieho obdobia sa im podarilo dosiahnuť výsledky s odmocninou zo strednej kvadratickej chyby rovnej 3,9% pre predpoveď v rámci hodiny a 4.6% pre predpoveď na deň dopredu. </w:t>
      </w:r>
      <w:sdt>
        <w:sdtPr>
          <w:id w:val="858859198"/>
          <w:citation/>
        </w:sdtPr>
        <w:sdtEndPr/>
        <w:sdtContent>
          <w:r>
            <w:fldChar w:fldCharType="begin"/>
          </w:r>
          <w:r>
            <w:instrText xml:space="preserve">CITATION PVPS \l 1051 </w:instrText>
          </w:r>
          <w:r>
            <w:fldChar w:fldCharType="separate"/>
          </w:r>
          <w:r w:rsidR="009A2864" w:rsidRPr="009A2864">
            <w:rPr>
              <w:noProof/>
            </w:rPr>
            <w:t>(14)</w:t>
          </w:r>
          <w:r>
            <w:fldChar w:fldCharType="end"/>
          </w:r>
        </w:sdtContent>
      </w:sdt>
      <w:r>
        <w:t xml:space="preserve"> Huang a kolektív a aj Kudo a kolektív porovnávali fyzikálny a štatistický prístup k predikcii. Štatistický prístup dosahoval o málo lepšie výsledky než fyzikálny. </w:t>
      </w:r>
    </w:p>
    <w:p w14:paraId="7A6F687B" w14:textId="21024D81" w:rsidR="00A92A6E" w:rsidRDefault="00A92A6E" w:rsidP="00A92A6E">
      <w:pPr>
        <w:pStyle w:val="Nadpis2"/>
      </w:pPr>
      <w:bookmarkStart w:id="33" w:name="_Toc443226706"/>
      <w:r>
        <w:t>Predikcia globálneho horizontálneho ožiarenia</w:t>
      </w:r>
      <w:bookmarkEnd w:id="33"/>
    </w:p>
    <w:p w14:paraId="7006F43B" w14:textId="2A960A6E" w:rsidR="008226B5" w:rsidRDefault="008226B5" w:rsidP="008226B5">
      <w:r>
        <w:t xml:space="preserve">Štatistické metódy pre predikciu </w:t>
      </w:r>
      <w:r w:rsidR="007251CE">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GHO sú modely NPP (opísané v kapitole </w:t>
      </w:r>
      <w:r w:rsidR="009600B3">
        <w:fldChar w:fldCharType="begin"/>
      </w:r>
      <w:r w:rsidR="009600B3">
        <w:instrText xml:space="preserve"> REF _Ref442536912 \r \h </w:instrText>
      </w:r>
      <w:r w:rsidR="009600B3">
        <w:fldChar w:fldCharType="separate"/>
      </w:r>
      <w:r w:rsidR="009600B3">
        <w:t>2.3.1</w:t>
      </w:r>
      <w:r w:rsidR="009600B3">
        <w:fldChar w:fldCharType="end"/>
      </w:r>
      <w:r w:rsidR="009600B3">
        <w:t xml:space="preserve">). </w:t>
      </w:r>
    </w:p>
    <w:p w14:paraId="15A7DCD3" w14:textId="4F9281C4"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výstavby FVE.</w:t>
      </w:r>
    </w:p>
    <w:p w14:paraId="63CF3A4E" w14:textId="77777777" w:rsidR="00A92A6E" w:rsidRDefault="00A92A6E" w:rsidP="00A92A6E">
      <w:r>
        <w:t>Výber správnej metódy alebo modelu závisí od časového horizontu, pre ktorý chceme predikovať. Štatistické modely sú presnejšie pre krátkodobé predpovede a ich výpočet predikcie je na počítači veľmi rýchly, takže sa môžu často opakovať, čo ich priamo predurčuje pre krátkodobé predpovede. NPP modely sú presnejšie pri predikcii na vzdialenejší časový horizont a aj ich výpočet trvá dlhšie. Výpočet sa vykonáva dvakrát až štyrikrát za deň a beží na superpočítačoch, ktoré zvládnu viacero operácii naraz a majú väčšiu pamäť pre spracovávanie veľkého množstva dát.</w:t>
      </w:r>
    </w:p>
    <w:p w14:paraId="1FFCB042" w14:textId="77777777" w:rsidR="00A92A6E" w:rsidRDefault="00A92A6E" w:rsidP="00A92A6E">
      <w:r>
        <w:t xml:space="preserve">Ako som spomínal vyššie, najväčší vplyv na hodnotu GHO a hlavne na zmenu tejto hodnoty má oblačnosť. Preto je </w:t>
      </w:r>
      <w:r w:rsidRPr="003E54AF">
        <w:rPr>
          <w:i/>
        </w:rPr>
        <w:t>sledovanie oblačnosti</w:t>
      </w:r>
      <w:r>
        <w:t xml:space="preserve"> veľmi dôležitou súčasťou predikcie GHO.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77777777" w:rsidR="00A92A6E" w:rsidRPr="00C03E72" w:rsidRDefault="00A92A6E" w:rsidP="00A92A6E">
      <w:r>
        <w:t xml:space="preserve">Najväčší vplyv na úroveň GHO má stav oblohy, konkrétne oblačnosť. Oblačnosť je veľmi premenlivá s časom aj priestorom, pretože sa oblaky v atmosfére hýbu </w:t>
      </w:r>
      <w:r>
        <w:lastRenderedPageBreak/>
        <w:t xml:space="preserve">a menia. Preto je sledovanie oblohy a stavu oblačnosti základnou úlohou pre predpoveď GHO. </w:t>
      </w:r>
    </w:p>
    <w:p w14:paraId="191A66D3" w14:textId="77777777" w:rsidR="00A92A6E" w:rsidRDefault="00A92A6E" w:rsidP="00A92A6E">
      <w:r>
        <w:t xml:space="preserve">V súčasnosti sa pre predikciu GHO používajú snímky oblačnosti zo satelitov aj snímky zo zeme. Oba spôsoby sledovania oblačnosti poskytujú pomerne veľké časové aj priestorové rozlíšenie.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GHO na povrchu v danej sledovanej oblasti. </w:t>
      </w:r>
    </w:p>
    <w:p w14:paraId="24E76154" w14:textId="77777777" w:rsidR="00A92A6E" w:rsidRDefault="00A92A6E" w:rsidP="00A92A6E">
      <w:r>
        <w:t xml:space="preserve">Chyby v predikciách založených na sledovaní oblačnosti prudko vzrastajú pri nízkej výške Slnka na oblohe (nízkom uhle dopadu slnečných lúčov), vysokých priestorových nepravidelnostiach povrchu (pohoria, doliny), a nízkych hodnotách GHO. </w:t>
      </w:r>
    </w:p>
    <w:p w14:paraId="5B8DA197" w14:textId="68811CAB" w:rsidR="00A92A6E" w:rsidRDefault="00A92A6E" w:rsidP="00A92A6E">
      <w:r>
        <w:t xml:space="preserve">Spracovaním satelitných aj pozemných snímok, oblaky môžu byť detegované, charakterizované a využité k predpovedi GHO pomerne presne až na 6 hodín dopredu. Modely časových radov založené na dátach zo sledovania </w:t>
      </w:r>
      <w:r w:rsidR="009600B3">
        <w:t>oblačnosti</w:t>
      </w:r>
      <w:r>
        <w:t xml:space="preserve"> detegujú pohyb oblakových štruktúr používaním vektorových polí. </w:t>
      </w:r>
      <w:sdt>
        <w:sdtPr>
          <w:id w:val="450283847"/>
          <w:citation/>
        </w:sdtPr>
        <w:sdtEndPr/>
        <w:sdtContent>
          <w:r>
            <w:fldChar w:fldCharType="begin"/>
          </w:r>
          <w:r>
            <w:instrText xml:space="preserve">CITATION RevIrr \l 1051 </w:instrText>
          </w:r>
          <w:r>
            <w:fldChar w:fldCharType="separate"/>
          </w:r>
          <w:r w:rsidR="009A2864" w:rsidRPr="009A2864">
            <w:rPr>
              <w:noProof/>
            </w:rPr>
            <w:t>(4)</w:t>
          </w:r>
          <w:r>
            <w:fldChar w:fldCharType="end"/>
          </w:r>
        </w:sdtContent>
      </w:sdt>
    </w:p>
    <w:p w14:paraId="637D0208" w14:textId="77777777" w:rsidR="00A92A6E" w:rsidRDefault="00A92A6E" w:rsidP="00A92A6E">
      <w:r>
        <w:t xml:space="preserve">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oblačnosť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NPP modely. </w:t>
      </w:r>
    </w:p>
    <w:p w14:paraId="11A49BF0" w14:textId="022A8113" w:rsidR="00387C17" w:rsidRDefault="007B2AC2" w:rsidP="00E47C6A">
      <w:pPr>
        <w:pStyle w:val="Nadpis1"/>
      </w:pPr>
      <w:bookmarkStart w:id="34" w:name="_Toc443226707"/>
      <w:r>
        <w:lastRenderedPageBreak/>
        <w:t>R</w:t>
      </w:r>
      <w:r w:rsidR="00E47C6A">
        <w:t>iešeni</w:t>
      </w:r>
      <w:r>
        <w:t>e</w:t>
      </w:r>
      <w:bookmarkEnd w:id="34"/>
    </w:p>
    <w:p w14:paraId="3BE6687E" w14:textId="408125AC" w:rsidR="007B2AC2" w:rsidRPr="007B2AC2" w:rsidRDefault="007B2AC2" w:rsidP="007B2AC2">
      <w:r>
        <w:t xml:space="preserve">Úlohou </w:t>
      </w:r>
      <w:r w:rsidR="005E67F6">
        <w:t>nášho</w:t>
      </w:r>
      <w:r>
        <w:t xml:space="preserve"> riešenia je vytvoriť predikčný model, ktorý bude predpovedať produkciu fotovoltaickej elektrárne na deň dopredu podľa predpovedaného počasia.</w:t>
      </w:r>
    </w:p>
    <w:p w14:paraId="225F87C5" w14:textId="4DE620FF" w:rsidR="00C62A78" w:rsidRPr="00C62A78" w:rsidRDefault="007B2AC2" w:rsidP="007B2AC2">
      <w:pPr>
        <w:pStyle w:val="Nadpis2"/>
      </w:pPr>
      <w:bookmarkStart w:id="35" w:name="_Toc443226708"/>
      <w:r>
        <w:t>Návrh riešenia</w:t>
      </w:r>
      <w:bookmarkEnd w:id="35"/>
    </w:p>
    <w:p w14:paraId="6201A711" w14:textId="0EF831F0" w:rsidR="007F4C4B" w:rsidRDefault="007F4C4B" w:rsidP="007F4C4B">
      <w:r>
        <w:t>Pre vlastné riešenie predikčného modelu sme si vybrali použitie umelej neurónovej siete. UNS je podľa nás najvhodnejšou predikčnou metódou vzhľadom na dostupné dáta, horizont predikcie a faktory ovplyvňujúcich produkciu FVE ako je vysvetlené nižšie.</w:t>
      </w:r>
    </w:p>
    <w:p w14:paraId="662B38C8" w14:textId="17B6BE2D" w:rsidR="007F4C4B" w:rsidRDefault="009E3943" w:rsidP="005E67F6">
      <w:r>
        <w:t>M</w:t>
      </w:r>
      <w:r w:rsidR="008041B6">
        <w:t xml:space="preserve">eteorologické dáta </w:t>
      </w:r>
      <w:r w:rsidR="00CF75FF">
        <w:t>budeme</w:t>
      </w:r>
      <w:r w:rsidR="008041B6">
        <w:t xml:space="preserve"> mať k dispozícii od Slovenského hydrometeorologického ústavu (SHMU). </w:t>
      </w:r>
      <w:r w:rsidR="005E67F6">
        <w:t>Dáta od SHMU sú z modelu NPP Aladin. Predikovať budeme produkciu FVE na nasledujúci deň, čo je časové obdobie za horizontom šiestich hodín, takže použitie dát z NPP modelu je najlepšou možnosťou, pretože v takomto časovom horizonte dosahujú NPP modely najpresnejšie výsledky v porovnaní s ostatnými predikčnými modelmi. Model Aladin navyše dosahuje najpresnejšie predpovede počasia na území Slovenska</w:t>
      </w:r>
      <w:r w:rsidR="000022D7">
        <w:t xml:space="preserve"> </w:t>
      </w:r>
      <w:sdt>
        <w:sdtPr>
          <w:id w:val="-1611738607"/>
          <w:citation/>
        </w:sdtPr>
        <w:sdtEndPr/>
        <w:sdtContent>
          <w:r w:rsidR="000022D7">
            <w:fldChar w:fldCharType="begin"/>
          </w:r>
          <w:r w:rsidR="000022D7">
            <w:instrText xml:space="preserve"> CITATION FEI \l 1051 </w:instrText>
          </w:r>
          <w:r w:rsidR="000022D7">
            <w:fldChar w:fldCharType="separate"/>
          </w:r>
          <w:r w:rsidR="009A2864">
            <w:rPr>
              <w:noProof/>
            </w:rPr>
            <w:t>(3)</w:t>
          </w:r>
          <w:r w:rsidR="000022D7">
            <w:fldChar w:fldCharType="end"/>
          </w:r>
        </w:sdtContent>
      </w:sdt>
      <w:r w:rsidR="005E67F6">
        <w:t xml:space="preserve">, čo tiež prispeje k presnosti nami implementovaného predikčného modelu. Dáta budú obsahovať všetky potrebné meteorologické premenné na predpoveď výroby elektriny ako sú globálne horizontálne ožiarenie (GHO), teplota vzduchu, rýchlosť vetra a iné. </w:t>
      </w:r>
    </w:p>
    <w:p w14:paraId="14F1ACD4" w14:textId="24E35248" w:rsidR="003E4853" w:rsidRDefault="005E67F6" w:rsidP="005E67F6">
      <w:r>
        <w:t xml:space="preserve">K dispozícii máme aj namerané dáta z prevádzky fotovoltaických elektrární, ktorých produkciu máme za úlohu predikovať. Meteorologické dáta sú lokalizované na umiestnenie týchto fotovoltaických elektrární. </w:t>
      </w:r>
      <w:r w:rsidR="007F4C4B">
        <w:t>Máme tak vždy dvojicu – množinu premenných opisujúcich meteorologické podmienky v</w:t>
      </w:r>
      <w:r w:rsidR="008A1C07">
        <w:t> danom časovom intervale</w:t>
      </w:r>
      <w:r w:rsidR="007F4C4B">
        <w:t xml:space="preserve"> </w:t>
      </w:r>
      <w:r w:rsidR="008A1C07">
        <w:t xml:space="preserve">(hodina) konkrétneho dňa </w:t>
      </w:r>
      <w:r w:rsidR="007F4C4B">
        <w:t>a</w:t>
      </w:r>
      <w:r w:rsidR="008A1C07">
        <w:t> množstvo vyrobenej elektrickej energie v danom časovom intervale.</w:t>
      </w:r>
    </w:p>
    <w:p w14:paraId="374D9F79" w14:textId="033FB376" w:rsidR="00CF75FF" w:rsidRDefault="00CF75FF" w:rsidP="003E4853">
      <w:r>
        <w:t>Pri predikcii množstva vyprodukovanej elektriny za celý deň nebudeme potrebovať predikovať časový rad, keďže predikovaná hodnota nezávisí od postupnosti hodnôt produkcie predchádzajúcich dní, ale od predpovedaných meteorologických premenných. Pri predikcií v rámci dňa po hodinových časových intervaloch</w:t>
      </w:r>
      <w:r w:rsidR="003E4853">
        <w:t xml:space="preserve"> predikovanie časového radu prichádza do úvahy, pretože za jasného počasia hodnoty produkcie elektrickej energie do poludnia stúpajú a po poludní klesajú. Výsledné hodnoty sú ale ovplyvnené zmenou meteorologických podmienok viac ako postupnosťou časového radu, preto nebudeme predikovať časový rad ani v rámci dňa.</w:t>
      </w:r>
    </w:p>
    <w:p w14:paraId="527398F9" w14:textId="3F293FB2" w:rsidR="00890431" w:rsidRDefault="00890431" w:rsidP="00556502">
      <w:r>
        <w:lastRenderedPageBreak/>
        <w:t>Umelú neurónovú sieť nebudem</w:t>
      </w:r>
      <w:r w:rsidR="007F4C4B">
        <w:t>e samy</w:t>
      </w:r>
      <w:r>
        <w:t xml:space="preserve"> implementovať. V jazyku R, ktorý pre </w:t>
      </w:r>
      <w:r w:rsidR="007F4C4B">
        <w:t>vlastné</w:t>
      </w:r>
      <w:r>
        <w:t xml:space="preserve"> riešenie predikčného </w:t>
      </w:r>
      <w:r w:rsidR="007F4C4B">
        <w:t>modelu</w:t>
      </w:r>
      <w:r>
        <w:t xml:space="preserve"> použijem</w:t>
      </w:r>
      <w:r w:rsidR="007F4C4B">
        <w:t>e</w:t>
      </w:r>
      <w:r>
        <w:t xml:space="preserve">, je balík </w:t>
      </w:r>
      <w:r w:rsidR="008F1430" w:rsidRPr="008F1430">
        <w:rPr>
          <w:i/>
        </w:rPr>
        <w:t>neuralnet</w:t>
      </w:r>
      <w:r>
        <w:t>, kto</w:t>
      </w:r>
      <w:r w:rsidR="006F71F8">
        <w:t xml:space="preserve">rý umožňuje </w:t>
      </w:r>
      <w:r w:rsidR="006E269C">
        <w:t>jednoduché</w:t>
      </w:r>
      <w:r w:rsidR="006F71F8">
        <w:t xml:space="preserve"> použitie UNS. </w:t>
      </w:r>
      <w:r>
        <w:t>V jazyku R taktiež využijem</w:t>
      </w:r>
      <w:r w:rsidR="007F4C4B">
        <w:t>e</w:t>
      </w:r>
      <w:r>
        <w:t xml:space="preserve"> dostupné funkcie na meranie presnosti predikcie, spracovanie štatistiky a vyobrazenie štatistických údajov do grafov.</w:t>
      </w:r>
    </w:p>
    <w:p w14:paraId="33770ED5" w14:textId="101C7F31" w:rsidR="006C63F9" w:rsidRDefault="00890431" w:rsidP="00556502">
      <w:r>
        <w:t xml:space="preserve">Ťažiskom </w:t>
      </w:r>
      <w:r w:rsidR="007F4C4B">
        <w:t>našej</w:t>
      </w:r>
      <w:r>
        <w:t xml:space="preserve"> implementácie bude výber trénovacej množiny</w:t>
      </w:r>
      <w:r w:rsidR="00F5326A">
        <w:t xml:space="preserve"> údajov</w:t>
      </w:r>
      <w:r>
        <w:t>.</w:t>
      </w:r>
      <w:r w:rsidR="00F5326A">
        <w:t xml:space="preserve"> Výberom správnej</w:t>
      </w:r>
      <w:r w:rsidR="001C3A1F">
        <w:t xml:space="preserve"> trénovacej množiny sa zvyšuje</w:t>
      </w:r>
      <w:r w:rsidR="00F5326A">
        <w:t xml:space="preserve"> presnosť predikcie neurónovej siete. </w:t>
      </w:r>
      <w:r w:rsidR="006C63F9">
        <w:t>UNS chcem</w:t>
      </w:r>
      <w:r w:rsidR="008A1C07">
        <w:t>e</w:t>
      </w:r>
      <w:r w:rsidR="006C63F9">
        <w:t xml:space="preserve"> pre predikciu trénovať na množine obsahujúcej údaje o dňoch podobných s dňom, pre ktorý má UNS predikovať produkciu elektriny. </w:t>
      </w:r>
    </w:p>
    <w:p w14:paraId="6E1B8DEB" w14:textId="00EA9C29" w:rsidR="000C08A7" w:rsidRPr="000C08A7" w:rsidRDefault="000C08A7" w:rsidP="00556502">
      <w:r w:rsidRPr="000C08A7">
        <w:t>Podobnosť meteorologických podmienok budem</w:t>
      </w:r>
      <w:r w:rsidR="008A1C07">
        <w:t>e</w:t>
      </w:r>
      <w:r w:rsidRPr="000C08A7">
        <w:t xml:space="preserve"> porovnávať podľa</w:t>
      </w:r>
      <w:r>
        <w:t xml:space="preserve"> úrovne GHO, miery oblačnosti </w:t>
      </w:r>
      <w:r w:rsidRPr="000C08A7">
        <w:t>a uhol</w:t>
      </w:r>
      <w:r w:rsidR="008A1C07">
        <w:t>a</w:t>
      </w:r>
      <w:r w:rsidRPr="000C08A7">
        <w:t xml:space="preserve"> dopadajúceho priameho slnečného žiarenia</w:t>
      </w:r>
      <w:r>
        <w:t xml:space="preserve">, pretože tieto údaje súvisia so slnečnou energiou dopadajúcou na fotovoltaické panely. </w:t>
      </w:r>
      <w:r w:rsidRPr="000C08A7">
        <w:t>V</w:t>
      </w:r>
      <w:r>
        <w:t xml:space="preserve"> jazyku</w:t>
      </w:r>
      <w:r w:rsidRPr="000C08A7">
        <w:t> R je možné vypočítať uhol priameho slnečného žiarenia ale ekvivalentom by mohla byť aj časová vzdialenosť daného dňa od zimného, resp. letného slnovratu.</w:t>
      </w:r>
      <w:r>
        <w:t xml:space="preserve"> Ďalej budem</w:t>
      </w:r>
      <w:r w:rsidR="008A1C07">
        <w:t>e</w:t>
      </w:r>
      <w:r>
        <w:t xml:space="preserve"> porovnávať podobnosť </w:t>
      </w:r>
      <w:r w:rsidRPr="000C08A7">
        <w:t>meteorologických podmienok</w:t>
      </w:r>
      <w:r>
        <w:t xml:space="preserve"> podľa </w:t>
      </w:r>
      <w:r w:rsidRPr="000C08A7">
        <w:t>teploty vzduchu a rýchlosti vetra, pretože tie súvisia s teplotou fotovoltaických panelov.</w:t>
      </w:r>
    </w:p>
    <w:p w14:paraId="6D8E7C77" w14:textId="228CBBE7" w:rsidR="00890431" w:rsidRDefault="006C63F9" w:rsidP="00556502">
      <w:r>
        <w:t>Dni v dostupných historických dátach plánujem</w:t>
      </w:r>
      <w:r w:rsidR="008A1C07">
        <w:t>e</w:t>
      </w:r>
      <w:r>
        <w:t xml:space="preserve"> podľa podobnosti s dňom predpovede číselne ohodnotiť, podľa tejto hodnoty usporiadať a vybrať potrebný počet </w:t>
      </w:r>
      <w:r w:rsidR="001C3A1F">
        <w:t xml:space="preserve">dní do trénovacej množiny. </w:t>
      </w:r>
    </w:p>
    <w:p w14:paraId="5C13A92E" w14:textId="0BE2C134" w:rsidR="001C3A1F" w:rsidRDefault="001C3A1F" w:rsidP="001C3A1F">
      <w:r>
        <w:t xml:space="preserve">Veľkosť trénovacej množiny je dôležitý a zaujímavý </w:t>
      </w:r>
      <w:r w:rsidR="008A1C07">
        <w:t>faktor</w:t>
      </w:r>
      <w:r>
        <w:t>. Pri väčšej trénovacej množine trénovanie UNS trvá dlhšie, ale vzorka údajov je pestrejšia. Keďže ale budem</w:t>
      </w:r>
      <w:r w:rsidR="008A1C07">
        <w:t>e</w:t>
      </w:r>
      <w:r>
        <w:t xml:space="preserve"> predpovedať na deň dopredu, rýchlosť trénovania neurónovej siete ani výpočtu predikcie nie je prioritou. Prioritou je presnosť, preto môže byť trénovacia množina väčšia a aj neurónovú sieť môžem</w:t>
      </w:r>
      <w:r w:rsidR="008A1C07">
        <w:t>e</w:t>
      </w:r>
      <w:r>
        <w:t xml:space="preserve"> trénovať pred každou predikciou s vhodnou trénovacou množinou. </w:t>
      </w:r>
    </w:p>
    <w:p w14:paraId="6B3E2A06" w14:textId="6D3FBF4D" w:rsidR="00F76696" w:rsidRDefault="00890431" w:rsidP="00556502">
      <w:r>
        <w:t xml:space="preserve">  </w:t>
      </w:r>
      <w:r w:rsidR="003B792A">
        <w:t>Pri veľmi veľkom počte podobných dní v historických dátach predpokladám</w:t>
      </w:r>
      <w:r w:rsidR="008A1C07">
        <w:t>e</w:t>
      </w:r>
      <w:r w:rsidR="003B792A">
        <w:t xml:space="preserve">, že by nebolo najlepšie vybrať najpodobnejšie dni, pretože by v nich bol pravdepodobne veľmi malý rozdiel. Takáto trénovacia množina by </w:t>
      </w:r>
      <w:r w:rsidR="00900A2D">
        <w:t>nemusela mať</w:t>
      </w:r>
      <w:r w:rsidR="003B792A">
        <w:t xml:space="preserve"> dostatočnú pestrosť údajov na správne určenie váh perceptrónov. Pre zabezpečenie dostatočnej pestrosti dát v trénovacej množine by obsah trénovacej množiny mohol byť vyberaný náhodne z dní dostatočne podobných dňu, pre ktorý bude UNS predikovať. </w:t>
      </w:r>
      <w:r w:rsidR="008A1C07">
        <w:t>Do úvahy prichádza</w:t>
      </w:r>
      <w:r w:rsidR="003B792A">
        <w:t xml:space="preserve"> aj úprava pravdepodobnosti náhodného výberu dát podľa hodnoty podobnosti (podobnejšie dni by mali väčšiu pravdepodobnosť výberu)</w:t>
      </w:r>
      <w:r w:rsidR="00F76696">
        <w:t>, alebo možnosť vybrania aj menej podobných dát do trénovacej množiny</w:t>
      </w:r>
      <w:r w:rsidR="003B792A">
        <w:t>.</w:t>
      </w:r>
      <w:r w:rsidR="00F76696">
        <w:t xml:space="preserve"> </w:t>
      </w:r>
    </w:p>
    <w:p w14:paraId="2732198E" w14:textId="0979B509" w:rsidR="00890431" w:rsidRDefault="003B792A" w:rsidP="00556502">
      <w:r>
        <w:lastRenderedPageBreak/>
        <w:t xml:space="preserve"> </w:t>
      </w:r>
      <w:r w:rsidR="00473A61">
        <w:t xml:space="preserve">Dôležité </w:t>
      </w:r>
      <w:r w:rsidR="00F76696">
        <w:t>pri výbere dát do trénovacej množiny</w:t>
      </w:r>
      <w:r w:rsidR="00473A61">
        <w:t xml:space="preserve"> je</w:t>
      </w:r>
      <w:r w:rsidR="00F76696">
        <w:t xml:space="preserve">, že raz vybrané dáta sa nesmú do trénovacej množiny vybrať druhý krát. UNS by sa tak na týchto dátach trénovala dvakrát viacej ako na ostatných a hrozilo by takzvané </w:t>
      </w:r>
      <w:r w:rsidR="00F76696" w:rsidRPr="008B00AE">
        <w:t>pretrénovanie</w:t>
      </w:r>
      <w:r w:rsidR="00F76696">
        <w:t xml:space="preserve">, kedy by to vyzeralo, ako keby sa sieť naučila dané predpovede naspamäť ale predpovede pre iné vstupné dáta by boli nepresné. </w:t>
      </w:r>
      <w:r w:rsidR="00473A61">
        <w:t xml:space="preserve">Možným znížením rizika pretrénovania je aj väčšia a teda pestrejšia trénovacia množina a menší počet opakovaní cyklov pri trénovaní neurónovej siete. </w:t>
      </w:r>
    </w:p>
    <w:p w14:paraId="3C6CB4AB" w14:textId="77777777" w:rsidR="00AE16ED" w:rsidRDefault="00531B17" w:rsidP="00C62A78">
      <w:r>
        <w:t>Najvhodnejšiu veľkosť trénovacej množiny a n</w:t>
      </w:r>
      <w:r w:rsidR="00F76696">
        <w:t xml:space="preserve">ajvhodnejšiu formu algoritmu výberu trénovacej množiny bude možné určiť porovnaním presnosti </w:t>
      </w:r>
      <w:r>
        <w:t>výsledkov predikcie pri použití rôzne veľkých trénovacích množ</w:t>
      </w:r>
      <w:r w:rsidR="00900A2D">
        <w:t>ín</w:t>
      </w:r>
      <w:r>
        <w:t xml:space="preserve"> a rôznych formách algoritmov</w:t>
      </w:r>
      <w:r w:rsidR="00900A2D">
        <w:t>.</w:t>
      </w:r>
    </w:p>
    <w:p w14:paraId="098397A6" w14:textId="77777777" w:rsidR="009D11F6" w:rsidRDefault="009D11F6" w:rsidP="00C62A78"/>
    <w:p w14:paraId="6DBC10EE" w14:textId="77777777" w:rsidR="0057583C" w:rsidRDefault="009D11F6" w:rsidP="009D11F6">
      <w:pPr>
        <w:pStyle w:val="Nadpis1"/>
      </w:pPr>
      <w:bookmarkStart w:id="36" w:name="_Toc443226709"/>
      <w:r>
        <w:lastRenderedPageBreak/>
        <w:t>Zhodnotenie</w:t>
      </w:r>
      <w:bookmarkEnd w:id="36"/>
    </w:p>
    <w:bookmarkStart w:id="37" w:name="_Toc443226710" w:displacedByCustomXml="next"/>
    <w:sdt>
      <w:sdtPr>
        <w:rPr>
          <w:rFonts w:eastAsiaTheme="minorHAnsi" w:cstheme="minorBidi"/>
          <w:b w:val="0"/>
          <w:sz w:val="24"/>
          <w:szCs w:val="22"/>
        </w:rPr>
        <w:id w:val="-381715146"/>
        <w:docPartObj>
          <w:docPartGallery w:val="Bibliographies"/>
          <w:docPartUnique/>
        </w:docPartObj>
      </w:sdtPr>
      <w:sdtEndPr/>
      <w:sdtContent>
        <w:p w14:paraId="3B71DC7C" w14:textId="4FDA4734" w:rsidR="00CC10BD" w:rsidRDefault="00CC10BD" w:rsidP="001A676F">
          <w:pPr>
            <w:pStyle w:val="Nadpis1"/>
          </w:pPr>
          <w:r w:rsidRPr="001A676F">
            <w:t>Zdroje</w:t>
          </w:r>
          <w:bookmarkStart w:id="38" w:name="_GoBack"/>
          <w:bookmarkEnd w:id="37"/>
          <w:bookmarkEnd w:id="38"/>
        </w:p>
        <w:sdt>
          <w:sdtPr>
            <w:id w:val="111145805"/>
            <w:bibliography/>
          </w:sdtPr>
          <w:sdtEndPr/>
          <w:sdtContent>
            <w:p w14:paraId="45D01A52" w14:textId="77777777" w:rsidR="009A2864" w:rsidRDefault="00CC10BD" w:rsidP="009A2864">
              <w:pPr>
                <w:pStyle w:val="Bibliografia"/>
                <w:rPr>
                  <w:noProof/>
                  <w:szCs w:val="24"/>
                </w:rPr>
              </w:pPr>
              <w:r>
                <w:fldChar w:fldCharType="begin"/>
              </w:r>
              <w:r>
                <w:instrText>BIBLIOGRAPHY</w:instrText>
              </w:r>
              <w:r>
                <w:fldChar w:fldCharType="separate"/>
              </w:r>
              <w:r w:rsidR="009A2864">
                <w:rPr>
                  <w:noProof/>
                </w:rPr>
                <w:t xml:space="preserve">1. </w:t>
              </w:r>
              <w:r w:rsidR="009A2864">
                <w:rPr>
                  <w:b/>
                  <w:bCs/>
                  <w:noProof/>
                </w:rPr>
                <w:t>Morvová, Marcela.</w:t>
              </w:r>
              <w:r w:rsidR="009A2864">
                <w:rPr>
                  <w:noProof/>
                </w:rPr>
                <w:t xml:space="preserve"> </w:t>
              </w:r>
              <w:r w:rsidR="009A2864">
                <w:rPr>
                  <w:i/>
                  <w:iCs/>
                  <w:noProof/>
                </w:rPr>
                <w:t xml:space="preserve">Princípy metód a využitie obnoviteľných zdrojov energie. </w:t>
              </w:r>
              <w:r w:rsidR="009A2864">
                <w:rPr>
                  <w:noProof/>
                </w:rPr>
                <w:t>Bratislava : Knižničné a edičné centrum FMFI UK, 2008. ISBN 978-80-89186-28-0.</w:t>
              </w:r>
            </w:p>
            <w:p w14:paraId="5B8EA80F" w14:textId="77777777" w:rsidR="009A2864" w:rsidRDefault="009A2864" w:rsidP="009A2864">
              <w:pPr>
                <w:pStyle w:val="Bibliografia"/>
                <w:rPr>
                  <w:noProof/>
                  <w:lang w:val="en-US"/>
                </w:rPr>
              </w:pPr>
              <w:r>
                <w:rPr>
                  <w:noProof/>
                  <w:lang w:val="en-US"/>
                </w:rPr>
                <w:t xml:space="preserve">2. </w:t>
              </w:r>
              <w:r>
                <w:rPr>
                  <w:b/>
                  <w:bCs/>
                  <w:noProof/>
                  <w:lang w:val="en-US"/>
                </w:rPr>
                <w:t>Letendre, Steven, Makhyoun, Miriam and Taylor, Mike.</w:t>
              </w:r>
              <w:r>
                <w:rPr>
                  <w:noProof/>
                  <w:lang w:val="en-US"/>
                </w:rPr>
                <w:t xml:space="preserve"> Predicting solar power production: irradiance forecasting models, applications and future prospects. s.l. : SEPA - solar electric power association, 2014.</w:t>
              </w:r>
            </w:p>
            <w:p w14:paraId="0AD23359" w14:textId="77777777" w:rsidR="009A2864" w:rsidRDefault="009A2864" w:rsidP="009A2864">
              <w:pPr>
                <w:pStyle w:val="Bibliografia"/>
                <w:rPr>
                  <w:noProof/>
                </w:rPr>
              </w:pPr>
              <w:r>
                <w:rPr>
                  <w:noProof/>
                </w:rPr>
                <w:t xml:space="preserve">3. </w:t>
              </w:r>
              <w:r>
                <w:rPr>
                  <w:b/>
                  <w:bCs/>
                  <w:noProof/>
                </w:rPr>
                <w:t>Fakulta elektrotechniky a informatiky, Slovenská technická univerzita v Bratislave.</w:t>
              </w:r>
              <w:r>
                <w:rPr>
                  <w:noProof/>
                </w:rPr>
                <w:t xml:space="preserve"> </w:t>
              </w:r>
              <w:r>
                <w:rPr>
                  <w:i/>
                  <w:iCs/>
                  <w:noProof/>
                </w:rPr>
                <w:t xml:space="preserve">Analýza možnosti predpovedania výroby elektrickej energie z fotovoltických elektrárni. </w:t>
              </w:r>
              <w:r>
                <w:rPr>
                  <w:noProof/>
                </w:rPr>
                <w:t>Bratislava : s.n.</w:t>
              </w:r>
            </w:p>
            <w:p w14:paraId="3D08A663" w14:textId="77777777" w:rsidR="009A2864" w:rsidRDefault="009A2864" w:rsidP="009A2864">
              <w:pPr>
                <w:pStyle w:val="Bibliografia"/>
                <w:rPr>
                  <w:noProof/>
                  <w:lang w:val="en-US"/>
                </w:rPr>
              </w:pPr>
              <w:r>
                <w:rPr>
                  <w:noProof/>
                  <w:lang w:val="en-US"/>
                </w:rPr>
                <w:t xml:space="preserve">4. </w:t>
              </w:r>
              <w:r>
                <w:rPr>
                  <w:b/>
                  <w:bCs/>
                  <w:noProof/>
                  <w:lang w:val="en-US"/>
                </w:rPr>
                <w:t>Diagne, Maïmouna, et al.</w:t>
              </w:r>
              <w:r>
                <w:rPr>
                  <w:noProof/>
                  <w:lang w:val="en-US"/>
                </w:rPr>
                <w:t xml:space="preserve"> Review of solar irradiance forecasting methods and a proposition for small-scale insular grids. </w:t>
              </w:r>
              <w:r>
                <w:rPr>
                  <w:i/>
                  <w:iCs/>
                  <w:noProof/>
                  <w:lang w:val="en-US"/>
                </w:rPr>
                <w:t xml:space="preserve">Renewable and Sustainable Energy Reviews. </w:t>
              </w:r>
              <w:r>
                <w:rPr>
                  <w:noProof/>
                  <w:lang w:val="en-US"/>
                </w:rPr>
                <w:t>2013, November 2013, pp. 65-76.</w:t>
              </w:r>
            </w:p>
            <w:p w14:paraId="0FE401A1" w14:textId="77777777" w:rsidR="009A2864" w:rsidRDefault="009A2864" w:rsidP="009A2864">
              <w:pPr>
                <w:pStyle w:val="Bibliografia"/>
                <w:rPr>
                  <w:noProof/>
                  <w:lang w:val="en-US"/>
                </w:rPr>
              </w:pPr>
              <w:r>
                <w:rPr>
                  <w:noProof/>
                  <w:lang w:val="en-US"/>
                </w:rPr>
                <w:t xml:space="preserve">5. </w:t>
              </w:r>
              <w:r>
                <w:rPr>
                  <w:b/>
                  <w:bCs/>
                  <w:noProof/>
                  <w:lang w:val="en-US"/>
                </w:rPr>
                <w:t>Wei, William W. S.</w:t>
              </w:r>
              <w:r>
                <w:rPr>
                  <w:noProof/>
                  <w:lang w:val="en-US"/>
                </w:rPr>
                <w:t xml:space="preserve"> </w:t>
              </w:r>
              <w:r>
                <w:rPr>
                  <w:i/>
                  <w:iCs/>
                  <w:noProof/>
                  <w:lang w:val="en-US"/>
                </w:rPr>
                <w:t xml:space="preserve">Time series analysis: univariate and uultivariate methods. </w:t>
              </w:r>
              <w:r>
                <w:rPr>
                  <w:noProof/>
                  <w:lang w:val="en-US"/>
                </w:rPr>
                <w:t>s.l. : Pearson, 2006. ISBN 0-321-32216-9.</w:t>
              </w:r>
            </w:p>
            <w:p w14:paraId="391F32EA" w14:textId="77777777" w:rsidR="009A2864" w:rsidRDefault="009A2864" w:rsidP="009A2864">
              <w:pPr>
                <w:pStyle w:val="Bibliografia"/>
                <w:rPr>
                  <w:noProof/>
                </w:rPr>
              </w:pPr>
              <w:r>
                <w:rPr>
                  <w:noProof/>
                </w:rPr>
                <w:t xml:space="preserve">6. </w:t>
              </w:r>
              <w:r>
                <w:rPr>
                  <w:b/>
                  <w:bCs/>
                  <w:noProof/>
                </w:rPr>
                <w:t>Sinčák, Peter a Andrejková, Gabriela.</w:t>
              </w:r>
              <w:r>
                <w:rPr>
                  <w:noProof/>
                </w:rPr>
                <w:t xml:space="preserve"> </w:t>
              </w:r>
              <w:r>
                <w:rPr>
                  <w:i/>
                  <w:iCs/>
                  <w:noProof/>
                </w:rPr>
                <w:t xml:space="preserve">Neurónové siete: inžiniersky prístup (1. diel). </w:t>
              </w:r>
              <w:r>
                <w:rPr>
                  <w:noProof/>
                </w:rPr>
                <w:t>Košice : ELFA-press, 1996. ISBN 80-88786-38-X.</w:t>
              </w:r>
            </w:p>
            <w:p w14:paraId="7CF10209" w14:textId="77777777" w:rsidR="009A2864" w:rsidRDefault="009A2864" w:rsidP="009A2864">
              <w:pPr>
                <w:pStyle w:val="Bibliografia"/>
                <w:rPr>
                  <w:noProof/>
                </w:rPr>
              </w:pPr>
              <w:r>
                <w:rPr>
                  <w:noProof/>
                </w:rPr>
                <w:t xml:space="preserve">7. </w:t>
              </w:r>
              <w:r>
                <w:rPr>
                  <w:b/>
                  <w:bCs/>
                  <w:noProof/>
                </w:rPr>
                <w:t>Beňušková, Ľubica.</w:t>
              </w:r>
              <w:r>
                <w:rPr>
                  <w:noProof/>
                </w:rPr>
                <w:t xml:space="preserve"> Umelé neurónové siete. [aut. knihy] Pavol Návrat, a iní. </w:t>
              </w:r>
              <w:r>
                <w:rPr>
                  <w:i/>
                  <w:iCs/>
                  <w:noProof/>
                </w:rPr>
                <w:t xml:space="preserve">Umelá inteligencia. </w:t>
              </w:r>
              <w:r>
                <w:rPr>
                  <w:noProof/>
                </w:rPr>
                <w:t>Bratislava : Vydavateľstvo STU, 2002.</w:t>
              </w:r>
            </w:p>
            <w:p w14:paraId="44E81AF7" w14:textId="77777777" w:rsidR="009A2864" w:rsidRDefault="009A2864" w:rsidP="009A2864">
              <w:pPr>
                <w:pStyle w:val="Bibliografia"/>
                <w:rPr>
                  <w:noProof/>
                  <w:lang w:val="en-US"/>
                </w:rPr>
              </w:pPr>
              <w:r>
                <w:rPr>
                  <w:noProof/>
                  <w:lang w:val="en-US"/>
                </w:rPr>
                <w:t xml:space="preserve">8. </w:t>
              </w:r>
              <w:r>
                <w:rPr>
                  <w:b/>
                  <w:bCs/>
                  <w:noProof/>
                  <w:lang w:val="en-US"/>
                </w:rPr>
                <w:t>Veitch, David.</w:t>
              </w:r>
              <w:r>
                <w:rPr>
                  <w:noProof/>
                  <w:lang w:val="en-US"/>
                </w:rPr>
                <w:t xml:space="preserve"> </w:t>
              </w:r>
              <w:r>
                <w:rPr>
                  <w:i/>
                  <w:iCs/>
                  <w:noProof/>
                  <w:lang w:val="en-US"/>
                </w:rPr>
                <w:t xml:space="preserve">Wavelet Neural Networks and their application in the study of dynamical systems. </w:t>
              </w:r>
              <w:r>
                <w:rPr>
                  <w:noProof/>
                  <w:lang w:val="en-US"/>
                </w:rPr>
                <w:t>Department of Mathematics, University of York. 2005. Dizertácia PhD.</w:t>
              </w:r>
            </w:p>
            <w:p w14:paraId="175F4DC6" w14:textId="77777777" w:rsidR="009A2864" w:rsidRDefault="009A2864" w:rsidP="009A2864">
              <w:pPr>
                <w:pStyle w:val="Bibliografia"/>
                <w:rPr>
                  <w:noProof/>
                  <w:lang w:val="en-US"/>
                </w:rPr>
              </w:pPr>
              <w:r>
                <w:rPr>
                  <w:noProof/>
                  <w:lang w:val="en-US"/>
                </w:rPr>
                <w:t xml:space="preserve">9. </w:t>
              </w:r>
              <w:r>
                <w:rPr>
                  <w:b/>
                  <w:bCs/>
                  <w:noProof/>
                  <w:lang w:val="en-US"/>
                </w:rPr>
                <w:t>Maroco, João, et al.</w:t>
              </w:r>
              <w:r>
                <w:rPr>
                  <w:noProof/>
                  <w:lang w:val="en-US"/>
                </w:rPr>
                <w:t xml:space="preserve">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2011, 4:299.</w:t>
              </w:r>
            </w:p>
            <w:p w14:paraId="3E3768D1" w14:textId="77777777" w:rsidR="009A2864" w:rsidRDefault="009A2864" w:rsidP="009A2864">
              <w:pPr>
                <w:pStyle w:val="Bibliografia"/>
                <w:rPr>
                  <w:noProof/>
                  <w:lang w:val="en-US"/>
                </w:rPr>
              </w:pPr>
              <w:r>
                <w:rPr>
                  <w:noProof/>
                  <w:lang w:val="en-US"/>
                </w:rPr>
                <w:t xml:space="preserve">10. </w:t>
              </w:r>
              <w:r>
                <w:rPr>
                  <w:b/>
                  <w:bCs/>
                  <w:noProof/>
                  <w:lang w:val="en-US"/>
                </w:rPr>
                <w:t>Thissen, U., et al.</w:t>
              </w:r>
              <w:r>
                <w:rPr>
                  <w:noProof/>
                  <w:lang w:val="en-US"/>
                </w:rPr>
                <w:t xml:space="preserve"> </w:t>
              </w:r>
              <w:r>
                <w:rPr>
                  <w:i/>
                  <w:iCs/>
                  <w:noProof/>
                  <w:lang w:val="en-US"/>
                </w:rPr>
                <w:t xml:space="preserve">Using support vector machines for time series prediction. </w:t>
              </w:r>
              <w:r>
                <w:rPr>
                  <w:noProof/>
                  <w:lang w:val="en-US"/>
                </w:rPr>
                <w:t>s.l. : Chemometrics and Intelligent Laboratory Systems, 2003.</w:t>
              </w:r>
            </w:p>
            <w:p w14:paraId="6EBCE321" w14:textId="77777777" w:rsidR="009A2864" w:rsidRDefault="009A2864" w:rsidP="009A2864">
              <w:pPr>
                <w:pStyle w:val="Bibliografia"/>
                <w:rPr>
                  <w:noProof/>
                  <w:lang w:val="en-US"/>
                </w:rPr>
              </w:pPr>
              <w:r>
                <w:rPr>
                  <w:noProof/>
                  <w:lang w:val="en-US"/>
                </w:rPr>
                <w:t xml:space="preserve">11. </w:t>
              </w:r>
              <w:r>
                <w:rPr>
                  <w:b/>
                  <w:bCs/>
                  <w:noProof/>
                  <w:lang w:val="en-US"/>
                </w:rPr>
                <w:t>Breiman, Leo.</w:t>
              </w:r>
              <w:r>
                <w:rPr>
                  <w:noProof/>
                  <w:lang w:val="en-US"/>
                </w:rPr>
                <w:t xml:space="preserve"> Random Forests. </w:t>
              </w:r>
              <w:r>
                <w:rPr>
                  <w:i/>
                  <w:iCs/>
                  <w:noProof/>
                  <w:lang w:val="en-US"/>
                </w:rPr>
                <w:t xml:space="preserve">Machine Learning. </w:t>
              </w:r>
              <w:r>
                <w:rPr>
                  <w:noProof/>
                  <w:lang w:val="en-US"/>
                </w:rPr>
                <w:t>2001, 1, pp. 5-32.</w:t>
              </w:r>
            </w:p>
            <w:p w14:paraId="5F625495" w14:textId="77777777" w:rsidR="009A2864" w:rsidRDefault="009A2864" w:rsidP="009A2864">
              <w:pPr>
                <w:pStyle w:val="Bibliografia"/>
                <w:rPr>
                  <w:noProof/>
                  <w:lang w:val="en-US"/>
                </w:rPr>
              </w:pPr>
              <w:r>
                <w:rPr>
                  <w:noProof/>
                  <w:lang w:val="en-US"/>
                </w:rPr>
                <w:t xml:space="preserve">12. </w:t>
              </w:r>
              <w:r>
                <w:rPr>
                  <w:b/>
                  <w:bCs/>
                  <w:noProof/>
                  <w:lang w:val="en-US"/>
                </w:rPr>
                <w:t>Liaw, Andy and Wiener, Matthew.</w:t>
              </w:r>
              <w:r>
                <w:rPr>
                  <w:noProof/>
                  <w:lang w:val="en-US"/>
                </w:rPr>
                <w:t xml:space="preserve"> Classification and Regression by randomForest. </w:t>
              </w:r>
              <w:r>
                <w:rPr>
                  <w:i/>
                  <w:iCs/>
                  <w:noProof/>
                  <w:lang w:val="en-US"/>
                </w:rPr>
                <w:t xml:space="preserve">R News. </w:t>
              </w:r>
              <w:r>
                <w:rPr>
                  <w:noProof/>
                  <w:lang w:val="en-US"/>
                </w:rPr>
                <w:t>2002, 3, pp. 18-22.</w:t>
              </w:r>
            </w:p>
            <w:p w14:paraId="5A53D209" w14:textId="77777777" w:rsidR="009A2864" w:rsidRDefault="009A2864" w:rsidP="009A2864">
              <w:pPr>
                <w:pStyle w:val="Bibliografia"/>
                <w:rPr>
                  <w:noProof/>
                  <w:lang w:val="en-US"/>
                </w:rPr>
              </w:pPr>
              <w:r>
                <w:rPr>
                  <w:noProof/>
                  <w:lang w:val="en-US"/>
                </w:rPr>
                <w:t xml:space="preserve">13. </w:t>
              </w:r>
              <w:r>
                <w:rPr>
                  <w:b/>
                  <w:bCs/>
                  <w:noProof/>
                  <w:lang w:val="en-US"/>
                </w:rPr>
                <w:t>Almeida, Marcelo Pinho, Perpiñán, Oscar and Narvarte, Luis.</w:t>
              </w:r>
              <w:r>
                <w:rPr>
                  <w:noProof/>
                  <w:lang w:val="en-US"/>
                </w:rPr>
                <w:t xml:space="preserve"> PV Power Forecast Using a Nonparametric PV Model. </w:t>
              </w:r>
              <w:r>
                <w:rPr>
                  <w:i/>
                  <w:iCs/>
                  <w:noProof/>
                  <w:lang w:val="en-US"/>
                </w:rPr>
                <w:t xml:space="preserve">Solar Energy. </w:t>
              </w:r>
              <w:r>
                <w:rPr>
                  <w:noProof/>
                  <w:lang w:val="en-US"/>
                </w:rPr>
                <w:t>2015, 115, pp. 354-368.</w:t>
              </w:r>
            </w:p>
            <w:p w14:paraId="5CAD916A" w14:textId="77777777" w:rsidR="009A2864" w:rsidRDefault="009A2864" w:rsidP="009A2864">
              <w:pPr>
                <w:pStyle w:val="Bibliografia"/>
                <w:rPr>
                  <w:noProof/>
                  <w:lang w:val="en-US"/>
                </w:rPr>
              </w:pPr>
              <w:r>
                <w:rPr>
                  <w:noProof/>
                  <w:lang w:val="en-US"/>
                </w:rPr>
                <w:lastRenderedPageBreak/>
                <w:t xml:space="preserve">14. </w:t>
              </w:r>
              <w:r>
                <w:rPr>
                  <w:b/>
                  <w:bCs/>
                  <w:noProof/>
                  <w:lang w:val="en-US"/>
                </w:rPr>
                <w:t>Pelland, Sophie, et al.</w:t>
              </w:r>
              <w:r>
                <w:rPr>
                  <w:noProof/>
                  <w:lang w:val="en-US"/>
                </w:rPr>
                <w:t xml:space="preserve"> </w:t>
              </w:r>
              <w:r>
                <w:rPr>
                  <w:i/>
                  <w:iCs/>
                  <w:noProof/>
                  <w:lang w:val="en-US"/>
                </w:rPr>
                <w:t xml:space="preserve">Photovoltaic and Solar Forecasting: State of the Art. </w:t>
              </w:r>
              <w:r>
                <w:rPr>
                  <w:noProof/>
                  <w:lang w:val="en-US"/>
                </w:rPr>
                <w:t>s.l. : International energy agency, 2013. ISBN 978</w:t>
              </w:r>
              <w:r>
                <w:rPr>
                  <w:rFonts w:ascii="Cambria Math" w:hAnsi="Cambria Math" w:cs="Cambria Math"/>
                  <w:noProof/>
                  <w:lang w:val="en-US"/>
                </w:rPr>
                <w:t>‐</w:t>
              </w:r>
              <w:r>
                <w:rPr>
                  <w:noProof/>
                  <w:lang w:val="en-US"/>
                </w:rPr>
                <w:t>3</w:t>
              </w:r>
              <w:r>
                <w:rPr>
                  <w:rFonts w:ascii="Cambria Math" w:hAnsi="Cambria Math" w:cs="Cambria Math"/>
                  <w:noProof/>
                  <w:lang w:val="en-US"/>
                </w:rPr>
                <w:t>‐</w:t>
              </w:r>
              <w:r>
                <w:rPr>
                  <w:noProof/>
                  <w:lang w:val="en-US"/>
                </w:rPr>
                <w:t>906042</w:t>
              </w:r>
              <w:r>
                <w:rPr>
                  <w:rFonts w:ascii="Cambria Math" w:hAnsi="Cambria Math" w:cs="Cambria Math"/>
                  <w:noProof/>
                  <w:lang w:val="en-US"/>
                </w:rPr>
                <w:t>‐</w:t>
              </w:r>
              <w:r>
                <w:rPr>
                  <w:noProof/>
                  <w:lang w:val="en-US"/>
                </w:rPr>
                <w:t>13</w:t>
              </w:r>
              <w:r>
                <w:rPr>
                  <w:rFonts w:ascii="Cambria Math" w:hAnsi="Cambria Math" w:cs="Cambria Math"/>
                  <w:noProof/>
                  <w:lang w:val="en-US"/>
                </w:rPr>
                <w:t>‐</w:t>
              </w:r>
              <w:r>
                <w:rPr>
                  <w:noProof/>
                  <w:lang w:val="en-US"/>
                </w:rPr>
                <w:t>8.</w:t>
              </w:r>
            </w:p>
            <w:p w14:paraId="098D7E0A" w14:textId="23002B2F" w:rsidR="005E6AA5" w:rsidRPr="00BB59A8" w:rsidRDefault="00CC10BD" w:rsidP="009A2864">
              <w:pPr>
                <w:ind w:firstLine="0"/>
                <w:rPr>
                  <w:lang w:val="en-US"/>
                </w:rPr>
              </w:pPr>
              <w:r>
                <w:rPr>
                  <w:b/>
                  <w:bCs/>
                </w:rPr>
                <w:fldChar w:fldCharType="end"/>
              </w:r>
            </w:p>
          </w:sdtContent>
        </w:sdt>
      </w:sdtContent>
    </w:sdt>
    <w:sectPr w:rsidR="005E6AA5" w:rsidRPr="00BB59A8" w:rsidSect="00915A59">
      <w:footerReference w:type="default" r:id="rId13"/>
      <w:footerReference w:type="first" r:id="rId14"/>
      <w:pgSz w:w="11906" w:h="16838" w:code="9"/>
      <w:pgMar w:top="1440" w:right="180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8BD37" w14:textId="77777777" w:rsidR="00623B70" w:rsidRDefault="00623B70" w:rsidP="00655589">
      <w:pPr>
        <w:spacing w:after="0" w:line="240" w:lineRule="auto"/>
      </w:pPr>
      <w:r>
        <w:separator/>
      </w:r>
    </w:p>
  </w:endnote>
  <w:endnote w:type="continuationSeparator" w:id="0">
    <w:p w14:paraId="52DDE3E3" w14:textId="77777777" w:rsidR="00623B70" w:rsidRDefault="00623B70"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676928"/>
      <w:docPartObj>
        <w:docPartGallery w:val="Page Numbers (Bottom of Page)"/>
        <w:docPartUnique/>
      </w:docPartObj>
    </w:sdtPr>
    <w:sdtEndPr/>
    <w:sdtContent>
      <w:p w14:paraId="4C39B818" w14:textId="3C46B806" w:rsidR="00686CF8" w:rsidRDefault="00686CF8">
        <w:pPr>
          <w:pStyle w:val="Pta"/>
          <w:jc w:val="center"/>
        </w:pPr>
        <w:r>
          <w:fldChar w:fldCharType="begin"/>
        </w:r>
        <w:r>
          <w:instrText>PAGE   \* MERGEFORMAT</w:instrText>
        </w:r>
        <w:r>
          <w:fldChar w:fldCharType="separate"/>
        </w:r>
        <w:r w:rsidR="009A2864">
          <w:rPr>
            <w:noProof/>
          </w:rPr>
          <w:t>28</w:t>
        </w:r>
        <w:r>
          <w:fldChar w:fldCharType="end"/>
        </w:r>
      </w:p>
    </w:sdtContent>
  </w:sdt>
  <w:p w14:paraId="35E5F809" w14:textId="77777777" w:rsidR="00686CF8" w:rsidRDefault="00686CF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686CF8" w:rsidRDefault="00686CF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160F0" w14:textId="77777777" w:rsidR="00623B70" w:rsidRDefault="00623B70" w:rsidP="00655589">
      <w:pPr>
        <w:spacing w:after="0" w:line="240" w:lineRule="auto"/>
      </w:pPr>
      <w:r>
        <w:separator/>
      </w:r>
    </w:p>
  </w:footnote>
  <w:footnote w:type="continuationSeparator" w:id="0">
    <w:p w14:paraId="744CDFA1" w14:textId="77777777" w:rsidR="00623B70" w:rsidRDefault="00623B70" w:rsidP="006555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12B43FA3"/>
    <w:multiLevelType w:val="hybridMultilevel"/>
    <w:tmpl w:val="11D0AD0C"/>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3"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4"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31ED0E54"/>
    <w:multiLevelType w:val="hybridMultilevel"/>
    <w:tmpl w:val="A6E06B6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32064937"/>
    <w:multiLevelType w:val="multilevel"/>
    <w:tmpl w:val="3E64F848"/>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9"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0"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1" w15:restartNumberingAfterBreak="0">
    <w:nsid w:val="5D332E3E"/>
    <w:multiLevelType w:val="hybridMultilevel"/>
    <w:tmpl w:val="3A6A5B80"/>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num w:numId="1">
    <w:abstractNumId w:val="6"/>
  </w:num>
  <w:num w:numId="2">
    <w:abstractNumId w:val="0"/>
  </w:num>
  <w:num w:numId="3">
    <w:abstractNumId w:val="8"/>
  </w:num>
  <w:num w:numId="4">
    <w:abstractNumId w:val="11"/>
  </w:num>
  <w:num w:numId="5">
    <w:abstractNumId w:val="7"/>
  </w:num>
  <w:num w:numId="6">
    <w:abstractNumId w:val="5"/>
  </w:num>
  <w:num w:numId="7">
    <w:abstractNumId w:val="4"/>
  </w:num>
  <w:num w:numId="8">
    <w:abstractNumId w:val="3"/>
  </w:num>
  <w:num w:numId="9">
    <w:abstractNumId w:val="10"/>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5D3F"/>
    <w:rsid w:val="000072C5"/>
    <w:rsid w:val="0000763D"/>
    <w:rsid w:val="000176EF"/>
    <w:rsid w:val="0002005C"/>
    <w:rsid w:val="00020C14"/>
    <w:rsid w:val="000217ED"/>
    <w:rsid w:val="00024CE8"/>
    <w:rsid w:val="00033FDD"/>
    <w:rsid w:val="00051772"/>
    <w:rsid w:val="0007121E"/>
    <w:rsid w:val="000751F4"/>
    <w:rsid w:val="0008306A"/>
    <w:rsid w:val="00084976"/>
    <w:rsid w:val="00095577"/>
    <w:rsid w:val="000A056A"/>
    <w:rsid w:val="000A589E"/>
    <w:rsid w:val="000C08A7"/>
    <w:rsid w:val="000C6E37"/>
    <w:rsid w:val="000E5FB0"/>
    <w:rsid w:val="000F6179"/>
    <w:rsid w:val="00106130"/>
    <w:rsid w:val="001063C8"/>
    <w:rsid w:val="00110F1A"/>
    <w:rsid w:val="0011355B"/>
    <w:rsid w:val="00117476"/>
    <w:rsid w:val="00117512"/>
    <w:rsid w:val="00126817"/>
    <w:rsid w:val="00131DC1"/>
    <w:rsid w:val="00136BB9"/>
    <w:rsid w:val="00140BF2"/>
    <w:rsid w:val="00140D24"/>
    <w:rsid w:val="00150D47"/>
    <w:rsid w:val="00153E68"/>
    <w:rsid w:val="001555A0"/>
    <w:rsid w:val="00165286"/>
    <w:rsid w:val="00166F10"/>
    <w:rsid w:val="00171442"/>
    <w:rsid w:val="001806F6"/>
    <w:rsid w:val="00180BA0"/>
    <w:rsid w:val="00190E46"/>
    <w:rsid w:val="00194894"/>
    <w:rsid w:val="00195565"/>
    <w:rsid w:val="001A1F53"/>
    <w:rsid w:val="001A676F"/>
    <w:rsid w:val="001B3E2F"/>
    <w:rsid w:val="001C0CB8"/>
    <w:rsid w:val="001C3A1F"/>
    <w:rsid w:val="001C7A17"/>
    <w:rsid w:val="001D1DF3"/>
    <w:rsid w:val="001D6E2B"/>
    <w:rsid w:val="001D71C6"/>
    <w:rsid w:val="001E0507"/>
    <w:rsid w:val="001E6518"/>
    <w:rsid w:val="001F1845"/>
    <w:rsid w:val="00200B45"/>
    <w:rsid w:val="00212C90"/>
    <w:rsid w:val="0021468A"/>
    <w:rsid w:val="002169A4"/>
    <w:rsid w:val="0022195A"/>
    <w:rsid w:val="00222CB9"/>
    <w:rsid w:val="002317C5"/>
    <w:rsid w:val="00235856"/>
    <w:rsid w:val="00240A42"/>
    <w:rsid w:val="00243255"/>
    <w:rsid w:val="0026641C"/>
    <w:rsid w:val="00274E00"/>
    <w:rsid w:val="00277B73"/>
    <w:rsid w:val="00284260"/>
    <w:rsid w:val="00284DF2"/>
    <w:rsid w:val="00285692"/>
    <w:rsid w:val="00286D25"/>
    <w:rsid w:val="00295421"/>
    <w:rsid w:val="002B7698"/>
    <w:rsid w:val="002C2715"/>
    <w:rsid w:val="002D604F"/>
    <w:rsid w:val="002E0B27"/>
    <w:rsid w:val="002E0E9B"/>
    <w:rsid w:val="002F2A68"/>
    <w:rsid w:val="00311BF7"/>
    <w:rsid w:val="00315BBB"/>
    <w:rsid w:val="003242C2"/>
    <w:rsid w:val="00333149"/>
    <w:rsid w:val="00336EFC"/>
    <w:rsid w:val="003646BB"/>
    <w:rsid w:val="00387C17"/>
    <w:rsid w:val="003931F1"/>
    <w:rsid w:val="003B43AC"/>
    <w:rsid w:val="003B5EE8"/>
    <w:rsid w:val="003B792A"/>
    <w:rsid w:val="003C0556"/>
    <w:rsid w:val="003C6B21"/>
    <w:rsid w:val="003D4F12"/>
    <w:rsid w:val="003D54C8"/>
    <w:rsid w:val="003D6C82"/>
    <w:rsid w:val="003D78CB"/>
    <w:rsid w:val="003E4853"/>
    <w:rsid w:val="003E54AF"/>
    <w:rsid w:val="003E5F96"/>
    <w:rsid w:val="003F27C7"/>
    <w:rsid w:val="00415227"/>
    <w:rsid w:val="00422065"/>
    <w:rsid w:val="00427930"/>
    <w:rsid w:val="00432340"/>
    <w:rsid w:val="00444012"/>
    <w:rsid w:val="00445120"/>
    <w:rsid w:val="00455651"/>
    <w:rsid w:val="004564A5"/>
    <w:rsid w:val="00467C49"/>
    <w:rsid w:val="00467C5E"/>
    <w:rsid w:val="00473A61"/>
    <w:rsid w:val="00493225"/>
    <w:rsid w:val="004A0128"/>
    <w:rsid w:val="004A11FB"/>
    <w:rsid w:val="004A1303"/>
    <w:rsid w:val="004A25D0"/>
    <w:rsid w:val="004A572F"/>
    <w:rsid w:val="004A692A"/>
    <w:rsid w:val="004A7C50"/>
    <w:rsid w:val="004B01D1"/>
    <w:rsid w:val="004C0D54"/>
    <w:rsid w:val="004E28D7"/>
    <w:rsid w:val="004E3A0A"/>
    <w:rsid w:val="005066A5"/>
    <w:rsid w:val="00514929"/>
    <w:rsid w:val="00526628"/>
    <w:rsid w:val="00527E51"/>
    <w:rsid w:val="00531B17"/>
    <w:rsid w:val="005330BE"/>
    <w:rsid w:val="00537BF8"/>
    <w:rsid w:val="00552762"/>
    <w:rsid w:val="00556502"/>
    <w:rsid w:val="0056106F"/>
    <w:rsid w:val="00563422"/>
    <w:rsid w:val="0057583C"/>
    <w:rsid w:val="00577B85"/>
    <w:rsid w:val="0058074E"/>
    <w:rsid w:val="005873CE"/>
    <w:rsid w:val="005907E4"/>
    <w:rsid w:val="00596AF0"/>
    <w:rsid w:val="005A7161"/>
    <w:rsid w:val="005B154E"/>
    <w:rsid w:val="005C580A"/>
    <w:rsid w:val="005C6E61"/>
    <w:rsid w:val="005C7268"/>
    <w:rsid w:val="005D0B8E"/>
    <w:rsid w:val="005D10FE"/>
    <w:rsid w:val="005D2E95"/>
    <w:rsid w:val="005D4330"/>
    <w:rsid w:val="005E67F6"/>
    <w:rsid w:val="005E6AA5"/>
    <w:rsid w:val="005F5CBD"/>
    <w:rsid w:val="005F7D08"/>
    <w:rsid w:val="00600EDC"/>
    <w:rsid w:val="00605C6A"/>
    <w:rsid w:val="0061429E"/>
    <w:rsid w:val="0061579B"/>
    <w:rsid w:val="00623B70"/>
    <w:rsid w:val="00623C0E"/>
    <w:rsid w:val="006330B9"/>
    <w:rsid w:val="00636C78"/>
    <w:rsid w:val="00637DD9"/>
    <w:rsid w:val="006431AC"/>
    <w:rsid w:val="00643E62"/>
    <w:rsid w:val="006444B0"/>
    <w:rsid w:val="00644812"/>
    <w:rsid w:val="00646626"/>
    <w:rsid w:val="0065321B"/>
    <w:rsid w:val="00655589"/>
    <w:rsid w:val="006620B0"/>
    <w:rsid w:val="00665DC9"/>
    <w:rsid w:val="00676366"/>
    <w:rsid w:val="00686CF8"/>
    <w:rsid w:val="006907E4"/>
    <w:rsid w:val="006924B1"/>
    <w:rsid w:val="00692890"/>
    <w:rsid w:val="00693137"/>
    <w:rsid w:val="006A1B10"/>
    <w:rsid w:val="006B0D44"/>
    <w:rsid w:val="006C36D5"/>
    <w:rsid w:val="006C63F9"/>
    <w:rsid w:val="006E18FE"/>
    <w:rsid w:val="006E269C"/>
    <w:rsid w:val="006E4596"/>
    <w:rsid w:val="006E502C"/>
    <w:rsid w:val="006F1D98"/>
    <w:rsid w:val="006F3573"/>
    <w:rsid w:val="006F71F8"/>
    <w:rsid w:val="00704FD3"/>
    <w:rsid w:val="00712AC8"/>
    <w:rsid w:val="007142E7"/>
    <w:rsid w:val="0071793A"/>
    <w:rsid w:val="007251CE"/>
    <w:rsid w:val="00735A39"/>
    <w:rsid w:val="007436B4"/>
    <w:rsid w:val="007471F5"/>
    <w:rsid w:val="007666A2"/>
    <w:rsid w:val="00776402"/>
    <w:rsid w:val="00777496"/>
    <w:rsid w:val="007933D3"/>
    <w:rsid w:val="007B126B"/>
    <w:rsid w:val="007B23CF"/>
    <w:rsid w:val="007B2AC2"/>
    <w:rsid w:val="007B7B6E"/>
    <w:rsid w:val="007C2B83"/>
    <w:rsid w:val="007D454D"/>
    <w:rsid w:val="007D4EA7"/>
    <w:rsid w:val="007E54CD"/>
    <w:rsid w:val="007F4C4B"/>
    <w:rsid w:val="008041B6"/>
    <w:rsid w:val="008107B7"/>
    <w:rsid w:val="00813D5D"/>
    <w:rsid w:val="008146D4"/>
    <w:rsid w:val="00815C50"/>
    <w:rsid w:val="0082047B"/>
    <w:rsid w:val="008226B5"/>
    <w:rsid w:val="008231EF"/>
    <w:rsid w:val="008273EB"/>
    <w:rsid w:val="008350B7"/>
    <w:rsid w:val="00846BE3"/>
    <w:rsid w:val="008531BC"/>
    <w:rsid w:val="008602DC"/>
    <w:rsid w:val="0086116D"/>
    <w:rsid w:val="00866102"/>
    <w:rsid w:val="00866631"/>
    <w:rsid w:val="0087200F"/>
    <w:rsid w:val="008757F9"/>
    <w:rsid w:val="0087749E"/>
    <w:rsid w:val="008807C3"/>
    <w:rsid w:val="00880C80"/>
    <w:rsid w:val="00890431"/>
    <w:rsid w:val="008A1C07"/>
    <w:rsid w:val="008B00AE"/>
    <w:rsid w:val="008B2F4E"/>
    <w:rsid w:val="008B7E5D"/>
    <w:rsid w:val="008C3DD6"/>
    <w:rsid w:val="008F1172"/>
    <w:rsid w:val="008F1430"/>
    <w:rsid w:val="008F2FEF"/>
    <w:rsid w:val="00900A2D"/>
    <w:rsid w:val="00901E79"/>
    <w:rsid w:val="009020FB"/>
    <w:rsid w:val="00905230"/>
    <w:rsid w:val="0090524A"/>
    <w:rsid w:val="0090667A"/>
    <w:rsid w:val="00912188"/>
    <w:rsid w:val="00912BF1"/>
    <w:rsid w:val="00915A59"/>
    <w:rsid w:val="00921CF9"/>
    <w:rsid w:val="00921DAB"/>
    <w:rsid w:val="00924F1C"/>
    <w:rsid w:val="0093702C"/>
    <w:rsid w:val="00943329"/>
    <w:rsid w:val="00943AB1"/>
    <w:rsid w:val="00945B0C"/>
    <w:rsid w:val="0095740D"/>
    <w:rsid w:val="009600B3"/>
    <w:rsid w:val="00966A74"/>
    <w:rsid w:val="00967C7F"/>
    <w:rsid w:val="00974539"/>
    <w:rsid w:val="009800F2"/>
    <w:rsid w:val="0098092B"/>
    <w:rsid w:val="009826B4"/>
    <w:rsid w:val="00982C8C"/>
    <w:rsid w:val="009916DA"/>
    <w:rsid w:val="009A2864"/>
    <w:rsid w:val="009A5B6F"/>
    <w:rsid w:val="009A7C94"/>
    <w:rsid w:val="009B3E39"/>
    <w:rsid w:val="009B4066"/>
    <w:rsid w:val="009C09F0"/>
    <w:rsid w:val="009C2A1C"/>
    <w:rsid w:val="009C457D"/>
    <w:rsid w:val="009C750C"/>
    <w:rsid w:val="009D0996"/>
    <w:rsid w:val="009D11F6"/>
    <w:rsid w:val="009E3943"/>
    <w:rsid w:val="009E79B6"/>
    <w:rsid w:val="009F177B"/>
    <w:rsid w:val="00A14B59"/>
    <w:rsid w:val="00A474C0"/>
    <w:rsid w:val="00A532D9"/>
    <w:rsid w:val="00A60B6B"/>
    <w:rsid w:val="00A6703C"/>
    <w:rsid w:val="00A73615"/>
    <w:rsid w:val="00A82F38"/>
    <w:rsid w:val="00A8451E"/>
    <w:rsid w:val="00A85AAC"/>
    <w:rsid w:val="00A90DB0"/>
    <w:rsid w:val="00A92308"/>
    <w:rsid w:val="00A92A6E"/>
    <w:rsid w:val="00A94FB0"/>
    <w:rsid w:val="00AA15D8"/>
    <w:rsid w:val="00AB12B6"/>
    <w:rsid w:val="00AC55F0"/>
    <w:rsid w:val="00AD739D"/>
    <w:rsid w:val="00AD7C99"/>
    <w:rsid w:val="00AE16ED"/>
    <w:rsid w:val="00AF1A80"/>
    <w:rsid w:val="00AF1C42"/>
    <w:rsid w:val="00AF3F22"/>
    <w:rsid w:val="00B17978"/>
    <w:rsid w:val="00B244BF"/>
    <w:rsid w:val="00B37BED"/>
    <w:rsid w:val="00B463BD"/>
    <w:rsid w:val="00B5599C"/>
    <w:rsid w:val="00B6434A"/>
    <w:rsid w:val="00B64AA4"/>
    <w:rsid w:val="00B64DF9"/>
    <w:rsid w:val="00B73D88"/>
    <w:rsid w:val="00B74A47"/>
    <w:rsid w:val="00B84A05"/>
    <w:rsid w:val="00B85533"/>
    <w:rsid w:val="00B92B30"/>
    <w:rsid w:val="00B9416B"/>
    <w:rsid w:val="00BA1FF9"/>
    <w:rsid w:val="00BA557A"/>
    <w:rsid w:val="00BA6FFF"/>
    <w:rsid w:val="00BB59A8"/>
    <w:rsid w:val="00BD736C"/>
    <w:rsid w:val="00BE0F6E"/>
    <w:rsid w:val="00BE15C9"/>
    <w:rsid w:val="00BE6DC9"/>
    <w:rsid w:val="00C014E9"/>
    <w:rsid w:val="00C03E72"/>
    <w:rsid w:val="00C10CCA"/>
    <w:rsid w:val="00C14854"/>
    <w:rsid w:val="00C22AFD"/>
    <w:rsid w:val="00C24F35"/>
    <w:rsid w:val="00C32C11"/>
    <w:rsid w:val="00C3651F"/>
    <w:rsid w:val="00C36DD9"/>
    <w:rsid w:val="00C4442C"/>
    <w:rsid w:val="00C5772E"/>
    <w:rsid w:val="00C62A78"/>
    <w:rsid w:val="00C64F4B"/>
    <w:rsid w:val="00C71908"/>
    <w:rsid w:val="00C74383"/>
    <w:rsid w:val="00C82917"/>
    <w:rsid w:val="00C9122E"/>
    <w:rsid w:val="00C95DDC"/>
    <w:rsid w:val="00C965F5"/>
    <w:rsid w:val="00CA4394"/>
    <w:rsid w:val="00CB1284"/>
    <w:rsid w:val="00CB3F00"/>
    <w:rsid w:val="00CB7F91"/>
    <w:rsid w:val="00CC0DD1"/>
    <w:rsid w:val="00CC10BD"/>
    <w:rsid w:val="00CC567C"/>
    <w:rsid w:val="00CC5BE9"/>
    <w:rsid w:val="00CD3291"/>
    <w:rsid w:val="00CE460B"/>
    <w:rsid w:val="00CF0E05"/>
    <w:rsid w:val="00CF75FF"/>
    <w:rsid w:val="00D07D37"/>
    <w:rsid w:val="00D21977"/>
    <w:rsid w:val="00D27D64"/>
    <w:rsid w:val="00D432CE"/>
    <w:rsid w:val="00D44BA8"/>
    <w:rsid w:val="00D475E5"/>
    <w:rsid w:val="00D478A1"/>
    <w:rsid w:val="00D52EC0"/>
    <w:rsid w:val="00D54A4D"/>
    <w:rsid w:val="00D700B9"/>
    <w:rsid w:val="00D757B4"/>
    <w:rsid w:val="00D83018"/>
    <w:rsid w:val="00D93D80"/>
    <w:rsid w:val="00D93FE7"/>
    <w:rsid w:val="00DD6993"/>
    <w:rsid w:val="00DD6F35"/>
    <w:rsid w:val="00DE5BDC"/>
    <w:rsid w:val="00DE6E76"/>
    <w:rsid w:val="00DE707E"/>
    <w:rsid w:val="00DF6AB2"/>
    <w:rsid w:val="00DF6E0E"/>
    <w:rsid w:val="00E01082"/>
    <w:rsid w:val="00E06A13"/>
    <w:rsid w:val="00E15000"/>
    <w:rsid w:val="00E17B6F"/>
    <w:rsid w:val="00E21F46"/>
    <w:rsid w:val="00E27486"/>
    <w:rsid w:val="00E32A26"/>
    <w:rsid w:val="00E45084"/>
    <w:rsid w:val="00E47C6A"/>
    <w:rsid w:val="00E55157"/>
    <w:rsid w:val="00E56D9D"/>
    <w:rsid w:val="00E57081"/>
    <w:rsid w:val="00E57555"/>
    <w:rsid w:val="00E7061B"/>
    <w:rsid w:val="00E720A5"/>
    <w:rsid w:val="00E74CAF"/>
    <w:rsid w:val="00E76762"/>
    <w:rsid w:val="00E817BF"/>
    <w:rsid w:val="00E85A23"/>
    <w:rsid w:val="00E905F0"/>
    <w:rsid w:val="00E91832"/>
    <w:rsid w:val="00E92CE3"/>
    <w:rsid w:val="00EA245E"/>
    <w:rsid w:val="00EA4387"/>
    <w:rsid w:val="00EB204A"/>
    <w:rsid w:val="00EB3504"/>
    <w:rsid w:val="00EC2553"/>
    <w:rsid w:val="00ED3AC3"/>
    <w:rsid w:val="00ED4189"/>
    <w:rsid w:val="00ED785A"/>
    <w:rsid w:val="00EF6724"/>
    <w:rsid w:val="00F0360E"/>
    <w:rsid w:val="00F237DC"/>
    <w:rsid w:val="00F24C44"/>
    <w:rsid w:val="00F257E5"/>
    <w:rsid w:val="00F269CC"/>
    <w:rsid w:val="00F2771B"/>
    <w:rsid w:val="00F33C5E"/>
    <w:rsid w:val="00F35A81"/>
    <w:rsid w:val="00F35AA9"/>
    <w:rsid w:val="00F36267"/>
    <w:rsid w:val="00F36CFA"/>
    <w:rsid w:val="00F4019B"/>
    <w:rsid w:val="00F437E1"/>
    <w:rsid w:val="00F53191"/>
    <w:rsid w:val="00F5326A"/>
    <w:rsid w:val="00F74813"/>
    <w:rsid w:val="00F76696"/>
    <w:rsid w:val="00F77467"/>
    <w:rsid w:val="00F877EE"/>
    <w:rsid w:val="00F93B65"/>
    <w:rsid w:val="00FA3E11"/>
    <w:rsid w:val="00FC345B"/>
    <w:rsid w:val="00FC49A0"/>
    <w:rsid w:val="00FE085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B749A760-9244-4033-987F-00778842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58074E"/>
    <w:pPr>
      <w:spacing w:line="360" w:lineRule="auto"/>
      <w:ind w:firstLine="576"/>
      <w:contextualSpacing/>
      <w:jc w:val="both"/>
    </w:pPr>
    <w:rPr>
      <w:rFonts w:ascii="Times New Roman" w:hAnsi="Times New Roman"/>
      <w:sz w:val="24"/>
    </w:rPr>
  </w:style>
  <w:style w:type="paragraph" w:styleId="Nadpis1">
    <w:name w:val="heading 1"/>
    <w:basedOn w:val="Normlny"/>
    <w:next w:val="Normlny"/>
    <w:link w:val="Nadpis1Char"/>
    <w:uiPriority w:val="9"/>
    <w:qFormat/>
    <w:rsid w:val="00DE5BDC"/>
    <w:pPr>
      <w:keepNext/>
      <w:keepLines/>
      <w:pageBreakBefore/>
      <w:numPr>
        <w:numId w:val="1"/>
      </w:numPr>
      <w:spacing w:before="240" w:after="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7B2AC2"/>
    <w:pPr>
      <w:keepNext/>
      <w:keepLines/>
      <w:numPr>
        <w:ilvl w:val="1"/>
        <w:numId w:val="1"/>
      </w:numPr>
      <w:spacing w:before="120" w:after="0"/>
      <w:ind w:left="576"/>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DD6993"/>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DE5BD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7B2AC2"/>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DD6993"/>
    <w:rPr>
      <w:rFonts w:asciiTheme="majorHAnsi" w:eastAsiaTheme="majorEastAsia" w:hAnsiTheme="majorHAnsi" w:cstheme="majorBidi"/>
      <w:i/>
      <w:iCs/>
      <w:color w:val="2E74B5" w:themeColor="accent1" w:themeShade="BF"/>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222CB9"/>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7933D3"/>
    <w:pPr>
      <w:spacing w:after="0" w:line="312" w:lineRule="auto"/>
      <w:ind w:firstLine="0"/>
      <w:contextualSpacing w:val="0"/>
    </w:pPr>
  </w:style>
  <w:style w:type="character" w:customStyle="1" w:styleId="normbezodsekuChar">
    <w:name w:val="norm bez odseku Char"/>
    <w:basedOn w:val="Predvolenpsmoodseku"/>
    <w:link w:val="normbezodseku"/>
    <w:rsid w:val="007933D3"/>
    <w:rPr>
      <w:rFonts w:ascii="Times New Roman" w:hAnsi="Times New Roman"/>
      <w:sz w:val="24"/>
    </w:rPr>
  </w:style>
  <w:style w:type="character" w:customStyle="1" w:styleId="selectable">
    <w:name w:val="selectable"/>
    <w:basedOn w:val="Predvolenpsmoodseku"/>
    <w:rsid w:val="00575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10</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13</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11</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9</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14</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12</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Dav05</b:Tag>
    <b:SourceType>Report</b:SourceType>
    <b:Guid>{B621C2F2-389E-496E-865E-7532D7A3FA91}</b:Guid>
    <b:Title>Wavelet Neural Networks and their application in the study of dynamical systems</b:Title>
    <b:Year>2005</b:Year>
    <b:LCID>en-US</b:LCID>
    <b:Author>
      <b:Author>
        <b:NameList>
          <b:Person>
            <b:Last>Veitch</b:Last>
            <b:First>David</b:First>
          </b:Person>
        </b:NameList>
      </b:Author>
    </b:Author>
    <b:Department>Department of Mathematics</b:Department>
    <b:Institution>University of York</b:Institution>
    <b:ThesisType>Dizertácia PhD</b:ThesisType>
    <b:RefOrder>8</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s>
</file>

<file path=customXml/itemProps1.xml><?xml version="1.0" encoding="utf-8"?>
<ds:datastoreItem xmlns:ds="http://schemas.openxmlformats.org/officeDocument/2006/customXml" ds:itemID="{3BD81601-9119-46CA-92D1-8E590B96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36</Pages>
  <Words>8450</Words>
  <Characters>48169</Characters>
  <Application>Microsoft Office Word</Application>
  <DocSecurity>0</DocSecurity>
  <Lines>401</Lines>
  <Paragraphs>113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29</cp:revision>
  <cp:lastPrinted>2015-12-05T10:07:00Z</cp:lastPrinted>
  <dcterms:created xsi:type="dcterms:W3CDTF">2016-02-06T13:20:00Z</dcterms:created>
  <dcterms:modified xsi:type="dcterms:W3CDTF">2016-02-14T14:40:00Z</dcterms:modified>
</cp:coreProperties>
</file>