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372" w:rsidRPr="0068616E" w:rsidRDefault="0068616E" w:rsidP="00491372">
      <w:pPr>
        <w:tabs>
          <w:tab w:val="right" w:pos="14400"/>
        </w:tabs>
        <w:rPr>
          <w:rFonts w:cs="DejaVu Sans"/>
        </w:rPr>
      </w:pPr>
      <w:r w:rsidRPr="003E3C23">
        <w:rPr>
          <w:rFonts w:cs="DejaVu Sans"/>
          <w:b/>
          <w:sz w:val="48"/>
          <w:szCs w:val="48"/>
        </w:rPr>
        <w:t xml:space="preserve">HALP </w:t>
      </w:r>
      <w:proofErr w:type="spellStart"/>
      <w:r w:rsidRPr="003E3C23">
        <w:rPr>
          <w:rFonts w:cs="DejaVu Sans"/>
          <w:b/>
          <w:sz w:val="48"/>
          <w:szCs w:val="48"/>
        </w:rPr>
        <w:t>Quickstart</w:t>
      </w:r>
      <w:proofErr w:type="spellEnd"/>
      <w:r w:rsidR="00491372" w:rsidRPr="0068616E">
        <w:rPr>
          <w:rFonts w:cs="DejaVu Sans"/>
          <w:sz w:val="48"/>
          <w:szCs w:val="48"/>
        </w:rPr>
        <w:tab/>
      </w:r>
      <w:r w:rsidR="00491372" w:rsidRPr="0068616E">
        <w:rPr>
          <w:rFonts w:cs="DejaVu Sans"/>
        </w:rPr>
        <w:t xml:space="preserve">Please head to </w:t>
      </w:r>
      <w:hyperlink r:id="rId4" w:history="1">
        <w:r w:rsidR="00491372" w:rsidRPr="0068616E">
          <w:rPr>
            <w:rStyle w:val="Hyperlink"/>
            <w:rFonts w:cs="DejaVu Sans"/>
            <w:b/>
          </w:rPr>
          <w:t>http://www.advising.tk/</w:t>
        </w:r>
      </w:hyperlink>
      <w:r w:rsidR="00491372" w:rsidRPr="0068616E">
        <w:rPr>
          <w:rFonts w:cs="DejaVu Sans"/>
        </w:rPr>
        <w:t xml:space="preserve"> and post feedback!</w:t>
      </w:r>
    </w:p>
    <w:p w:rsidR="00491372" w:rsidRPr="0068616E" w:rsidRDefault="00252FE3">
      <w:pPr>
        <w:rPr>
          <w:rFonts w:cs="DejaVu Sans"/>
        </w:rPr>
      </w:pPr>
      <w:r>
        <w:rPr>
          <w:rFonts w:cs="DejaVu Sans"/>
          <w:b/>
          <w:noProof/>
          <w:sz w:val="48"/>
          <w:szCs w:val="48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36" type="#_x0000_t61" style="position:absolute;margin-left:638.25pt;margin-top:17.65pt;width:78pt;height:24.95pt;rotation:540;z-index:251666432" adj="6479,26621">
            <v:fill opacity="52429f"/>
            <v:textbox style="mso-next-textbox:#_x0000_s1036">
              <w:txbxContent>
                <w:p w:rsidR="00252FE3" w:rsidRDefault="00252FE3" w:rsidP="00252FE3">
                  <w:proofErr w:type="gramStart"/>
                  <w:r>
                    <w:t>Log  in</w:t>
                  </w:r>
                  <w:proofErr w:type="gramEnd"/>
                  <w:r>
                    <w:t xml:space="preserve"> here!</w:t>
                  </w:r>
                </w:p>
              </w:txbxContent>
            </v:textbox>
          </v:shape>
        </w:pict>
      </w:r>
      <w:r w:rsidR="007C16FB">
        <w:rPr>
          <w:rFonts w:cs="DejaVu Sans"/>
          <w:noProof/>
        </w:rPr>
        <w:pict>
          <v:shape id="_x0000_s1032" type="#_x0000_t61" style="position:absolute;margin-left:-5.4pt;margin-top:134.1pt;width:145.9pt;height:63pt;rotation:540;z-index:251663360" adj="15322,26554">
            <v:fill opacity="52429f"/>
            <v:textbox style="mso-next-textbox:#_x0000_s1032">
              <w:txbxContent>
                <w:p w:rsidR="008F71F3" w:rsidRDefault="008F71F3" w:rsidP="008F71F3">
                  <w:r>
                    <w:t xml:space="preserve">If you weren’t at Olin for a semester, use these </w:t>
                  </w:r>
                  <w:r>
                    <w:rPr>
                      <w:sz w:val="16"/>
                      <w:szCs w:val="16"/>
                    </w:rPr>
                    <w:t>(but they don</w:t>
                  </w:r>
                  <w:r w:rsidRPr="008F71F3">
                    <w:rPr>
                      <w:sz w:val="16"/>
                      <w:szCs w:val="16"/>
                    </w:rPr>
                    <w:t>’</w:t>
                  </w:r>
                  <w:r>
                    <w:rPr>
                      <w:sz w:val="16"/>
                      <w:szCs w:val="16"/>
                    </w:rPr>
                    <w:t>t save right</w:t>
                  </w:r>
                  <w:r w:rsidRPr="008F71F3">
                    <w:rPr>
                      <w:sz w:val="16"/>
                      <w:szCs w:val="16"/>
                    </w:rPr>
                    <w:t xml:space="preserve"> now</w:t>
                  </w:r>
                  <w:r>
                    <w:rPr>
                      <w:sz w:val="16"/>
                      <w:szCs w:val="16"/>
                    </w:rPr>
                    <w:t>, sorry</w:t>
                  </w:r>
                  <w:r w:rsidRPr="008F71F3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 w:rsidR="007C16FB">
        <w:rPr>
          <w:rFonts w:cs="DejaVu Sans"/>
          <w:noProof/>
        </w:rPr>
        <w:pict>
          <v:shape id="_x0000_s1031" type="#_x0000_t61" style="position:absolute;margin-left:10.35pt;margin-top:42.6pt;width:145.9pt;height:54.75pt;rotation:540;z-index:251662336" adj="15322,27320">
            <v:fill opacity="52429f"/>
            <v:textbox style="mso-next-textbox:#_x0000_s1031">
              <w:txbxContent>
                <w:p w:rsidR="0068616E" w:rsidRDefault="0068616E" w:rsidP="0068616E">
                  <w:r>
                    <w:t>This will change your requirements in the bottom bins.</w:t>
                  </w:r>
                </w:p>
              </w:txbxContent>
            </v:textbox>
          </v:shape>
        </w:pict>
      </w:r>
      <w:r w:rsidR="007C16FB">
        <w:rPr>
          <w:rFonts w:cs="DejaVu Sans"/>
          <w:noProof/>
        </w:rPr>
        <w:pict>
          <v:shape id="_x0000_s1030" type="#_x0000_t61" style="position:absolute;margin-left:484.1pt;margin-top:42.6pt;width:145.9pt;height:54.75pt;rotation:540;z-index:251661312" adj="15322,27320">
            <v:fill opacity="52429f"/>
            <v:textbox style="mso-next-textbox:#_x0000_s1030">
              <w:txbxContent>
                <w:p w:rsidR="0068616E" w:rsidRDefault="0068616E" w:rsidP="0068616E">
                  <w:r>
                    <w:t>Print a copy for your adviser, and ask for feedback.</w:t>
                  </w:r>
                </w:p>
              </w:txbxContent>
            </v:textbox>
          </v:shape>
        </w:pict>
      </w:r>
      <w:r w:rsidR="007C16FB">
        <w:rPr>
          <w:rFonts w:cs="DejaVu Sans"/>
          <w:noProof/>
        </w:rPr>
        <w:pict>
          <v:shape id="_x0000_s1029" type="#_x0000_t61" style="position:absolute;margin-left:422.6pt;margin-top:129.6pt;width:90.75pt;height:129.75pt;rotation:270;z-index:251660288" adj="6343,24022">
            <v:fill opacity="52429f"/>
            <v:textbox style="mso-next-textbox:#_x0000_s1029">
              <w:txbxContent>
                <w:p w:rsidR="0068616E" w:rsidRDefault="0068616E" w:rsidP="0068616E">
                  <w:r>
                    <w:t>Search for courses that aren’t listed as requirements in the bottom bar with this pane.</w:t>
                  </w:r>
                </w:p>
              </w:txbxContent>
            </v:textbox>
          </v:shape>
        </w:pict>
      </w:r>
      <w:r w:rsidR="007C16FB">
        <w:rPr>
          <w:rFonts w:cs="DejaVu Sans"/>
          <w:noProof/>
        </w:rPr>
        <w:pict>
          <v:shape id="_x0000_s1028" type="#_x0000_t61" style="position:absolute;margin-left:230.25pt;margin-top:77.85pt;width:141pt;height:97.5pt;rotation:180;z-index:251659264" adj="6296,25344">
            <v:fill opacity="52429f"/>
            <v:textbox style="mso-next-textbox:#_x0000_s1028">
              <w:txbxContent>
                <w:p w:rsidR="0068616E" w:rsidRDefault="0068616E" w:rsidP="0068616E">
                  <w:r>
                    <w:t>This is a generic course that can be fulfilled with a number of options. Click on it to see the ones HALP knows about.</w:t>
                  </w:r>
                </w:p>
              </w:txbxContent>
            </v:textbox>
          </v:shape>
        </w:pict>
      </w:r>
      <w:r w:rsidR="007C16FB">
        <w:rPr>
          <w:rFonts w:cs="DejaVu Sans"/>
          <w:noProof/>
        </w:rPr>
        <w:pict>
          <v:shape id="_x0000_s1027" type="#_x0000_t61" style="position:absolute;margin-left:148.5pt;margin-top:207.6pt;width:141pt;height:129.75pt;z-index:251658240" adj="6289,24422">
            <v:fill opacity="52429f"/>
            <v:textbox style="mso-next-textbox:#_x0000_s1027">
              <w:txbxContent>
                <w:p w:rsidR="0068616E" w:rsidRDefault="0068616E">
                  <w:r>
                    <w:t>These are your “required” courses. Drag courses from these bottom bins onto your schedule. When they’re all gone, the bins will collapse and you’re “done.”</w:t>
                  </w:r>
                </w:p>
              </w:txbxContent>
            </v:textbox>
          </v:shape>
        </w:pict>
      </w:r>
      <w:r w:rsidR="00491372" w:rsidRPr="0068616E">
        <w:rPr>
          <w:rFonts w:cs="DejaVu Sans"/>
          <w:noProof/>
        </w:rPr>
        <w:drawing>
          <wp:inline distT="0" distB="0" distL="0" distR="0">
            <wp:extent cx="9133205" cy="5964555"/>
            <wp:effectExtent l="19050" t="0" r="0" b="0"/>
            <wp:docPr id="1" name="Picture 1" descr="C:\Documents and Settings\mrcaps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rcaps\Desktop\ma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3205" cy="596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372" w:rsidRPr="0068616E" w:rsidRDefault="00491372">
      <w:pPr>
        <w:rPr>
          <w:rFonts w:cs="DejaVu Sans"/>
        </w:rPr>
      </w:pPr>
    </w:p>
    <w:p w:rsidR="008F71F3" w:rsidRPr="003E3C23" w:rsidRDefault="00491372" w:rsidP="00491372">
      <w:pPr>
        <w:rPr>
          <w:rFonts w:cs="DejaVu Sans"/>
          <w:sz w:val="24"/>
          <w:szCs w:val="24"/>
        </w:rPr>
      </w:pPr>
      <w:r w:rsidRPr="003E3C23">
        <w:rPr>
          <w:rFonts w:cs="DejaVu Sans"/>
          <w:sz w:val="36"/>
          <w:szCs w:val="36"/>
        </w:rPr>
        <w:lastRenderedPageBreak/>
        <w:t>Manage Courses</w:t>
      </w:r>
      <w:r w:rsidR="008F71F3" w:rsidRPr="003E3C23">
        <w:rPr>
          <w:rFonts w:cs="DejaVu Sans"/>
          <w:sz w:val="36"/>
          <w:szCs w:val="36"/>
        </w:rPr>
        <w:t>:</w:t>
      </w:r>
      <w:r w:rsidR="008F71F3">
        <w:rPr>
          <w:rFonts w:cs="DejaVu Sans"/>
          <w:sz w:val="48"/>
          <w:szCs w:val="48"/>
        </w:rPr>
        <w:t xml:space="preserve"> </w:t>
      </w:r>
      <w:r w:rsidR="008F71F3" w:rsidRPr="003E3C23">
        <w:rPr>
          <w:rFonts w:cs="DejaVu Sans"/>
          <w:sz w:val="24"/>
          <w:szCs w:val="24"/>
        </w:rPr>
        <w:t>This tab allows you to add/change courses in HALP. Everything is currently shared among all users.</w:t>
      </w:r>
    </w:p>
    <w:p w:rsidR="00491372" w:rsidRPr="0068616E" w:rsidRDefault="007C16FB" w:rsidP="00491372">
      <w:pPr>
        <w:rPr>
          <w:rFonts w:cs="DejaVu Sans"/>
          <w:sz w:val="48"/>
          <w:szCs w:val="48"/>
        </w:rPr>
      </w:pPr>
      <w:r w:rsidRPr="007C16FB">
        <w:rPr>
          <w:rFonts w:cs="DejaVu Sans"/>
          <w:noProof/>
          <w:sz w:val="32"/>
          <w:szCs w:val="32"/>
        </w:rPr>
        <w:pict>
          <v:shape id="_x0000_s1034" type="#_x0000_t61" style="position:absolute;margin-left:-6.75pt;margin-top:60.85pt;width:148.5pt;height:98.25pt;rotation:180;z-index:251665408" adj="6523,25304">
            <v:fill opacity="52429f"/>
            <v:textbox style="mso-next-textbox:#_x0000_s1034">
              <w:txbxContent>
                <w:p w:rsidR="008F71F3" w:rsidRDefault="008F71F3" w:rsidP="008F71F3">
                  <w:r>
                    <w:t>Did you take an off-campus course that isn’t listed? Select “off campus” from this list and “Add New” at the bottom to create it.</w:t>
                  </w:r>
                </w:p>
              </w:txbxContent>
            </v:textbox>
          </v:shape>
        </w:pict>
      </w:r>
      <w:r w:rsidRPr="007C16FB">
        <w:rPr>
          <w:rFonts w:cs="DejaVu Sans"/>
          <w:noProof/>
          <w:sz w:val="32"/>
          <w:szCs w:val="32"/>
        </w:rPr>
        <w:pict>
          <v:shape id="_x0000_s1033" type="#_x0000_t61" style="position:absolute;margin-left:228.75pt;margin-top:262.6pt;width:148.5pt;height:67.5pt;rotation:180;z-index:251664384" adj="6523,27008">
            <v:fill opacity="52429f"/>
            <v:textbox style="mso-next-textbox:#_x0000_s1033">
              <w:txbxContent>
                <w:p w:rsidR="008F71F3" w:rsidRDefault="008F71F3" w:rsidP="008F71F3">
                  <w:r>
                    <w:t>Change or update information about a class and click “save” to update the database.</w:t>
                  </w:r>
                </w:p>
              </w:txbxContent>
            </v:textbox>
          </v:shape>
        </w:pict>
      </w:r>
      <w:r w:rsidR="00491372" w:rsidRPr="0068616E">
        <w:rPr>
          <w:rFonts w:cs="DejaVu Sans"/>
          <w:noProof/>
          <w:sz w:val="48"/>
          <w:szCs w:val="48"/>
        </w:rPr>
        <w:drawing>
          <wp:inline distT="0" distB="0" distL="0" distR="0">
            <wp:extent cx="9133205" cy="5954395"/>
            <wp:effectExtent l="19050" t="0" r="0" b="0"/>
            <wp:docPr id="2" name="Picture 2" descr="C:\Documents and Settings\mrcaps\Desktop\man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rcaps\Desktop\man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3205" cy="595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372" w:rsidRPr="0068616E" w:rsidRDefault="00491372">
      <w:pPr>
        <w:rPr>
          <w:rFonts w:cs="DejaVu Sans"/>
        </w:rPr>
      </w:pPr>
    </w:p>
    <w:sectPr w:rsidR="00491372" w:rsidRPr="0068616E" w:rsidSect="0049137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91372"/>
    <w:rsid w:val="00252FE3"/>
    <w:rsid w:val="003948D5"/>
    <w:rsid w:val="003E3C23"/>
    <w:rsid w:val="00491372"/>
    <w:rsid w:val="0062242C"/>
    <w:rsid w:val="00625D5B"/>
    <w:rsid w:val="0068616E"/>
    <w:rsid w:val="007C16FB"/>
    <w:rsid w:val="008E3216"/>
    <w:rsid w:val="008F71F3"/>
    <w:rsid w:val="00D014EC"/>
    <w:rsid w:val="00DA02F8"/>
    <w:rsid w:val="00DD77D8"/>
    <w:rsid w:val="00EB1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allout" idref="#_x0000_s1032"/>
        <o:r id="V:Rule2" type="callout" idref="#_x0000_s1031"/>
        <o:r id="V:Rule3" type="callout" idref="#_x0000_s1030"/>
        <o:r id="V:Rule4" type="callout" idref="#_x0000_s1029"/>
        <o:r id="V:Rule5" type="callout" idref="#_x0000_s1028"/>
        <o:r id="V:Rule6" type="callout" idref="#_x0000_s1027"/>
        <o:r id="V:Rule7" type="callout" idref="#_x0000_s1034"/>
        <o:r id="V:Rule8" type="callout" idref="#_x0000_s1033"/>
        <o:r id="V:Rule9" type="callout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C23"/>
    <w:rPr>
      <w:rFonts w:ascii="Myriad Pro" w:hAnsi="Myriad P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3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13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FE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advising.t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</Words>
  <Characters>208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Monsignor Capitals</dc:creator>
  <cp:keywords/>
  <dc:description/>
  <cp:lastModifiedBy>Ishafer</cp:lastModifiedBy>
  <cp:revision>4</cp:revision>
  <dcterms:created xsi:type="dcterms:W3CDTF">2009-03-09T00:17:00Z</dcterms:created>
  <dcterms:modified xsi:type="dcterms:W3CDTF">2009-03-09T00:35:00Z</dcterms:modified>
</cp:coreProperties>
</file>