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6"/>
      </w:tblGrid>
      <w:tr w14:paraId="04D6899D">
        <w:trPr>
          <w:jc w:val="center"/>
        </w:trPr>
        <w:tc>
          <w:tcPr>
            <w:tcW w:w="10656" w:type="dxa"/>
            <w:shd w:val="clear" w:color="auto" w:fill="B6493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47B4BC4">
            <w:pPr>
              <w:keepNext w:val="0"/>
              <w:spacing w:before="0" w:after="0" w:line="240" w:lineRule="auto"/>
              <w:jc w:val="center"/>
            </w:pPr>
            <w:bookmarkStart w:id="0" w:name="_GoBack"/>
            <w:bookmarkEnd w:id="0"/>
            <w:r>
              <w:rPr>
                <w:rFonts w:ascii="Georgia" w:hAnsi="Georgia" w:eastAsia="Georgia"/>
                <w:b/>
                <w:i w:val="0"/>
                <w:color w:val="FFFFFF"/>
                <w:sz w:val="22"/>
              </w:rPr>
              <w:t>Tibet Introductory Exploration</w:t>
            </w:r>
          </w:p>
        </w:tc>
      </w:tr>
    </w:tbl>
    <w:p w14:paraId="2B3AB3B1">
      <w:pPr>
        <w:keepNext/>
        <w:spacing w:before="80" w:after="80" w:line="240" w:lineRule="auto"/>
      </w:pPr>
      <w:r>
        <w:rPr>
          <w:rFonts w:ascii="Georgia" w:hAnsi="Georgia" w:eastAsia="Georgia"/>
          <w:b/>
          <w:i w:val="0"/>
          <w:color w:val="10233A"/>
          <w:sz w:val="50"/>
        </w:rPr>
        <w:t>Sacred Lhasa, soft valleys, snowland light.</w:t>
      </w:r>
    </w:p>
    <w:p w14:paraId="768D8446">
      <w:pPr>
        <w:keepNext w:val="0"/>
        <w:spacing w:before="0" w:after="80" w:line="240" w:lineRule="auto"/>
      </w:pPr>
      <w:r>
        <w:rPr>
          <w:rFonts w:ascii="Georgia" w:hAnsi="Georgia" w:eastAsia="Georgia"/>
          <w:b/>
          <w:i w:val="0"/>
          <w:color w:val="B6493B"/>
          <w:sz w:val="24"/>
        </w:rPr>
        <w:t>Lhasa · Nyingchi · 7–8 Days</w:t>
      </w:r>
    </w:p>
    <w:p w14:paraId="20902E1F">
      <w:pPr>
        <w:keepNext w:val="0"/>
        <w:spacing w:before="0" w:after="80" w:line="269" w:lineRule="auto"/>
      </w:pPr>
      <w:r>
        <w:rPr>
          <w:rFonts w:ascii="Aptos" w:hAnsi="Aptos" w:eastAsia="Aptos"/>
          <w:b w:val="0"/>
          <w:i w:val="0"/>
          <w:color w:val="444444"/>
          <w:sz w:val="18"/>
        </w:rPr>
        <w:t>A gradual highland route from Potala Palace and Barkhor streets to Nyingchi forests, lake water, canyon walls and distant snow peaks.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8"/>
        <w:gridCol w:w="5328"/>
      </w:tblGrid>
      <w:tr w14:paraId="4A83A73F">
        <w:trPr>
          <w:cantSplit/>
        </w:trPr>
        <w:tc>
          <w:tcPr>
            <w:tcW w:w="2376" w:type="dxa"/>
            <w:shd w:val="clear" w:color="auto" w:fill="B6493B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431FC46"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View Daily Route</w:t>
            </w:r>
          </w:p>
        </w:tc>
        <w:tc>
          <w:tcPr>
            <w:tcW w:w="2376" w:type="dxa"/>
            <w:tcBorders>
              <w:top w:val="single" w:color="CBD4DA" w:sz="6" w:space="0"/>
              <w:left w:val="single" w:color="CBD4DA" w:sz="6" w:space="0"/>
              <w:bottom w:val="single" w:color="CBD4DA" w:sz="6" w:space="0"/>
              <w:right w:val="single" w:color="CBD4DA" w:sz="6" w:space="0"/>
            </w:tcBorders>
            <w:shd w:val="clear" w:color="auto" w:fill="FFFFF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EE424F0"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244E60"/>
                <w:sz w:val="15"/>
              </w:rPr>
              <w:t>Travel Readiness</w:t>
            </w:r>
          </w:p>
        </w:tc>
      </w:tr>
    </w:tbl>
    <w:p w14:paraId="088C5F8B">
      <w:pPr>
        <w:spacing w:before="0" w:after="60" w:line="240" w:lineRule="auto"/>
      </w:pPr>
    </w:p>
    <w:p w14:paraId="08AFB231">
      <w:pPr>
        <w:spacing w:before="0" w:after="80" w:line="240" w:lineRule="auto"/>
        <w:jc w:val="center"/>
      </w:pPr>
      <w:r>
        <w:drawing>
          <wp:inline distT="0" distB="0" distL="114300" distR="114300">
            <wp:extent cx="6766560" cy="3808095"/>
            <wp:effectExtent l="0" t="0" r="15240" b="1905"/>
            <wp:docPr id="1" name="Picture 1" descr="Lhasa city rhythm" title="Lhasa city rhyt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hasa city rhythm" title="Lhasa city rhyth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80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6"/>
      </w:tblGrid>
      <w:tr w14:paraId="1130458D">
        <w:trPr>
          <w:trHeight w:val="36" w:hRule="exact"/>
          <w:jc w:val="center"/>
        </w:trPr>
        <w:tc>
          <w:tcPr>
            <w:tcW w:w="10656" w:type="dxa"/>
            <w:shd w:val="clear" w:color="auto" w:fill="D6A8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D1EF22">
            <w:pPr>
              <w:spacing w:before="0" w:after="0" w:line="240" w:lineRule="auto"/>
            </w:pPr>
          </w:p>
        </w:tc>
      </w:tr>
    </w:tbl>
    <w:p w14:paraId="47B5317B">
      <w:pPr>
        <w:keepNext/>
        <w:spacing w:before="100" w:after="20" w:line="240" w:lineRule="auto"/>
      </w:pPr>
      <w:r>
        <w:rPr>
          <w:rFonts w:ascii="Aptos" w:hAnsi="Aptos" w:eastAsia="Aptos"/>
          <w:b/>
          <w:i w:val="0"/>
          <w:caps/>
          <w:color w:val="B6493B"/>
          <w:sz w:val="15"/>
        </w:rPr>
        <w:t>Route Rhythm</w:t>
      </w:r>
    </w:p>
    <w:p w14:paraId="02A12BDB">
      <w:pPr>
        <w:keepNext/>
        <w:spacing w:before="0" w:after="40" w:line="240" w:lineRule="auto"/>
      </w:pPr>
      <w:r>
        <w:rPr>
          <w:rFonts w:ascii="Georgia" w:hAnsi="Georgia" w:eastAsia="Georgia"/>
          <w:b/>
          <w:i w:val="0"/>
          <w:color w:val="10233A"/>
          <w:sz w:val="34"/>
        </w:rPr>
        <w:t>From highland city to snowland nature</w:t>
      </w:r>
    </w:p>
    <w:p w14:paraId="5C39D74B">
      <w:pPr>
        <w:keepNext w:val="0"/>
        <w:spacing w:before="0" w:after="60" w:line="252" w:lineRule="auto"/>
      </w:pPr>
      <w:r>
        <w:rPr>
          <w:rFonts w:ascii="Aptos" w:hAnsi="Aptos" w:eastAsia="Aptos"/>
          <w:b w:val="0"/>
          <w:i w:val="0"/>
          <w:color w:val="444444"/>
          <w:sz w:val="16"/>
        </w:rPr>
        <w:t>The route opens in Lhasa, slows through monastery neighborhoods, then moves into Nyingchi’s river valleys, forests, lake water and canyon scale.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 w14:paraId="50494354">
        <w:trPr>
          <w:cantSplit/>
          <w:jc w:val="center"/>
        </w:trPr>
        <w:tc>
          <w:tcPr>
            <w:tcW w:w="1522" w:type="dxa"/>
            <w:tcBorders>
              <w:top w:val="single" w:color="CBD4DA" w:sz="4" w:space="0"/>
              <w:left w:val="single" w:color="CBD4DA" w:sz="4" w:space="0"/>
              <w:bottom w:val="single" w:color="CBD4DA" w:sz="4" w:space="0"/>
              <w:right w:val="single" w:color="CBD4DA" w:sz="4" w:space="0"/>
            </w:tcBorders>
            <w:shd w:val="clear" w:color="auto" w:fill="F4E9D7"/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14:paraId="59119795">
            <w:pPr>
              <w:keepNext w:val="0"/>
              <w:spacing w:before="0" w:after="2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B6493B"/>
                <w:sz w:val="13"/>
              </w:rPr>
              <w:t>Day 1</w:t>
            </w:r>
          </w:p>
          <w:p w14:paraId="7EF6D656"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244E60"/>
                <w:sz w:val="13"/>
              </w:rPr>
              <w:t>Arrival light</w:t>
            </w:r>
          </w:p>
        </w:tc>
        <w:tc>
          <w:tcPr>
            <w:tcW w:w="1522" w:type="dxa"/>
            <w:tcBorders>
              <w:top w:val="single" w:color="CBD4DA" w:sz="4" w:space="0"/>
              <w:left w:val="single" w:color="CBD4DA" w:sz="4" w:space="0"/>
              <w:bottom w:val="single" w:color="CBD4DA" w:sz="4" w:space="0"/>
              <w:right w:val="single" w:color="CBD4DA" w:sz="4" w:space="0"/>
            </w:tcBorders>
            <w:shd w:val="clear" w:color="auto" w:fill="EAF1ED"/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14:paraId="365F0D6D">
            <w:pPr>
              <w:keepNext w:val="0"/>
              <w:spacing w:before="0" w:after="2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B6493B"/>
                <w:sz w:val="13"/>
              </w:rPr>
              <w:t>Day 2</w:t>
            </w:r>
          </w:p>
          <w:p w14:paraId="65578B6B"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244E60"/>
                <w:sz w:val="13"/>
              </w:rPr>
              <w:t>Sacred streets</w:t>
            </w:r>
          </w:p>
        </w:tc>
        <w:tc>
          <w:tcPr>
            <w:tcW w:w="1522" w:type="dxa"/>
            <w:tcBorders>
              <w:top w:val="single" w:color="CBD4DA" w:sz="4" w:space="0"/>
              <w:left w:val="single" w:color="CBD4DA" w:sz="4" w:space="0"/>
              <w:bottom w:val="single" w:color="CBD4DA" w:sz="4" w:space="0"/>
              <w:right w:val="single" w:color="CBD4DA" w:sz="4" w:space="0"/>
            </w:tcBorders>
            <w:shd w:val="clear" w:color="auto" w:fill="F4E9D7"/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14:paraId="3C14A921">
            <w:pPr>
              <w:keepNext w:val="0"/>
              <w:spacing w:before="0" w:after="2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B6493B"/>
                <w:sz w:val="13"/>
              </w:rPr>
              <w:t>Day 3</w:t>
            </w:r>
          </w:p>
          <w:p w14:paraId="0ED051AC"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244E60"/>
                <w:sz w:val="13"/>
              </w:rPr>
              <w:t>Monastery space</w:t>
            </w:r>
          </w:p>
        </w:tc>
        <w:tc>
          <w:tcPr>
            <w:tcW w:w="1522" w:type="dxa"/>
            <w:tcBorders>
              <w:top w:val="single" w:color="CBD4DA" w:sz="4" w:space="0"/>
              <w:left w:val="single" w:color="CBD4DA" w:sz="4" w:space="0"/>
              <w:bottom w:val="single" w:color="CBD4DA" w:sz="4" w:space="0"/>
              <w:right w:val="single" w:color="CBD4DA" w:sz="4" w:space="0"/>
            </w:tcBorders>
            <w:shd w:val="clear" w:color="auto" w:fill="EAF1ED"/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14:paraId="41878E87">
            <w:pPr>
              <w:keepNext w:val="0"/>
              <w:spacing w:before="0" w:after="2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B6493B"/>
                <w:sz w:val="13"/>
              </w:rPr>
              <w:t>Day 4</w:t>
            </w:r>
          </w:p>
          <w:p w14:paraId="5808C54F"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244E60"/>
                <w:sz w:val="13"/>
              </w:rPr>
              <w:t>Valley transfer</w:t>
            </w:r>
          </w:p>
        </w:tc>
        <w:tc>
          <w:tcPr>
            <w:tcW w:w="1522" w:type="dxa"/>
            <w:tcBorders>
              <w:top w:val="single" w:color="CBD4DA" w:sz="4" w:space="0"/>
              <w:left w:val="single" w:color="CBD4DA" w:sz="4" w:space="0"/>
              <w:bottom w:val="single" w:color="CBD4DA" w:sz="4" w:space="0"/>
              <w:right w:val="single" w:color="CBD4DA" w:sz="4" w:space="0"/>
            </w:tcBorders>
            <w:shd w:val="clear" w:color="auto" w:fill="F4E9D7"/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14:paraId="36F8DA0B">
            <w:pPr>
              <w:keepNext w:val="0"/>
              <w:spacing w:before="0" w:after="2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B6493B"/>
                <w:sz w:val="13"/>
              </w:rPr>
              <w:t>Day 5</w:t>
            </w:r>
          </w:p>
          <w:p w14:paraId="2A9FEBAC"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244E60"/>
                <w:sz w:val="13"/>
              </w:rPr>
              <w:t>Lake or forest</w:t>
            </w:r>
          </w:p>
        </w:tc>
        <w:tc>
          <w:tcPr>
            <w:tcW w:w="1522" w:type="dxa"/>
            <w:tcBorders>
              <w:top w:val="single" w:color="CBD4DA" w:sz="4" w:space="0"/>
              <w:left w:val="single" w:color="CBD4DA" w:sz="4" w:space="0"/>
              <w:bottom w:val="single" w:color="CBD4DA" w:sz="4" w:space="0"/>
              <w:right w:val="single" w:color="CBD4DA" w:sz="4" w:space="0"/>
            </w:tcBorders>
            <w:shd w:val="clear" w:color="auto" w:fill="EAF1ED"/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14:paraId="15BBB5F5">
            <w:pPr>
              <w:keepNext w:val="0"/>
              <w:spacing w:before="0" w:after="2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B6493B"/>
                <w:sz w:val="13"/>
              </w:rPr>
              <w:t>Day 6</w:t>
            </w:r>
          </w:p>
          <w:p w14:paraId="1762DA65"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244E60"/>
                <w:sz w:val="13"/>
              </w:rPr>
              <w:t>Canyon scale</w:t>
            </w:r>
          </w:p>
        </w:tc>
        <w:tc>
          <w:tcPr>
            <w:tcW w:w="1522" w:type="dxa"/>
            <w:tcBorders>
              <w:top w:val="single" w:color="CBD4DA" w:sz="4" w:space="0"/>
              <w:left w:val="single" w:color="CBD4DA" w:sz="4" w:space="0"/>
              <w:bottom w:val="single" w:color="CBD4DA" w:sz="4" w:space="0"/>
              <w:right w:val="single" w:color="CBD4DA" w:sz="4" w:space="0"/>
            </w:tcBorders>
            <w:shd w:val="clear" w:color="auto" w:fill="F4E9D7"/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14:paraId="2AEE2F02">
            <w:pPr>
              <w:keepNext w:val="0"/>
              <w:spacing w:before="0" w:after="2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B6493B"/>
                <w:sz w:val="13"/>
              </w:rPr>
              <w:t>Day 7</w:t>
            </w:r>
          </w:p>
          <w:p w14:paraId="6E6191E0"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244E60"/>
                <w:sz w:val="13"/>
              </w:rPr>
              <w:t>Return rhythm</w:t>
            </w:r>
          </w:p>
        </w:tc>
      </w:tr>
    </w:tbl>
    <w:p w14:paraId="773D5F89">
      <w:pPr>
        <w:spacing w:before="0" w:after="0" w:line="240" w:lineRule="auto"/>
      </w:pPr>
      <w:r>
        <w:br w:type="page"/>
      </w:r>
    </w:p>
    <w:p w14:paraId="7C2B6904">
      <w:pPr>
        <w:keepNext/>
        <w:spacing w:before="0" w:after="60" w:line="240" w:lineRule="auto"/>
      </w:pPr>
      <w:r>
        <w:rPr>
          <w:rFonts w:ascii="Aptos" w:hAnsi="Aptos" w:eastAsia="Aptos"/>
          <w:b/>
          <w:i w:val="0"/>
          <w:caps/>
          <w:color w:val="B6493B"/>
          <w:sz w:val="15"/>
        </w:rPr>
        <w:t>Route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8"/>
        <w:gridCol w:w="5328"/>
      </w:tblGrid>
      <w:tr w14:paraId="658D8471">
        <w:trPr>
          <w:cantSplit/>
          <w:jc w:val="center"/>
        </w:trPr>
        <w:tc>
          <w:tcPr>
            <w:tcW w:w="5328" w:type="dxa"/>
            <w:tcBorders>
              <w:top w:val="single" w:color="CBD4DA" w:sz="4" w:space="0"/>
              <w:left w:val="single" w:color="CBD4DA" w:sz="4" w:space="0"/>
              <w:bottom w:val="single" w:color="CBD4DA" w:sz="4" w:space="0"/>
              <w:right w:val="single" w:color="CBD4DA" w:sz="4" w:space="0"/>
            </w:tcBorders>
            <w:tcMar>
              <w:top w:w="45" w:type="dxa"/>
              <w:left w:w="55" w:type="dxa"/>
              <w:bottom w:w="55" w:type="dxa"/>
              <w:right w:w="55" w:type="dxa"/>
            </w:tcMar>
            <w:vAlign w:val="top"/>
          </w:tcPr>
          <w:p w14:paraId="21F07208">
            <w:pPr>
              <w:keepNext w:val="0"/>
              <w:spacing w:before="0" w:after="40" w:line="240" w:lineRule="auto"/>
            </w:pPr>
            <w:r>
              <w:rPr>
                <w:rFonts w:ascii="Aptos" w:hAnsi="Aptos" w:eastAsia="Aptos"/>
                <w:b/>
                <w:i w:val="0"/>
                <w:color w:val="10233A"/>
                <w:sz w:val="17"/>
              </w:rPr>
              <w:t>Lhasa city rhythm</w:t>
            </w:r>
          </w:p>
          <w:p w14:paraId="31FC4231">
            <w:pPr>
              <w:spacing w:before="0" w:after="40" w:line="240" w:lineRule="auto"/>
              <w:jc w:val="center"/>
            </w:pPr>
            <w:r>
              <w:drawing>
                <wp:inline distT="0" distB="0" distL="114300" distR="114300">
                  <wp:extent cx="3072130" cy="1729105"/>
                  <wp:effectExtent l="0" t="0" r="1270" b="23495"/>
                  <wp:docPr id="2" name="Picture 2" descr="Lhasa city rhythm" title="Lhasa city rhyth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Lhasa city rhythm" title="Lhasa city rhythm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384" cy="1729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6F97BB">
            <w:pPr>
              <w:keepNext w:val="0"/>
              <w:spacing w:before="0" w:after="0" w:line="247" w:lineRule="auto"/>
            </w:pPr>
            <w:r>
              <w:rPr>
                <w:rFonts w:ascii="Aptos" w:hAnsi="Aptos" w:eastAsia="Aptos"/>
                <w:b w:val="0"/>
                <w:i w:val="0"/>
                <w:color w:val="5B5A55"/>
                <w:sz w:val="15"/>
              </w:rPr>
              <w:t>Potala skyline, Jokhang Temple area, Barkhor streets and tea houses create the first highland layer.</w:t>
            </w:r>
          </w:p>
        </w:tc>
        <w:tc>
          <w:tcPr>
            <w:tcW w:w="5328" w:type="dxa"/>
            <w:tcBorders>
              <w:top w:val="single" w:color="CBD4DA" w:sz="4" w:space="0"/>
              <w:left w:val="single" w:color="CBD4DA" w:sz="4" w:space="0"/>
              <w:bottom w:val="single" w:color="CBD4DA" w:sz="4" w:space="0"/>
              <w:right w:val="single" w:color="CBD4DA" w:sz="4" w:space="0"/>
            </w:tcBorders>
            <w:tcMar>
              <w:top w:w="45" w:type="dxa"/>
              <w:left w:w="55" w:type="dxa"/>
              <w:bottom w:w="55" w:type="dxa"/>
              <w:right w:w="55" w:type="dxa"/>
            </w:tcMar>
            <w:vAlign w:val="top"/>
          </w:tcPr>
          <w:p w14:paraId="06E360DF">
            <w:pPr>
              <w:keepNext w:val="0"/>
              <w:spacing w:before="0" w:after="40" w:line="240" w:lineRule="auto"/>
            </w:pPr>
            <w:r>
              <w:rPr>
                <w:rFonts w:ascii="Aptos" w:hAnsi="Aptos" w:eastAsia="Aptos"/>
                <w:b/>
                <w:i w:val="0"/>
                <w:color w:val="10233A"/>
                <w:sz w:val="17"/>
              </w:rPr>
              <w:t>Monastery mountain space</w:t>
            </w:r>
          </w:p>
          <w:p w14:paraId="1993A542">
            <w:pPr>
              <w:spacing w:before="0" w:after="40" w:line="240" w:lineRule="auto"/>
              <w:jc w:val="center"/>
            </w:pPr>
            <w:r>
              <w:drawing>
                <wp:inline distT="0" distB="0" distL="114300" distR="114300">
                  <wp:extent cx="3072130" cy="1729105"/>
                  <wp:effectExtent l="0" t="0" r="1270" b="23495"/>
                  <wp:docPr id="3" name="Picture 3" descr="Monastery mountain space" title="Monastery mountain spa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Monastery mountain space" title="Monastery mountain spac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384" cy="1729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87D4E2">
            <w:pPr>
              <w:keepNext w:val="0"/>
              <w:spacing w:before="0" w:after="0" w:line="247" w:lineRule="auto"/>
            </w:pPr>
            <w:r>
              <w:rPr>
                <w:rFonts w:ascii="Aptos" w:hAnsi="Aptos" w:eastAsia="Aptos"/>
                <w:b w:val="0"/>
                <w:i w:val="0"/>
                <w:color w:val="5B5A55"/>
                <w:sz w:val="15"/>
              </w:rPr>
              <w:t>Sera or Drepung brings white walls, golden roofs, hillside views and a quieter walking pace.</w:t>
            </w:r>
          </w:p>
        </w:tc>
      </w:tr>
      <w:tr w14:paraId="689092B8">
        <w:trPr>
          <w:cantSplit/>
          <w:jc w:val="center"/>
        </w:trPr>
        <w:tc>
          <w:tcPr>
            <w:tcW w:w="5328" w:type="dxa"/>
            <w:tcBorders>
              <w:top w:val="single" w:color="CBD4DA" w:sz="4" w:space="0"/>
              <w:left w:val="single" w:color="CBD4DA" w:sz="4" w:space="0"/>
              <w:bottom w:val="single" w:color="CBD4DA" w:sz="4" w:space="0"/>
              <w:right w:val="single" w:color="CBD4DA" w:sz="4" w:space="0"/>
            </w:tcBorders>
            <w:tcMar>
              <w:top w:w="45" w:type="dxa"/>
              <w:left w:w="55" w:type="dxa"/>
              <w:bottom w:w="55" w:type="dxa"/>
              <w:right w:w="55" w:type="dxa"/>
            </w:tcMar>
            <w:vAlign w:val="top"/>
          </w:tcPr>
          <w:p w14:paraId="6DEBBE0C">
            <w:pPr>
              <w:keepNext w:val="0"/>
              <w:spacing w:before="0" w:after="40" w:line="240" w:lineRule="auto"/>
            </w:pPr>
            <w:r>
              <w:rPr>
                <w:rFonts w:ascii="Aptos" w:hAnsi="Aptos" w:eastAsia="Aptos"/>
                <w:b/>
                <w:i w:val="0"/>
                <w:color w:val="10233A"/>
                <w:sz w:val="17"/>
              </w:rPr>
              <w:t>Nyingchi soft nature</w:t>
            </w:r>
          </w:p>
          <w:p w14:paraId="414D8761">
            <w:pPr>
              <w:spacing w:before="0" w:after="40" w:line="240" w:lineRule="auto"/>
              <w:jc w:val="center"/>
            </w:pPr>
            <w:r>
              <w:drawing>
                <wp:inline distT="0" distB="0" distL="114300" distR="114300">
                  <wp:extent cx="3072130" cy="1729105"/>
                  <wp:effectExtent l="0" t="0" r="1270" b="23495"/>
                  <wp:docPr id="4" name="Picture 4" descr="Nyingchi soft nature" title="Nyingchi soft 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Nyingchi soft nature" title="Nyingchi soft natur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384" cy="1729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6B1E33">
            <w:pPr>
              <w:keepNext w:val="0"/>
              <w:spacing w:before="0" w:after="0" w:line="247" w:lineRule="auto"/>
            </w:pPr>
            <w:r>
              <w:rPr>
                <w:rFonts w:ascii="Aptos" w:hAnsi="Aptos" w:eastAsia="Aptos"/>
                <w:b w:val="0"/>
                <w:i w:val="0"/>
                <w:color w:val="5B5A55"/>
                <w:sz w:val="15"/>
              </w:rPr>
              <w:t>Basum Lake and Lulang shift the route into water, forests, meadow villages and open valleys.</w:t>
            </w:r>
          </w:p>
        </w:tc>
        <w:tc>
          <w:tcPr>
            <w:tcW w:w="5328" w:type="dxa"/>
            <w:tcBorders>
              <w:top w:val="single" w:color="CBD4DA" w:sz="4" w:space="0"/>
              <w:left w:val="single" w:color="CBD4DA" w:sz="4" w:space="0"/>
              <w:bottom w:val="single" w:color="CBD4DA" w:sz="4" w:space="0"/>
              <w:right w:val="single" w:color="CBD4DA" w:sz="4" w:space="0"/>
            </w:tcBorders>
            <w:tcMar>
              <w:top w:w="45" w:type="dxa"/>
              <w:left w:w="55" w:type="dxa"/>
              <w:bottom w:w="55" w:type="dxa"/>
              <w:right w:w="55" w:type="dxa"/>
            </w:tcMar>
            <w:vAlign w:val="top"/>
          </w:tcPr>
          <w:p w14:paraId="1D8AB2E7">
            <w:pPr>
              <w:keepNext w:val="0"/>
              <w:spacing w:before="0" w:after="40" w:line="240" w:lineRule="auto"/>
            </w:pPr>
            <w:r>
              <w:rPr>
                <w:rFonts w:ascii="Aptos" w:hAnsi="Aptos" w:eastAsia="Aptos"/>
                <w:b/>
                <w:i w:val="0"/>
                <w:color w:val="10233A"/>
                <w:sz w:val="17"/>
              </w:rPr>
              <w:t>Snowland scale</w:t>
            </w:r>
          </w:p>
          <w:p w14:paraId="0C3A4815">
            <w:pPr>
              <w:spacing w:before="0" w:after="40" w:line="240" w:lineRule="auto"/>
              <w:jc w:val="center"/>
            </w:pPr>
            <w:r>
              <w:drawing>
                <wp:inline distT="0" distB="0" distL="114300" distR="114300">
                  <wp:extent cx="3072130" cy="1729105"/>
                  <wp:effectExtent l="0" t="0" r="1270" b="23495"/>
                  <wp:docPr id="5" name="Picture 5" descr="Snowland scale" title="Snowland sca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Snowland scale" title="Snowland scale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384" cy="1729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DB944F">
            <w:pPr>
              <w:keepNext w:val="0"/>
              <w:spacing w:before="0" w:after="0" w:line="247" w:lineRule="auto"/>
            </w:pPr>
            <w:r>
              <w:rPr>
                <w:rFonts w:ascii="Aptos" w:hAnsi="Aptos" w:eastAsia="Aptos"/>
                <w:b w:val="0"/>
                <w:i w:val="0"/>
                <w:color w:val="5B5A55"/>
                <w:sz w:val="15"/>
              </w:rPr>
              <w:t>The Grand Canyon and Namcha Barwa form the route’s widest natural scene.</w:t>
            </w:r>
          </w:p>
        </w:tc>
      </w:tr>
    </w:tbl>
    <w:p w14:paraId="0B9CE2E0">
      <w:pPr>
        <w:spacing w:before="0" w:after="80" w:line="240" w:lineRule="auto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2"/>
        <w:gridCol w:w="3552"/>
        <w:gridCol w:w="3552"/>
      </w:tblGrid>
      <w:tr w14:paraId="0AF9FBBB">
        <w:trPr>
          <w:cantSplit/>
          <w:jc w:val="center"/>
        </w:trPr>
        <w:tc>
          <w:tcPr>
            <w:tcW w:w="3552" w:type="dxa"/>
            <w:tcBorders>
              <w:top w:val="single" w:color="CBD4DA" w:sz="4" w:space="0"/>
              <w:left w:val="single" w:color="CBD4DA" w:sz="4" w:space="0"/>
              <w:bottom w:val="single" w:color="CBD4DA" w:sz="4" w:space="0"/>
              <w:right w:val="single" w:color="CBD4DA" w:sz="4" w:space="0"/>
            </w:tcBorders>
            <w:shd w:val="clear" w:color="auto" w:fill="244E60"/>
            <w:tcMar>
              <w:top w:w="70" w:type="dxa"/>
              <w:left w:w="75" w:type="dxa"/>
              <w:bottom w:w="70" w:type="dxa"/>
              <w:right w:w="75" w:type="dxa"/>
            </w:tcMar>
            <w:vAlign w:val="top"/>
          </w:tcPr>
          <w:p w14:paraId="53924D0C">
            <w:pPr>
              <w:keepNext w:val="0"/>
              <w:spacing w:before="0" w:after="20" w:line="240" w:lineRule="auto"/>
            </w:pPr>
            <w:r>
              <w:rPr>
                <w:rFonts w:ascii="Aptos" w:hAnsi="Aptos" w:eastAsia="Aptos"/>
                <w:b/>
                <w:i w:val="0"/>
                <w:caps/>
                <w:color w:val="D6A84F"/>
                <w:sz w:val="14"/>
              </w:rPr>
              <w:t>Taste</w:t>
            </w:r>
          </w:p>
          <w:p w14:paraId="487B1970">
            <w:pPr>
              <w:keepNext w:val="0"/>
              <w:spacing w:before="0" w:after="40" w:line="240" w:lineRule="auto"/>
            </w:pPr>
            <w:r>
              <w:rPr>
                <w:rFonts w:ascii="Georgia" w:hAnsi="Georgia" w:eastAsia="Georgia"/>
                <w:b/>
                <w:i w:val="0"/>
                <w:color w:val="FFFFFF"/>
                <w:sz w:val="22"/>
              </w:rPr>
              <w:t>Local taste</w:t>
            </w:r>
          </w:p>
          <w:p w14:paraId="154ED8BA">
            <w:pPr>
              <w:keepNext w:val="0"/>
              <w:spacing w:before="0" w:after="0" w:line="250" w:lineRule="auto"/>
            </w:pPr>
            <w:r>
              <w:rPr>
                <w:rFonts w:ascii="Aptos" w:hAnsi="Aptos" w:eastAsia="Aptos"/>
                <w:b w:val="0"/>
                <w:i w:val="0"/>
                <w:color w:val="FFFFFF"/>
                <w:sz w:val="15"/>
              </w:rPr>
              <w:t>Lhasa: sweet tea, Tibetan noodles, momo, thukpa, butter tea. Nyingchi: hot soup, valley meals, Lulang stone-pot chicken on the Lulang route.</w:t>
            </w:r>
          </w:p>
        </w:tc>
        <w:tc>
          <w:tcPr>
            <w:tcW w:w="3552" w:type="dxa"/>
            <w:tcBorders>
              <w:top w:val="single" w:color="CBD4DA" w:sz="4" w:space="0"/>
              <w:left w:val="single" w:color="CBD4DA" w:sz="4" w:space="0"/>
              <w:bottom w:val="single" w:color="CBD4DA" w:sz="4" w:space="0"/>
              <w:right w:val="single" w:color="CBD4DA" w:sz="4" w:space="0"/>
            </w:tcBorders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top"/>
          </w:tcPr>
          <w:p w14:paraId="0C8F5713">
            <w:pPr>
              <w:keepNext w:val="0"/>
              <w:spacing w:before="0" w:after="20" w:line="240" w:lineRule="auto"/>
            </w:pPr>
            <w:r>
              <w:rPr>
                <w:rFonts w:ascii="Aptos" w:hAnsi="Aptos" w:eastAsia="Aptos"/>
                <w:b/>
                <w:i w:val="0"/>
                <w:caps/>
                <w:color w:val="B6493B"/>
                <w:sz w:val="14"/>
              </w:rPr>
              <w:t>Stay</w:t>
            </w:r>
          </w:p>
          <w:p w14:paraId="2BA2CA00">
            <w:pPr>
              <w:keepNext w:val="0"/>
              <w:spacing w:before="0" w:after="40" w:line="240" w:lineRule="auto"/>
            </w:pPr>
            <w:r>
              <w:rPr>
                <w:rFonts w:ascii="Georgia" w:hAnsi="Georgia" w:eastAsia="Georgia"/>
                <w:b/>
                <w:i w:val="0"/>
                <w:color w:val="244E60"/>
                <w:sz w:val="22"/>
              </w:rPr>
              <w:t>Route base</w:t>
            </w:r>
          </w:p>
          <w:p w14:paraId="55AFB845">
            <w:pPr>
              <w:keepNext w:val="0"/>
              <w:spacing w:before="0" w:after="0" w:line="250" w:lineRule="auto"/>
            </w:pPr>
            <w:r>
              <w:rPr>
                <w:rFonts w:ascii="Aptos" w:hAnsi="Aptos" w:eastAsia="Aptos"/>
                <w:b w:val="0"/>
                <w:i w:val="0"/>
                <w:color w:val="5B5A55"/>
                <w:sz w:val="15"/>
              </w:rPr>
              <w:t>Lhasa uses old-city or Potala-side areas. Nyingchi uses Bayi as the main base. Lulang forest lodging appears only on the forest branch.</w:t>
            </w:r>
          </w:p>
        </w:tc>
        <w:tc>
          <w:tcPr>
            <w:tcW w:w="3552" w:type="dxa"/>
            <w:tcBorders>
              <w:top w:val="single" w:color="CBD4DA" w:sz="4" w:space="0"/>
              <w:left w:val="single" w:color="CBD4DA" w:sz="4" w:space="0"/>
              <w:bottom w:val="single" w:color="CBD4DA" w:sz="4" w:space="0"/>
              <w:right w:val="single" w:color="CBD4DA" w:sz="4" w:space="0"/>
            </w:tcBorders>
            <w:shd w:val="clear" w:color="auto" w:fill="EAF1ED"/>
            <w:tcMar>
              <w:top w:w="70" w:type="dxa"/>
              <w:left w:w="75" w:type="dxa"/>
              <w:bottom w:w="70" w:type="dxa"/>
              <w:right w:w="75" w:type="dxa"/>
            </w:tcMar>
            <w:vAlign w:val="top"/>
          </w:tcPr>
          <w:p w14:paraId="141B6114">
            <w:pPr>
              <w:keepNext w:val="0"/>
              <w:spacing w:before="0" w:after="20" w:line="240" w:lineRule="auto"/>
            </w:pPr>
            <w:r>
              <w:rPr>
                <w:rFonts w:ascii="Aptos" w:hAnsi="Aptos" w:eastAsia="Aptos"/>
                <w:b/>
                <w:i w:val="0"/>
                <w:caps/>
                <w:color w:val="B6493B"/>
                <w:sz w:val="14"/>
              </w:rPr>
              <w:t>Pace</w:t>
            </w:r>
          </w:p>
          <w:p w14:paraId="64AEF113">
            <w:pPr>
              <w:keepNext w:val="0"/>
              <w:spacing w:before="0" w:after="40" w:line="240" w:lineRule="auto"/>
            </w:pPr>
            <w:r>
              <w:rPr>
                <w:rFonts w:ascii="Georgia" w:hAnsi="Georgia" w:eastAsia="Georgia"/>
                <w:b/>
                <w:i w:val="0"/>
                <w:color w:val="244E60"/>
                <w:sz w:val="22"/>
              </w:rPr>
              <w:t>Light start, wider scenery</w:t>
            </w:r>
          </w:p>
          <w:p w14:paraId="0CDC62EE">
            <w:pPr>
              <w:keepNext w:val="0"/>
              <w:spacing w:before="0" w:after="0" w:line="250" w:lineRule="auto"/>
            </w:pPr>
            <w:r>
              <w:rPr>
                <w:rFonts w:ascii="Aptos" w:hAnsi="Aptos" w:eastAsia="Aptos"/>
                <w:b w:val="0"/>
                <w:i w:val="0"/>
                <w:color w:val="5B5A55"/>
                <w:sz w:val="15"/>
              </w:rPr>
              <w:t>Day 1–2 remain close and low-intensity. Nyingchi scenic days keep walking short and return time clear.</w:t>
            </w:r>
          </w:p>
        </w:tc>
      </w:tr>
    </w:tbl>
    <w:p w14:paraId="436990D1">
      <w:pPr>
        <w:spacing w:before="0" w:after="0" w:line="240" w:lineRule="auto"/>
      </w:pPr>
      <w:r>
        <w:br w:type="page"/>
      </w:r>
    </w:p>
    <w:p w14:paraId="6FBB2633">
      <w:pPr>
        <w:keepNext/>
        <w:spacing w:before="0" w:after="20" w:line="240" w:lineRule="auto"/>
      </w:pPr>
      <w:r>
        <w:rPr>
          <w:rFonts w:ascii="Aptos" w:hAnsi="Aptos" w:eastAsia="Aptos"/>
          <w:b/>
          <w:i w:val="0"/>
          <w:caps/>
          <w:color w:val="B6493B"/>
          <w:sz w:val="15"/>
        </w:rPr>
        <w:t>Days</w:t>
      </w:r>
    </w:p>
    <w:p w14:paraId="2B23AECA">
      <w:pPr>
        <w:keepNext/>
        <w:spacing w:before="0" w:after="20" w:line="240" w:lineRule="auto"/>
      </w:pPr>
      <w:r>
        <w:rPr>
          <w:rFonts w:ascii="Aptos" w:hAnsi="Aptos" w:eastAsia="Aptos"/>
          <w:b/>
          <w:i w:val="0"/>
          <w:caps/>
          <w:color w:val="D6A84F"/>
          <w:sz w:val="15"/>
        </w:rPr>
        <w:t>Daily Route</w:t>
      </w:r>
    </w:p>
    <w:p w14:paraId="6052D32D">
      <w:pPr>
        <w:keepNext/>
        <w:spacing w:before="0" w:after="40" w:line="240" w:lineRule="auto"/>
      </w:pPr>
      <w:r>
        <w:rPr>
          <w:rFonts w:ascii="Georgia" w:hAnsi="Georgia" w:eastAsia="Georgia"/>
          <w:b/>
          <w:i w:val="0"/>
          <w:color w:val="10233A"/>
          <w:sz w:val="36"/>
        </w:rPr>
        <w:t>A route that opens gradually</w:t>
      </w:r>
    </w:p>
    <w:p w14:paraId="795D0A36">
      <w:pPr>
        <w:keepNext w:val="0"/>
        <w:spacing w:before="0" w:after="80" w:line="252" w:lineRule="auto"/>
      </w:pPr>
      <w:r>
        <w:rPr>
          <w:rFonts w:ascii="Aptos" w:hAnsi="Aptos" w:eastAsia="Aptos"/>
          <w:b w:val="0"/>
          <w:i w:val="0"/>
          <w:color w:val="444444"/>
          <w:sz w:val="16"/>
        </w:rPr>
        <w:t>Food and rest stay light on arrival and transfer days, then turn toward tea houses, valley meals and forest-route lodging.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8"/>
        <w:gridCol w:w="5328"/>
      </w:tblGrid>
      <w:tr w14:paraId="4FB75DEF">
        <w:trPr>
          <w:cantSplit/>
          <w:jc w:val="center"/>
        </w:trPr>
        <w:tc>
          <w:tcPr>
            <w:tcW w:w="5328" w:type="dxa"/>
            <w:tcBorders>
              <w:top w:val="single" w:color="CBD4DA" w:sz="4" w:space="0"/>
              <w:left w:val="single" w:color="CBD4DA" w:sz="4" w:space="0"/>
              <w:bottom w:val="single" w:color="CBD4DA" w:sz="4" w:space="0"/>
              <w:right w:val="single" w:color="CBD4DA" w:sz="4" w:space="0"/>
            </w:tcBorders>
            <w:tcMar>
              <w:top w:w="45" w:type="dxa"/>
              <w:left w:w="50" w:type="dxa"/>
              <w:bottom w:w="45" w:type="dxa"/>
              <w:right w:w="50" w:type="dxa"/>
            </w:tcMar>
            <w:vAlign w:val="top"/>
          </w:tcPr>
          <w:p w14:paraId="07B15AD0">
            <w:pPr>
              <w:spacing w:before="0" w:after="40" w:line="240" w:lineRule="auto"/>
              <w:jc w:val="center"/>
            </w:pPr>
            <w:r>
              <w:drawing>
                <wp:inline distT="0" distB="0" distL="114300" distR="114300">
                  <wp:extent cx="2999105" cy="1687830"/>
                  <wp:effectExtent l="0" t="0" r="23495" b="13970"/>
                  <wp:docPr id="6" name="Picture 6" descr="Arrive in Lhasa" title="Arrive in Lhas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rrive in Lhasa" title="Arrive in Lhasa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9232" cy="1688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664"/>
              <w:gridCol w:w="2664"/>
            </w:tblGrid>
            <w:tr w14:paraId="33549703">
              <w:tc>
                <w:tcPr>
                  <w:tcW w:w="1123" w:type="dxa"/>
                  <w:shd w:val="clear" w:color="auto" w:fill="B6493B"/>
                  <w:tcMar>
                    <w:top w:w="24" w:type="dxa"/>
                    <w:left w:w="45" w:type="dxa"/>
                    <w:bottom w:w="24" w:type="dxa"/>
                    <w:right w:w="45" w:type="dxa"/>
                  </w:tcMar>
                </w:tcPr>
                <w:p w14:paraId="791AA979"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/>
                      <w:i w:val="0"/>
                      <w:color w:val="FFFFFF"/>
                      <w:sz w:val="13"/>
                    </w:rPr>
                    <w:t>Day 1</w:t>
                  </w:r>
                </w:p>
              </w:tc>
              <w:tc>
                <w:tcPr>
                  <w:tcW w:w="3528" w:type="dxa"/>
                  <w:tcMar>
                    <w:top w:w="24" w:type="dxa"/>
                    <w:left w:w="50" w:type="dxa"/>
                    <w:bottom w:w="24" w:type="dxa"/>
                    <w:right w:w="50" w:type="dxa"/>
                  </w:tcMar>
                </w:tcPr>
                <w:p w14:paraId="76D5EDEE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/>
                      <w:i w:val="0"/>
                      <w:caps/>
                      <w:color w:val="D6A84F"/>
                      <w:sz w:val="13"/>
                    </w:rPr>
                    <w:t>Arrive in Lhasa</w:t>
                  </w:r>
                </w:p>
              </w:tc>
            </w:tr>
          </w:tbl>
          <w:p w14:paraId="47343D74"/>
          <w:p w14:paraId="6B6D3A6B">
            <w:pPr>
              <w:keepNext w:val="0"/>
              <w:spacing w:before="40" w:after="60" w:line="240" w:lineRule="auto"/>
            </w:pPr>
            <w:r>
              <w:rPr>
                <w:rFonts w:ascii="Georgia" w:hAnsi="Georgia" w:eastAsia="Georgia"/>
                <w:b/>
                <w:i w:val="0"/>
                <w:color w:val="244E60"/>
                <w:sz w:val="23"/>
              </w:rPr>
              <w:t>Enter the highland light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664"/>
              <w:gridCol w:w="2664"/>
            </w:tblGrid>
            <w:tr w14:paraId="0B909C93">
              <w:trPr>
                <w:cantSplit/>
                <w:jc w:val="center"/>
              </w:trPr>
              <w:tc>
                <w:tcPr>
                  <w:tcW w:w="1094" w:type="dxa"/>
                  <w:tcBorders>
                    <w:top w:val="single" w:color="E4DED3" w:sz="2" w:space="0"/>
                    <w:left w:val="single" w:color="E4DED3" w:sz="2" w:space="0"/>
                    <w:bottom w:val="single" w:color="E4DED3" w:sz="2" w:space="0"/>
                    <w:right w:val="single" w:color="E4DED3" w:sz="2" w:space="0"/>
                  </w:tcBorders>
                  <w:shd w:val="clear" w:color="auto" w:fill="F4E9D7"/>
                  <w:tcMar>
                    <w:top w:w="28" w:type="dxa"/>
                    <w:left w:w="35" w:type="dxa"/>
                    <w:bottom w:w="28" w:type="dxa"/>
                    <w:right w:w="35" w:type="dxa"/>
                  </w:tcMar>
                </w:tcPr>
                <w:p w14:paraId="7FA28DBE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/>
                      <w:i w:val="0"/>
                      <w:color w:val="244E60"/>
                      <w:sz w:val="13"/>
                    </w:rPr>
                    <w:t>Scene</w:t>
                  </w:r>
                </w:p>
              </w:tc>
              <w:tc>
                <w:tcPr>
                  <w:tcW w:w="3542" w:type="dxa"/>
                  <w:tcBorders>
                    <w:top w:val="single" w:color="E4DED3" w:sz="2" w:space="0"/>
                    <w:left w:val="single" w:color="E4DED3" w:sz="2" w:space="0"/>
                    <w:bottom w:val="single" w:color="E4DED3" w:sz="2" w:space="0"/>
                    <w:right w:val="single" w:color="E4DED3" w:sz="2" w:space="0"/>
                  </w:tcBorders>
                  <w:shd w:val="clear" w:color="auto" w:fill="F5F7F8"/>
                  <w:tcMar>
                    <w:top w:w="28" w:type="dxa"/>
                    <w:left w:w="40" w:type="dxa"/>
                    <w:bottom w:w="28" w:type="dxa"/>
                    <w:right w:w="40" w:type="dxa"/>
                  </w:tcMar>
                </w:tcPr>
                <w:p w14:paraId="7C5F8525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5B5A55"/>
                      <w:sz w:val="13"/>
                    </w:rPr>
                    <w:t>Check in, save the hotel address, keep the first walk close to the stay area.</w:t>
                  </w:r>
                </w:p>
              </w:tc>
            </w:tr>
            <w:tr w14:paraId="304CF5FF">
              <w:trPr>
                <w:cantSplit/>
                <w:jc w:val="center"/>
              </w:trPr>
              <w:tc>
                <w:tcPr>
                  <w:tcW w:w="1094" w:type="dxa"/>
                  <w:tcBorders>
                    <w:top w:val="single" w:color="E4DED3" w:sz="2" w:space="0"/>
                    <w:left w:val="single" w:color="E4DED3" w:sz="2" w:space="0"/>
                    <w:bottom w:val="single" w:color="E4DED3" w:sz="2" w:space="0"/>
                    <w:right w:val="single" w:color="E4DED3" w:sz="2" w:space="0"/>
                  </w:tcBorders>
                  <w:shd w:val="clear" w:color="auto" w:fill="EAF1ED"/>
                  <w:tcMar>
                    <w:top w:w="28" w:type="dxa"/>
                    <w:left w:w="35" w:type="dxa"/>
                    <w:bottom w:w="28" w:type="dxa"/>
                    <w:right w:w="35" w:type="dxa"/>
                  </w:tcMar>
                </w:tcPr>
                <w:p w14:paraId="0B624A15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/>
                      <w:i w:val="0"/>
                      <w:color w:val="244E60"/>
                      <w:sz w:val="13"/>
                    </w:rPr>
                    <w:t>Route</w:t>
                  </w:r>
                </w:p>
              </w:tc>
              <w:tc>
                <w:tcPr>
                  <w:tcW w:w="3542" w:type="dxa"/>
                  <w:tcBorders>
                    <w:top w:val="single" w:color="E4DED3" w:sz="2" w:space="0"/>
                    <w:left w:val="single" w:color="E4DED3" w:sz="2" w:space="0"/>
                    <w:bottom w:val="single" w:color="E4DED3" w:sz="2" w:space="0"/>
                    <w:right w:val="single" w:color="E4DED3" w:sz="2" w:space="0"/>
                  </w:tcBorders>
                  <w:shd w:val="clear" w:color="auto" w:fill="FFFFFF"/>
                  <w:tcMar>
                    <w:top w:w="28" w:type="dxa"/>
                    <w:left w:w="40" w:type="dxa"/>
                    <w:bottom w:w="28" w:type="dxa"/>
                    <w:right w:w="40" w:type="dxa"/>
                  </w:tcMar>
                </w:tcPr>
                <w:p w14:paraId="0A271A47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5B5A55"/>
                      <w:sz w:val="13"/>
                    </w:rPr>
                    <w:t>Nearby streets, open sky, white walls, mountain lines.</w:t>
                  </w:r>
                </w:p>
              </w:tc>
            </w:tr>
            <w:tr w14:paraId="2907565E">
              <w:trPr>
                <w:cantSplit/>
                <w:jc w:val="center"/>
              </w:trPr>
              <w:tc>
                <w:tcPr>
                  <w:tcW w:w="1094" w:type="dxa"/>
                  <w:tcBorders>
                    <w:top w:val="single" w:color="E4DED3" w:sz="2" w:space="0"/>
                    <w:left w:val="single" w:color="E4DED3" w:sz="2" w:space="0"/>
                    <w:bottom w:val="single" w:color="E4DED3" w:sz="2" w:space="0"/>
                    <w:right w:val="single" w:color="E4DED3" w:sz="2" w:space="0"/>
                  </w:tcBorders>
                  <w:shd w:val="clear" w:color="auto" w:fill="F4E9D7"/>
                  <w:tcMar>
                    <w:top w:w="28" w:type="dxa"/>
                    <w:left w:w="35" w:type="dxa"/>
                    <w:bottom w:w="28" w:type="dxa"/>
                    <w:right w:w="35" w:type="dxa"/>
                  </w:tcMar>
                </w:tcPr>
                <w:p w14:paraId="1F5F356A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/>
                      <w:i w:val="0"/>
                      <w:color w:val="244E60"/>
                      <w:sz w:val="13"/>
                    </w:rPr>
                    <w:t>Local Taste</w:t>
                  </w:r>
                </w:p>
              </w:tc>
              <w:tc>
                <w:tcPr>
                  <w:tcW w:w="3542" w:type="dxa"/>
                  <w:tcBorders>
                    <w:top w:val="single" w:color="E4DED3" w:sz="2" w:space="0"/>
                    <w:left w:val="single" w:color="E4DED3" w:sz="2" w:space="0"/>
                    <w:bottom w:val="single" w:color="E4DED3" w:sz="2" w:space="0"/>
                    <w:right w:val="single" w:color="E4DED3" w:sz="2" w:space="0"/>
                  </w:tcBorders>
                  <w:shd w:val="clear" w:color="auto" w:fill="F5F7F8"/>
                  <w:tcMar>
                    <w:top w:w="28" w:type="dxa"/>
                    <w:left w:w="40" w:type="dxa"/>
                    <w:bottom w:w="28" w:type="dxa"/>
                    <w:right w:w="40" w:type="dxa"/>
                  </w:tcMar>
                </w:tcPr>
                <w:p w14:paraId="71434B2E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5B5A55"/>
                      <w:sz w:val="13"/>
                    </w:rPr>
                    <w:t>Tibetan noodles, porridge, warm soup, small cup of sweet tea.</w:t>
                  </w:r>
                </w:p>
              </w:tc>
            </w:tr>
            <w:tr w14:paraId="6AA25C7C">
              <w:trPr>
                <w:cantSplit/>
                <w:jc w:val="center"/>
              </w:trPr>
              <w:tc>
                <w:tcPr>
                  <w:tcW w:w="1094" w:type="dxa"/>
                  <w:tcBorders>
                    <w:top w:val="single" w:color="E4DED3" w:sz="2" w:space="0"/>
                    <w:left w:val="single" w:color="E4DED3" w:sz="2" w:space="0"/>
                    <w:bottom w:val="single" w:color="E4DED3" w:sz="2" w:space="0"/>
                    <w:right w:val="single" w:color="E4DED3" w:sz="2" w:space="0"/>
                  </w:tcBorders>
                  <w:shd w:val="clear" w:color="auto" w:fill="EAF1ED"/>
                  <w:tcMar>
                    <w:top w:w="28" w:type="dxa"/>
                    <w:left w:w="35" w:type="dxa"/>
                    <w:bottom w:w="28" w:type="dxa"/>
                    <w:right w:w="35" w:type="dxa"/>
                  </w:tcMar>
                </w:tcPr>
                <w:p w14:paraId="6C040C05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/>
                      <w:i w:val="0"/>
                      <w:color w:val="244E60"/>
                      <w:sz w:val="13"/>
                    </w:rPr>
                    <w:t>Stay</w:t>
                  </w:r>
                </w:p>
              </w:tc>
              <w:tc>
                <w:tcPr>
                  <w:tcW w:w="3542" w:type="dxa"/>
                  <w:tcBorders>
                    <w:top w:val="single" w:color="E4DED3" w:sz="2" w:space="0"/>
                    <w:left w:val="single" w:color="E4DED3" w:sz="2" w:space="0"/>
                    <w:bottom w:val="single" w:color="E4DED3" w:sz="2" w:space="0"/>
                    <w:right w:val="single" w:color="E4DED3" w:sz="2" w:space="0"/>
                  </w:tcBorders>
                  <w:shd w:val="clear" w:color="auto" w:fill="FFFFFF"/>
                  <w:tcMar>
                    <w:top w:w="28" w:type="dxa"/>
                    <w:left w:w="40" w:type="dxa"/>
                    <w:bottom w:w="28" w:type="dxa"/>
                    <w:right w:w="40" w:type="dxa"/>
                  </w:tcMar>
                </w:tcPr>
                <w:p w14:paraId="747C934F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5B5A55"/>
                      <w:sz w:val="13"/>
                    </w:rPr>
                    <w:t>Lhasa old-city edge or Potala-view urban area.</w:t>
                  </w:r>
                </w:p>
              </w:tc>
            </w:tr>
          </w:tbl>
          <w:p w14:paraId="27CA36AA"/>
        </w:tc>
        <w:tc>
          <w:tcPr>
            <w:tcW w:w="5328" w:type="dxa"/>
            <w:tcBorders>
              <w:top w:val="single" w:color="CBD4DA" w:sz="4" w:space="0"/>
              <w:left w:val="single" w:color="CBD4DA" w:sz="4" w:space="0"/>
              <w:bottom w:val="single" w:color="CBD4DA" w:sz="4" w:space="0"/>
              <w:right w:val="single" w:color="CBD4DA" w:sz="4" w:space="0"/>
            </w:tcBorders>
            <w:tcMar>
              <w:top w:w="45" w:type="dxa"/>
              <w:left w:w="50" w:type="dxa"/>
              <w:bottom w:w="45" w:type="dxa"/>
              <w:right w:w="50" w:type="dxa"/>
            </w:tcMar>
            <w:vAlign w:val="top"/>
          </w:tcPr>
          <w:p w14:paraId="3DC99BFE">
            <w:pPr>
              <w:spacing w:before="0" w:after="40" w:line="240" w:lineRule="auto"/>
              <w:jc w:val="center"/>
            </w:pPr>
            <w:r>
              <w:drawing>
                <wp:inline distT="0" distB="0" distL="114300" distR="114300">
                  <wp:extent cx="2999105" cy="1687830"/>
                  <wp:effectExtent l="0" t="0" r="23495" b="13970"/>
                  <wp:docPr id="7" name="Picture 7" descr="Potala · Jokhang · Barkhor" title="Potala · Jokhang · Barkh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Potala · Jokhang · Barkhor" title="Potala · Jokhang · Barkhor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9232" cy="1688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664"/>
              <w:gridCol w:w="2664"/>
            </w:tblGrid>
            <w:tr w14:paraId="4C7D7BD1">
              <w:tc>
                <w:tcPr>
                  <w:tcW w:w="1123" w:type="dxa"/>
                  <w:shd w:val="clear" w:color="auto" w:fill="B6493B"/>
                  <w:tcMar>
                    <w:top w:w="24" w:type="dxa"/>
                    <w:left w:w="45" w:type="dxa"/>
                    <w:bottom w:w="24" w:type="dxa"/>
                    <w:right w:w="45" w:type="dxa"/>
                  </w:tcMar>
                </w:tcPr>
                <w:p w14:paraId="51D2CFD4"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/>
                      <w:i w:val="0"/>
                      <w:color w:val="FFFFFF"/>
                      <w:sz w:val="13"/>
                    </w:rPr>
                    <w:t>Day 2</w:t>
                  </w:r>
                </w:p>
              </w:tc>
              <w:tc>
                <w:tcPr>
                  <w:tcW w:w="3528" w:type="dxa"/>
                  <w:tcMar>
                    <w:top w:w="24" w:type="dxa"/>
                    <w:left w:w="50" w:type="dxa"/>
                    <w:bottom w:w="24" w:type="dxa"/>
                    <w:right w:w="50" w:type="dxa"/>
                  </w:tcMar>
                </w:tcPr>
                <w:p w14:paraId="0C03F6D1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/>
                      <w:i w:val="0"/>
                      <w:caps/>
                      <w:color w:val="D6A84F"/>
                      <w:sz w:val="13"/>
                    </w:rPr>
                    <w:t>Potala · Jokhang · Barkhor</w:t>
                  </w:r>
                </w:p>
              </w:tc>
            </w:tr>
          </w:tbl>
          <w:p w14:paraId="27CA871E"/>
          <w:p w14:paraId="5BCE9918">
            <w:pPr>
              <w:keepNext w:val="0"/>
              <w:spacing w:before="40" w:after="60" w:line="240" w:lineRule="auto"/>
            </w:pPr>
            <w:r>
              <w:rPr>
                <w:rFonts w:ascii="Georgia" w:hAnsi="Georgia" w:eastAsia="Georgia"/>
                <w:b/>
                <w:i w:val="0"/>
                <w:color w:val="244E60"/>
                <w:sz w:val="23"/>
              </w:rPr>
              <w:t>Walk the sacred-city neighborhood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664"/>
              <w:gridCol w:w="2664"/>
            </w:tblGrid>
            <w:tr w14:paraId="0D4FB3C6">
              <w:trPr>
                <w:cantSplit/>
                <w:jc w:val="center"/>
              </w:trPr>
              <w:tc>
                <w:tcPr>
                  <w:tcW w:w="1094" w:type="dxa"/>
                  <w:tcBorders>
                    <w:top w:val="single" w:color="E4DED3" w:sz="2" w:space="0"/>
                    <w:left w:val="single" w:color="E4DED3" w:sz="2" w:space="0"/>
                    <w:bottom w:val="single" w:color="E4DED3" w:sz="2" w:space="0"/>
                    <w:right w:val="single" w:color="E4DED3" w:sz="2" w:space="0"/>
                  </w:tcBorders>
                  <w:shd w:val="clear" w:color="auto" w:fill="F4E9D7"/>
                  <w:tcMar>
                    <w:top w:w="28" w:type="dxa"/>
                    <w:left w:w="35" w:type="dxa"/>
                    <w:bottom w:w="28" w:type="dxa"/>
                    <w:right w:w="35" w:type="dxa"/>
                  </w:tcMar>
                </w:tcPr>
                <w:p w14:paraId="5FF980C0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/>
                      <w:i w:val="0"/>
                      <w:color w:val="244E60"/>
                      <w:sz w:val="13"/>
                    </w:rPr>
                    <w:t>Scene</w:t>
                  </w:r>
                </w:p>
              </w:tc>
              <w:tc>
                <w:tcPr>
                  <w:tcW w:w="3542" w:type="dxa"/>
                  <w:tcBorders>
                    <w:top w:val="single" w:color="E4DED3" w:sz="2" w:space="0"/>
                    <w:left w:val="single" w:color="E4DED3" w:sz="2" w:space="0"/>
                    <w:bottom w:val="single" w:color="E4DED3" w:sz="2" w:space="0"/>
                    <w:right w:val="single" w:color="E4DED3" w:sz="2" w:space="0"/>
                  </w:tcBorders>
                  <w:shd w:val="clear" w:color="auto" w:fill="F5F7F8"/>
                  <w:tcMar>
                    <w:top w:w="28" w:type="dxa"/>
                    <w:left w:w="40" w:type="dxa"/>
                    <w:bottom w:w="28" w:type="dxa"/>
                    <w:right w:w="40" w:type="dxa"/>
                  </w:tcMar>
                </w:tcPr>
                <w:p w14:paraId="5BC71E13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5B5A55"/>
                      <w:sz w:val="13"/>
                    </w:rPr>
                    <w:t>Potala Palace skyline, Jokhang Temple area, Barkhor kora streets, tea-house pause.</w:t>
                  </w:r>
                </w:p>
              </w:tc>
            </w:tr>
            <w:tr w14:paraId="655818C8">
              <w:trPr>
                <w:cantSplit/>
                <w:jc w:val="center"/>
              </w:trPr>
              <w:tc>
                <w:tcPr>
                  <w:tcW w:w="1094" w:type="dxa"/>
                  <w:tcBorders>
                    <w:top w:val="single" w:color="E4DED3" w:sz="2" w:space="0"/>
                    <w:left w:val="single" w:color="E4DED3" w:sz="2" w:space="0"/>
                    <w:bottom w:val="single" w:color="E4DED3" w:sz="2" w:space="0"/>
                    <w:right w:val="single" w:color="E4DED3" w:sz="2" w:space="0"/>
                  </w:tcBorders>
                  <w:shd w:val="clear" w:color="auto" w:fill="EAF1ED"/>
                  <w:tcMar>
                    <w:top w:w="28" w:type="dxa"/>
                    <w:left w:w="35" w:type="dxa"/>
                    <w:bottom w:w="28" w:type="dxa"/>
                    <w:right w:w="35" w:type="dxa"/>
                  </w:tcMar>
                </w:tcPr>
                <w:p w14:paraId="595150B9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/>
                      <w:i w:val="0"/>
                      <w:color w:val="244E60"/>
                      <w:sz w:val="13"/>
                    </w:rPr>
                    <w:t>Route</w:t>
                  </w:r>
                </w:p>
              </w:tc>
              <w:tc>
                <w:tcPr>
                  <w:tcW w:w="3542" w:type="dxa"/>
                  <w:tcBorders>
                    <w:top w:val="single" w:color="E4DED3" w:sz="2" w:space="0"/>
                    <w:left w:val="single" w:color="E4DED3" w:sz="2" w:space="0"/>
                    <w:bottom w:val="single" w:color="E4DED3" w:sz="2" w:space="0"/>
                    <w:right w:val="single" w:color="E4DED3" w:sz="2" w:space="0"/>
                  </w:tcBorders>
                  <w:shd w:val="clear" w:color="auto" w:fill="FFFFFF"/>
                  <w:tcMar>
                    <w:top w:w="28" w:type="dxa"/>
                    <w:left w:w="40" w:type="dxa"/>
                    <w:bottom w:w="28" w:type="dxa"/>
                    <w:right w:w="40" w:type="dxa"/>
                  </w:tcMar>
                </w:tcPr>
                <w:p w14:paraId="6F0EF2E9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5B5A55"/>
                      <w:sz w:val="13"/>
                    </w:rPr>
                    <w:t>Skyline view first, then temple streets and slow neighborhood walking.</w:t>
                  </w:r>
                </w:p>
              </w:tc>
            </w:tr>
            <w:tr w14:paraId="63828515">
              <w:trPr>
                <w:cantSplit/>
                <w:jc w:val="center"/>
              </w:trPr>
              <w:tc>
                <w:tcPr>
                  <w:tcW w:w="1094" w:type="dxa"/>
                  <w:tcBorders>
                    <w:top w:val="single" w:color="E4DED3" w:sz="2" w:space="0"/>
                    <w:left w:val="single" w:color="E4DED3" w:sz="2" w:space="0"/>
                    <w:bottom w:val="single" w:color="E4DED3" w:sz="2" w:space="0"/>
                    <w:right w:val="single" w:color="E4DED3" w:sz="2" w:space="0"/>
                  </w:tcBorders>
                  <w:shd w:val="clear" w:color="auto" w:fill="F4E9D7"/>
                  <w:tcMar>
                    <w:top w:w="28" w:type="dxa"/>
                    <w:left w:w="35" w:type="dxa"/>
                    <w:bottom w:w="28" w:type="dxa"/>
                    <w:right w:w="35" w:type="dxa"/>
                  </w:tcMar>
                </w:tcPr>
                <w:p w14:paraId="011EA6AB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/>
                      <w:i w:val="0"/>
                      <w:color w:val="244E60"/>
                      <w:sz w:val="13"/>
                    </w:rPr>
                    <w:t>Local Taste</w:t>
                  </w:r>
                </w:p>
              </w:tc>
              <w:tc>
                <w:tcPr>
                  <w:tcW w:w="3542" w:type="dxa"/>
                  <w:tcBorders>
                    <w:top w:val="single" w:color="E4DED3" w:sz="2" w:space="0"/>
                    <w:left w:val="single" w:color="E4DED3" w:sz="2" w:space="0"/>
                    <w:bottom w:val="single" w:color="E4DED3" w:sz="2" w:space="0"/>
                    <w:right w:val="single" w:color="E4DED3" w:sz="2" w:space="0"/>
                  </w:tcBorders>
                  <w:shd w:val="clear" w:color="auto" w:fill="F5F7F8"/>
                  <w:tcMar>
                    <w:top w:w="28" w:type="dxa"/>
                    <w:left w:w="40" w:type="dxa"/>
                    <w:bottom w:w="28" w:type="dxa"/>
                    <w:right w:w="40" w:type="dxa"/>
                  </w:tcMar>
                </w:tcPr>
                <w:p w14:paraId="078F968D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5B5A55"/>
                      <w:sz w:val="13"/>
                    </w:rPr>
                    <w:t>Sweet tea, Tibetan noodles, momo, butter tea in small portions.</w:t>
                  </w:r>
                </w:p>
              </w:tc>
            </w:tr>
            <w:tr w14:paraId="5D06B0F9">
              <w:trPr>
                <w:cantSplit/>
                <w:jc w:val="center"/>
              </w:trPr>
              <w:tc>
                <w:tcPr>
                  <w:tcW w:w="1094" w:type="dxa"/>
                  <w:tcBorders>
                    <w:top w:val="single" w:color="E4DED3" w:sz="2" w:space="0"/>
                    <w:left w:val="single" w:color="E4DED3" w:sz="2" w:space="0"/>
                    <w:bottom w:val="single" w:color="E4DED3" w:sz="2" w:space="0"/>
                    <w:right w:val="single" w:color="E4DED3" w:sz="2" w:space="0"/>
                  </w:tcBorders>
                  <w:shd w:val="clear" w:color="auto" w:fill="EAF1ED"/>
                  <w:tcMar>
                    <w:top w:w="28" w:type="dxa"/>
                    <w:left w:w="35" w:type="dxa"/>
                    <w:bottom w:w="28" w:type="dxa"/>
                    <w:right w:w="35" w:type="dxa"/>
                  </w:tcMar>
                </w:tcPr>
                <w:p w14:paraId="5D44F127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/>
                      <w:i w:val="0"/>
                      <w:color w:val="244E60"/>
                      <w:sz w:val="13"/>
                    </w:rPr>
                    <w:t>Stay</w:t>
                  </w:r>
                </w:p>
              </w:tc>
              <w:tc>
                <w:tcPr>
                  <w:tcW w:w="3542" w:type="dxa"/>
                  <w:tcBorders>
                    <w:top w:val="single" w:color="E4DED3" w:sz="2" w:space="0"/>
                    <w:left w:val="single" w:color="E4DED3" w:sz="2" w:space="0"/>
                    <w:bottom w:val="single" w:color="E4DED3" w:sz="2" w:space="0"/>
                    <w:right w:val="single" w:color="E4DED3" w:sz="2" w:space="0"/>
                  </w:tcBorders>
                  <w:shd w:val="clear" w:color="auto" w:fill="FFFFFF"/>
                  <w:tcMar>
                    <w:top w:w="28" w:type="dxa"/>
                    <w:left w:w="40" w:type="dxa"/>
                    <w:bottom w:w="28" w:type="dxa"/>
                    <w:right w:w="40" w:type="dxa"/>
                  </w:tcMar>
                </w:tcPr>
                <w:p w14:paraId="46A35C1F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5B5A55"/>
                      <w:sz w:val="13"/>
                    </w:rPr>
                    <w:t>Barkhor edge or Potala-side city area.</w:t>
                  </w:r>
                </w:p>
              </w:tc>
            </w:tr>
          </w:tbl>
          <w:p w14:paraId="66B60EED"/>
        </w:tc>
      </w:tr>
      <w:tr w14:paraId="54F4EF1A">
        <w:trPr>
          <w:cantSplit/>
          <w:jc w:val="center"/>
        </w:trPr>
        <w:tc>
          <w:tcPr>
            <w:tcW w:w="5328" w:type="dxa"/>
            <w:tcBorders>
              <w:top w:val="single" w:color="CBD4DA" w:sz="4" w:space="0"/>
              <w:left w:val="single" w:color="CBD4DA" w:sz="4" w:space="0"/>
              <w:bottom w:val="single" w:color="CBD4DA" w:sz="4" w:space="0"/>
              <w:right w:val="single" w:color="CBD4DA" w:sz="4" w:space="0"/>
            </w:tcBorders>
            <w:tcMar>
              <w:top w:w="45" w:type="dxa"/>
              <w:left w:w="50" w:type="dxa"/>
              <w:bottom w:w="45" w:type="dxa"/>
              <w:right w:w="50" w:type="dxa"/>
            </w:tcMar>
            <w:vAlign w:val="top"/>
          </w:tcPr>
          <w:p w14:paraId="60643CA5">
            <w:pPr>
              <w:spacing w:before="0" w:after="40" w:line="240" w:lineRule="auto"/>
              <w:jc w:val="center"/>
            </w:pPr>
            <w:r>
              <w:drawing>
                <wp:inline distT="0" distB="0" distL="114300" distR="114300">
                  <wp:extent cx="2999105" cy="1687830"/>
                  <wp:effectExtent l="0" t="0" r="23495" b="13970"/>
                  <wp:docPr id="8" name="Picture 8" descr="Sera or Drepung Monastery" title="Sera or Drepung Monaste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Sera or Drepung Monastery" title="Sera or Drepung Monastery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9232" cy="1688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664"/>
              <w:gridCol w:w="2664"/>
            </w:tblGrid>
            <w:tr w14:paraId="7AB912F8">
              <w:tc>
                <w:tcPr>
                  <w:tcW w:w="1123" w:type="dxa"/>
                  <w:shd w:val="clear" w:color="auto" w:fill="B6493B"/>
                  <w:tcMar>
                    <w:top w:w="24" w:type="dxa"/>
                    <w:left w:w="45" w:type="dxa"/>
                    <w:bottom w:w="24" w:type="dxa"/>
                    <w:right w:w="45" w:type="dxa"/>
                  </w:tcMar>
                </w:tcPr>
                <w:p w14:paraId="4B4FD98C"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/>
                      <w:i w:val="0"/>
                      <w:color w:val="FFFFFF"/>
                      <w:sz w:val="13"/>
                    </w:rPr>
                    <w:t>Day 3</w:t>
                  </w:r>
                </w:p>
              </w:tc>
              <w:tc>
                <w:tcPr>
                  <w:tcW w:w="3528" w:type="dxa"/>
                  <w:tcMar>
                    <w:top w:w="24" w:type="dxa"/>
                    <w:left w:w="50" w:type="dxa"/>
                    <w:bottom w:w="24" w:type="dxa"/>
                    <w:right w:w="50" w:type="dxa"/>
                  </w:tcMar>
                </w:tcPr>
                <w:p w14:paraId="4A1AE972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/>
                      <w:i w:val="0"/>
                      <w:caps/>
                      <w:color w:val="D6A84F"/>
                      <w:sz w:val="13"/>
                    </w:rPr>
                    <w:t>Sera or Drepung Monastery</w:t>
                  </w:r>
                </w:p>
              </w:tc>
            </w:tr>
          </w:tbl>
          <w:p w14:paraId="4001CDAE"/>
          <w:p w14:paraId="484EED33">
            <w:pPr>
              <w:keepNext w:val="0"/>
              <w:spacing w:before="40" w:after="60" w:line="240" w:lineRule="auto"/>
            </w:pPr>
            <w:r>
              <w:rPr>
                <w:rFonts w:ascii="Georgia" w:hAnsi="Georgia" w:eastAsia="Georgia"/>
                <w:b/>
                <w:i w:val="0"/>
                <w:color w:val="244E60"/>
                <w:sz w:val="23"/>
              </w:rPr>
              <w:t>See monasteries against the mountain city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664"/>
              <w:gridCol w:w="2664"/>
            </w:tblGrid>
            <w:tr w14:paraId="139AB326">
              <w:trPr>
                <w:cantSplit/>
                <w:jc w:val="center"/>
              </w:trPr>
              <w:tc>
                <w:tcPr>
                  <w:tcW w:w="1094" w:type="dxa"/>
                  <w:tcBorders>
                    <w:top w:val="single" w:color="E4DED3" w:sz="2" w:space="0"/>
                    <w:left w:val="single" w:color="E4DED3" w:sz="2" w:space="0"/>
                    <w:bottom w:val="single" w:color="E4DED3" w:sz="2" w:space="0"/>
                    <w:right w:val="single" w:color="E4DED3" w:sz="2" w:space="0"/>
                  </w:tcBorders>
                  <w:shd w:val="clear" w:color="auto" w:fill="F4E9D7"/>
                  <w:tcMar>
                    <w:top w:w="28" w:type="dxa"/>
                    <w:left w:w="35" w:type="dxa"/>
                    <w:bottom w:w="28" w:type="dxa"/>
                    <w:right w:w="35" w:type="dxa"/>
                  </w:tcMar>
                </w:tcPr>
                <w:p w14:paraId="029BA11E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/>
                      <w:i w:val="0"/>
                      <w:color w:val="244E60"/>
                      <w:sz w:val="13"/>
                    </w:rPr>
                    <w:t>Scene</w:t>
                  </w:r>
                </w:p>
              </w:tc>
              <w:tc>
                <w:tcPr>
                  <w:tcW w:w="3542" w:type="dxa"/>
                  <w:tcBorders>
                    <w:top w:val="single" w:color="E4DED3" w:sz="2" w:space="0"/>
                    <w:left w:val="single" w:color="E4DED3" w:sz="2" w:space="0"/>
                    <w:bottom w:val="single" w:color="E4DED3" w:sz="2" w:space="0"/>
                    <w:right w:val="single" w:color="E4DED3" w:sz="2" w:space="0"/>
                  </w:tcBorders>
                  <w:shd w:val="clear" w:color="auto" w:fill="F5F7F8"/>
                  <w:tcMar>
                    <w:top w:w="28" w:type="dxa"/>
                    <w:left w:w="40" w:type="dxa"/>
                    <w:bottom w:w="28" w:type="dxa"/>
                    <w:right w:w="40" w:type="dxa"/>
                  </w:tcMar>
                </w:tcPr>
                <w:p w14:paraId="2867FFA4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5B5A55"/>
                      <w:sz w:val="13"/>
                    </w:rPr>
                    <w:t>Courtyards, white walls, golden roofs, kora routes and hillside views.</w:t>
                  </w:r>
                </w:p>
              </w:tc>
            </w:tr>
            <w:tr w14:paraId="4A5D0D1C">
              <w:trPr>
                <w:cantSplit/>
                <w:jc w:val="center"/>
              </w:trPr>
              <w:tc>
                <w:tcPr>
                  <w:tcW w:w="1094" w:type="dxa"/>
                  <w:tcBorders>
                    <w:top w:val="single" w:color="E4DED3" w:sz="2" w:space="0"/>
                    <w:left w:val="single" w:color="E4DED3" w:sz="2" w:space="0"/>
                    <w:bottom w:val="single" w:color="E4DED3" w:sz="2" w:space="0"/>
                    <w:right w:val="single" w:color="E4DED3" w:sz="2" w:space="0"/>
                  </w:tcBorders>
                  <w:shd w:val="clear" w:color="auto" w:fill="EAF1ED"/>
                  <w:tcMar>
                    <w:top w:w="28" w:type="dxa"/>
                    <w:left w:w="35" w:type="dxa"/>
                    <w:bottom w:w="28" w:type="dxa"/>
                    <w:right w:w="35" w:type="dxa"/>
                  </w:tcMar>
                </w:tcPr>
                <w:p w14:paraId="0506AAC0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/>
                      <w:i w:val="0"/>
                      <w:color w:val="244E60"/>
                      <w:sz w:val="13"/>
                    </w:rPr>
                    <w:t>Route</w:t>
                  </w:r>
                </w:p>
              </w:tc>
              <w:tc>
                <w:tcPr>
                  <w:tcW w:w="3542" w:type="dxa"/>
                  <w:tcBorders>
                    <w:top w:val="single" w:color="E4DED3" w:sz="2" w:space="0"/>
                    <w:left w:val="single" w:color="E4DED3" w:sz="2" w:space="0"/>
                    <w:bottom w:val="single" w:color="E4DED3" w:sz="2" w:space="0"/>
                    <w:right w:val="single" w:color="E4DED3" w:sz="2" w:space="0"/>
                  </w:tcBorders>
                  <w:shd w:val="clear" w:color="auto" w:fill="FFFFFF"/>
                  <w:tcMar>
                    <w:top w:w="28" w:type="dxa"/>
                    <w:left w:w="40" w:type="dxa"/>
                    <w:bottom w:w="28" w:type="dxa"/>
                    <w:right w:w="40" w:type="dxa"/>
                  </w:tcMar>
                </w:tcPr>
                <w:p w14:paraId="54278F23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5B5A55"/>
                      <w:sz w:val="13"/>
                    </w:rPr>
                    <w:t>A monastery morning, a short afternoon walk, quiet evening near the stay area.</w:t>
                  </w:r>
                </w:p>
              </w:tc>
            </w:tr>
            <w:tr w14:paraId="7D63D478">
              <w:trPr>
                <w:cantSplit/>
                <w:jc w:val="center"/>
              </w:trPr>
              <w:tc>
                <w:tcPr>
                  <w:tcW w:w="1094" w:type="dxa"/>
                  <w:tcBorders>
                    <w:top w:val="single" w:color="E4DED3" w:sz="2" w:space="0"/>
                    <w:left w:val="single" w:color="E4DED3" w:sz="2" w:space="0"/>
                    <w:bottom w:val="single" w:color="E4DED3" w:sz="2" w:space="0"/>
                    <w:right w:val="single" w:color="E4DED3" w:sz="2" w:space="0"/>
                  </w:tcBorders>
                  <w:shd w:val="clear" w:color="auto" w:fill="F4E9D7"/>
                  <w:tcMar>
                    <w:top w:w="28" w:type="dxa"/>
                    <w:left w:w="35" w:type="dxa"/>
                    <w:bottom w:w="28" w:type="dxa"/>
                    <w:right w:w="35" w:type="dxa"/>
                  </w:tcMar>
                </w:tcPr>
                <w:p w14:paraId="7BB09E1B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/>
                      <w:i w:val="0"/>
                      <w:color w:val="244E60"/>
                      <w:sz w:val="13"/>
                    </w:rPr>
                    <w:t>Local Taste</w:t>
                  </w:r>
                </w:p>
              </w:tc>
              <w:tc>
                <w:tcPr>
                  <w:tcW w:w="3542" w:type="dxa"/>
                  <w:tcBorders>
                    <w:top w:val="single" w:color="E4DED3" w:sz="2" w:space="0"/>
                    <w:left w:val="single" w:color="E4DED3" w:sz="2" w:space="0"/>
                    <w:bottom w:val="single" w:color="E4DED3" w:sz="2" w:space="0"/>
                    <w:right w:val="single" w:color="E4DED3" w:sz="2" w:space="0"/>
                  </w:tcBorders>
                  <w:shd w:val="clear" w:color="auto" w:fill="F5F7F8"/>
                  <w:tcMar>
                    <w:top w:w="28" w:type="dxa"/>
                    <w:left w:w="40" w:type="dxa"/>
                    <w:bottom w:w="28" w:type="dxa"/>
                    <w:right w:w="40" w:type="dxa"/>
                  </w:tcMar>
                </w:tcPr>
                <w:p w14:paraId="0FC163B7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5B5A55"/>
                      <w:sz w:val="13"/>
                    </w:rPr>
                    <w:t>Tea-house meal, thukpa noodle soup, tsampa with butter tea.</w:t>
                  </w:r>
                </w:p>
              </w:tc>
            </w:tr>
            <w:tr w14:paraId="14F785E3">
              <w:trPr>
                <w:cantSplit/>
                <w:jc w:val="center"/>
              </w:trPr>
              <w:tc>
                <w:tcPr>
                  <w:tcW w:w="1094" w:type="dxa"/>
                  <w:tcBorders>
                    <w:top w:val="single" w:color="E4DED3" w:sz="2" w:space="0"/>
                    <w:left w:val="single" w:color="E4DED3" w:sz="2" w:space="0"/>
                    <w:bottom w:val="single" w:color="E4DED3" w:sz="2" w:space="0"/>
                    <w:right w:val="single" w:color="E4DED3" w:sz="2" w:space="0"/>
                  </w:tcBorders>
                  <w:shd w:val="clear" w:color="auto" w:fill="EAF1ED"/>
                  <w:tcMar>
                    <w:top w:w="28" w:type="dxa"/>
                    <w:left w:w="35" w:type="dxa"/>
                    <w:bottom w:w="28" w:type="dxa"/>
                    <w:right w:w="35" w:type="dxa"/>
                  </w:tcMar>
                </w:tcPr>
                <w:p w14:paraId="79596619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/>
                      <w:i w:val="0"/>
                      <w:color w:val="244E60"/>
                      <w:sz w:val="13"/>
                    </w:rPr>
                    <w:t>Stay</w:t>
                  </w:r>
                </w:p>
              </w:tc>
              <w:tc>
                <w:tcPr>
                  <w:tcW w:w="3542" w:type="dxa"/>
                  <w:tcBorders>
                    <w:top w:val="single" w:color="E4DED3" w:sz="2" w:space="0"/>
                    <w:left w:val="single" w:color="E4DED3" w:sz="2" w:space="0"/>
                    <w:bottom w:val="single" w:color="E4DED3" w:sz="2" w:space="0"/>
                    <w:right w:val="single" w:color="E4DED3" w:sz="2" w:space="0"/>
                  </w:tcBorders>
                  <w:shd w:val="clear" w:color="auto" w:fill="FFFFFF"/>
                  <w:tcMar>
                    <w:top w:w="28" w:type="dxa"/>
                    <w:left w:w="40" w:type="dxa"/>
                    <w:bottom w:w="28" w:type="dxa"/>
                    <w:right w:w="40" w:type="dxa"/>
                  </w:tcMar>
                </w:tcPr>
                <w:p w14:paraId="530B3DB0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5B5A55"/>
                      <w:sz w:val="13"/>
                    </w:rPr>
                    <w:t>Lhasa base with easy vehicle access.</w:t>
                  </w:r>
                </w:p>
              </w:tc>
            </w:tr>
          </w:tbl>
          <w:p w14:paraId="4BA05C60"/>
        </w:tc>
        <w:tc>
          <w:tcPr>
            <w:tcW w:w="5328" w:type="dxa"/>
            <w:tcBorders>
              <w:top w:val="single" w:color="CBD4DA" w:sz="4" w:space="0"/>
              <w:left w:val="single" w:color="CBD4DA" w:sz="4" w:space="0"/>
              <w:bottom w:val="single" w:color="CBD4DA" w:sz="4" w:space="0"/>
              <w:right w:val="single" w:color="CBD4DA" w:sz="4" w:space="0"/>
            </w:tcBorders>
            <w:tcMar>
              <w:top w:w="45" w:type="dxa"/>
              <w:left w:w="50" w:type="dxa"/>
              <w:bottom w:w="45" w:type="dxa"/>
              <w:right w:w="50" w:type="dxa"/>
            </w:tcMar>
            <w:vAlign w:val="top"/>
          </w:tcPr>
          <w:p w14:paraId="3B87D482">
            <w:pPr>
              <w:spacing w:before="0" w:after="40" w:line="240" w:lineRule="auto"/>
              <w:jc w:val="center"/>
            </w:pPr>
            <w:r>
              <w:drawing>
                <wp:inline distT="0" distB="0" distL="114300" distR="114300">
                  <wp:extent cx="2999105" cy="1687830"/>
                  <wp:effectExtent l="0" t="0" r="23495" b="13970"/>
                  <wp:docPr id="9" name="Picture 9" descr="Lhasa to Nyingchi" title="Lhasa to Nyingch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Lhasa to Nyingchi" title="Lhasa to Nyingchi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9232" cy="1688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664"/>
              <w:gridCol w:w="2664"/>
            </w:tblGrid>
            <w:tr w14:paraId="6B372402">
              <w:tc>
                <w:tcPr>
                  <w:tcW w:w="1123" w:type="dxa"/>
                  <w:shd w:val="clear" w:color="auto" w:fill="B6493B"/>
                  <w:tcMar>
                    <w:top w:w="24" w:type="dxa"/>
                    <w:left w:w="45" w:type="dxa"/>
                    <w:bottom w:w="24" w:type="dxa"/>
                    <w:right w:w="45" w:type="dxa"/>
                  </w:tcMar>
                </w:tcPr>
                <w:p w14:paraId="05E10370"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/>
                      <w:i w:val="0"/>
                      <w:color w:val="FFFFFF"/>
                      <w:sz w:val="13"/>
                    </w:rPr>
                    <w:t>Day 4</w:t>
                  </w:r>
                </w:p>
              </w:tc>
              <w:tc>
                <w:tcPr>
                  <w:tcW w:w="3528" w:type="dxa"/>
                  <w:tcMar>
                    <w:top w:w="24" w:type="dxa"/>
                    <w:left w:w="50" w:type="dxa"/>
                    <w:bottom w:w="24" w:type="dxa"/>
                    <w:right w:w="50" w:type="dxa"/>
                  </w:tcMar>
                </w:tcPr>
                <w:p w14:paraId="0D13E053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/>
                      <w:i w:val="0"/>
                      <w:caps/>
                      <w:color w:val="D6A84F"/>
                      <w:sz w:val="13"/>
                    </w:rPr>
                    <w:t>Lhasa to Nyingchi</w:t>
                  </w:r>
                </w:p>
              </w:tc>
            </w:tr>
          </w:tbl>
          <w:p w14:paraId="58571F48"/>
          <w:p w14:paraId="28E7A606">
            <w:pPr>
              <w:keepNext w:val="0"/>
              <w:spacing w:before="40" w:after="60" w:line="240" w:lineRule="auto"/>
            </w:pPr>
            <w:r>
              <w:rPr>
                <w:rFonts w:ascii="Georgia" w:hAnsi="Georgia" w:eastAsia="Georgia"/>
                <w:b/>
                <w:i w:val="0"/>
                <w:color w:val="244E60"/>
                <w:sz w:val="23"/>
              </w:rPr>
              <w:t>Move from sacred city to river valley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664"/>
              <w:gridCol w:w="2664"/>
            </w:tblGrid>
            <w:tr w14:paraId="38EE5F0A">
              <w:trPr>
                <w:cantSplit/>
                <w:jc w:val="center"/>
              </w:trPr>
              <w:tc>
                <w:tcPr>
                  <w:tcW w:w="1094" w:type="dxa"/>
                  <w:tcBorders>
                    <w:top w:val="single" w:color="E4DED3" w:sz="2" w:space="0"/>
                    <w:left w:val="single" w:color="E4DED3" w:sz="2" w:space="0"/>
                    <w:bottom w:val="single" w:color="E4DED3" w:sz="2" w:space="0"/>
                    <w:right w:val="single" w:color="E4DED3" w:sz="2" w:space="0"/>
                  </w:tcBorders>
                  <w:shd w:val="clear" w:color="auto" w:fill="F4E9D7"/>
                  <w:tcMar>
                    <w:top w:w="28" w:type="dxa"/>
                    <w:left w:w="35" w:type="dxa"/>
                    <w:bottom w:w="28" w:type="dxa"/>
                    <w:right w:w="35" w:type="dxa"/>
                  </w:tcMar>
                </w:tcPr>
                <w:p w14:paraId="275C9A75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/>
                      <w:i w:val="0"/>
                      <w:color w:val="244E60"/>
                      <w:sz w:val="13"/>
                    </w:rPr>
                    <w:t>Scene</w:t>
                  </w:r>
                </w:p>
              </w:tc>
              <w:tc>
                <w:tcPr>
                  <w:tcW w:w="3542" w:type="dxa"/>
                  <w:tcBorders>
                    <w:top w:val="single" w:color="E4DED3" w:sz="2" w:space="0"/>
                    <w:left w:val="single" w:color="E4DED3" w:sz="2" w:space="0"/>
                    <w:bottom w:val="single" w:color="E4DED3" w:sz="2" w:space="0"/>
                    <w:right w:val="single" w:color="E4DED3" w:sz="2" w:space="0"/>
                  </w:tcBorders>
                  <w:shd w:val="clear" w:color="auto" w:fill="F5F7F8"/>
                  <w:tcMar>
                    <w:top w:w="28" w:type="dxa"/>
                    <w:left w:w="40" w:type="dxa"/>
                    <w:bottom w:w="28" w:type="dxa"/>
                    <w:right w:w="40" w:type="dxa"/>
                  </w:tcMar>
                </w:tcPr>
                <w:p w14:paraId="74FA6456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5B5A55"/>
                      <w:sz w:val="13"/>
                    </w:rPr>
                    <w:t>The route leaves Lhasa and enters the Niyang River valley.</w:t>
                  </w:r>
                </w:p>
              </w:tc>
            </w:tr>
            <w:tr w14:paraId="6608F8D6">
              <w:trPr>
                <w:cantSplit/>
                <w:jc w:val="center"/>
              </w:trPr>
              <w:tc>
                <w:tcPr>
                  <w:tcW w:w="1094" w:type="dxa"/>
                  <w:tcBorders>
                    <w:top w:val="single" w:color="E4DED3" w:sz="2" w:space="0"/>
                    <w:left w:val="single" w:color="E4DED3" w:sz="2" w:space="0"/>
                    <w:bottom w:val="single" w:color="E4DED3" w:sz="2" w:space="0"/>
                    <w:right w:val="single" w:color="E4DED3" w:sz="2" w:space="0"/>
                  </w:tcBorders>
                  <w:shd w:val="clear" w:color="auto" w:fill="EAF1ED"/>
                  <w:tcMar>
                    <w:top w:w="28" w:type="dxa"/>
                    <w:left w:w="35" w:type="dxa"/>
                    <w:bottom w:w="28" w:type="dxa"/>
                    <w:right w:w="35" w:type="dxa"/>
                  </w:tcMar>
                </w:tcPr>
                <w:p w14:paraId="22C02AA5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/>
                      <w:i w:val="0"/>
                      <w:color w:val="244E60"/>
                      <w:sz w:val="13"/>
                    </w:rPr>
                    <w:t>Route</w:t>
                  </w:r>
                </w:p>
              </w:tc>
              <w:tc>
                <w:tcPr>
                  <w:tcW w:w="3542" w:type="dxa"/>
                  <w:tcBorders>
                    <w:top w:val="single" w:color="E4DED3" w:sz="2" w:space="0"/>
                    <w:left w:val="single" w:color="E4DED3" w:sz="2" w:space="0"/>
                    <w:bottom w:val="single" w:color="E4DED3" w:sz="2" w:space="0"/>
                    <w:right w:val="single" w:color="E4DED3" w:sz="2" w:space="0"/>
                  </w:tcBorders>
                  <w:shd w:val="clear" w:color="auto" w:fill="FFFFFF"/>
                  <w:tcMar>
                    <w:top w:w="28" w:type="dxa"/>
                    <w:left w:w="40" w:type="dxa"/>
                    <w:bottom w:w="28" w:type="dxa"/>
                    <w:right w:w="40" w:type="dxa"/>
                  </w:tcMar>
                </w:tcPr>
                <w:p w14:paraId="0EC11752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5B5A55"/>
                      <w:sz w:val="13"/>
                    </w:rPr>
                    <w:t>Transfer, check in, short valley walk, next-day route confirmation.</w:t>
                  </w:r>
                </w:p>
              </w:tc>
            </w:tr>
            <w:tr w14:paraId="24176596">
              <w:trPr>
                <w:cantSplit/>
                <w:jc w:val="center"/>
              </w:trPr>
              <w:tc>
                <w:tcPr>
                  <w:tcW w:w="1094" w:type="dxa"/>
                  <w:tcBorders>
                    <w:top w:val="single" w:color="E4DED3" w:sz="2" w:space="0"/>
                    <w:left w:val="single" w:color="E4DED3" w:sz="2" w:space="0"/>
                    <w:bottom w:val="single" w:color="E4DED3" w:sz="2" w:space="0"/>
                    <w:right w:val="single" w:color="E4DED3" w:sz="2" w:space="0"/>
                  </w:tcBorders>
                  <w:shd w:val="clear" w:color="auto" w:fill="F4E9D7"/>
                  <w:tcMar>
                    <w:top w:w="28" w:type="dxa"/>
                    <w:left w:w="35" w:type="dxa"/>
                    <w:bottom w:w="28" w:type="dxa"/>
                    <w:right w:w="35" w:type="dxa"/>
                  </w:tcMar>
                </w:tcPr>
                <w:p w14:paraId="1268C662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/>
                      <w:i w:val="0"/>
                      <w:color w:val="244E60"/>
                      <w:sz w:val="13"/>
                    </w:rPr>
                    <w:t>Local Taste</w:t>
                  </w:r>
                </w:p>
              </w:tc>
              <w:tc>
                <w:tcPr>
                  <w:tcW w:w="3542" w:type="dxa"/>
                  <w:tcBorders>
                    <w:top w:val="single" w:color="E4DED3" w:sz="2" w:space="0"/>
                    <w:left w:val="single" w:color="E4DED3" w:sz="2" w:space="0"/>
                    <w:bottom w:val="single" w:color="E4DED3" w:sz="2" w:space="0"/>
                    <w:right w:val="single" w:color="E4DED3" w:sz="2" w:space="0"/>
                  </w:tcBorders>
                  <w:shd w:val="clear" w:color="auto" w:fill="F5F7F8"/>
                  <w:tcMar>
                    <w:top w:w="28" w:type="dxa"/>
                    <w:left w:w="40" w:type="dxa"/>
                    <w:bottom w:w="28" w:type="dxa"/>
                    <w:right w:w="40" w:type="dxa"/>
                  </w:tcMar>
                </w:tcPr>
                <w:p w14:paraId="66EBE122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5B5A55"/>
                      <w:sz w:val="13"/>
                    </w:rPr>
                    <w:t>Simple meal on the way, hot soup or a light Nyingchi meal after arrival.</w:t>
                  </w:r>
                </w:p>
              </w:tc>
            </w:tr>
            <w:tr w14:paraId="451A2958">
              <w:trPr>
                <w:cantSplit/>
                <w:jc w:val="center"/>
              </w:trPr>
              <w:tc>
                <w:tcPr>
                  <w:tcW w:w="1094" w:type="dxa"/>
                  <w:tcBorders>
                    <w:top w:val="single" w:color="E4DED3" w:sz="2" w:space="0"/>
                    <w:left w:val="single" w:color="E4DED3" w:sz="2" w:space="0"/>
                    <w:bottom w:val="single" w:color="E4DED3" w:sz="2" w:space="0"/>
                    <w:right w:val="single" w:color="E4DED3" w:sz="2" w:space="0"/>
                  </w:tcBorders>
                  <w:shd w:val="clear" w:color="auto" w:fill="EAF1ED"/>
                  <w:tcMar>
                    <w:top w:w="28" w:type="dxa"/>
                    <w:left w:w="35" w:type="dxa"/>
                    <w:bottom w:w="28" w:type="dxa"/>
                    <w:right w:w="35" w:type="dxa"/>
                  </w:tcMar>
                </w:tcPr>
                <w:p w14:paraId="02736DAB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/>
                      <w:i w:val="0"/>
                      <w:color w:val="244E60"/>
                      <w:sz w:val="13"/>
                    </w:rPr>
                    <w:t>Stay</w:t>
                  </w:r>
                </w:p>
              </w:tc>
              <w:tc>
                <w:tcPr>
                  <w:tcW w:w="3542" w:type="dxa"/>
                  <w:tcBorders>
                    <w:top w:val="single" w:color="E4DED3" w:sz="2" w:space="0"/>
                    <w:left w:val="single" w:color="E4DED3" w:sz="2" w:space="0"/>
                    <w:bottom w:val="single" w:color="E4DED3" w:sz="2" w:space="0"/>
                    <w:right w:val="single" w:color="E4DED3" w:sz="2" w:space="0"/>
                  </w:tcBorders>
                  <w:shd w:val="clear" w:color="auto" w:fill="FFFFFF"/>
                  <w:tcMar>
                    <w:top w:w="28" w:type="dxa"/>
                    <w:left w:w="40" w:type="dxa"/>
                    <w:bottom w:w="28" w:type="dxa"/>
                    <w:right w:w="40" w:type="dxa"/>
                  </w:tcMar>
                </w:tcPr>
                <w:p w14:paraId="59B35D01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5B5A55"/>
                      <w:sz w:val="13"/>
                    </w:rPr>
                    <w:t>Nyingchi Bayi District for valley connections.</w:t>
                  </w:r>
                </w:p>
              </w:tc>
            </w:tr>
          </w:tbl>
          <w:p w14:paraId="3B7AA801"/>
        </w:tc>
      </w:tr>
    </w:tbl>
    <w:p w14:paraId="7B675182">
      <w:pPr>
        <w:spacing w:before="0" w:after="0" w:line="240" w:lineRule="auto"/>
      </w:pPr>
      <w:r>
        <w:br w:type="page"/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8"/>
        <w:gridCol w:w="5328"/>
      </w:tblGrid>
      <w:tr w14:paraId="0F76162C">
        <w:trPr>
          <w:cantSplit/>
          <w:jc w:val="center"/>
        </w:trPr>
        <w:tc>
          <w:tcPr>
            <w:tcW w:w="5328" w:type="dxa"/>
            <w:tcBorders>
              <w:top w:val="single" w:color="CBD4DA" w:sz="4" w:space="0"/>
              <w:left w:val="single" w:color="CBD4DA" w:sz="4" w:space="0"/>
              <w:bottom w:val="single" w:color="CBD4DA" w:sz="4" w:space="0"/>
              <w:right w:val="single" w:color="CBD4DA" w:sz="4" w:space="0"/>
            </w:tcBorders>
            <w:tcMar>
              <w:top w:w="45" w:type="dxa"/>
              <w:left w:w="50" w:type="dxa"/>
              <w:bottom w:w="45" w:type="dxa"/>
              <w:right w:w="50" w:type="dxa"/>
            </w:tcMar>
            <w:vAlign w:val="top"/>
          </w:tcPr>
          <w:p w14:paraId="200B27F4">
            <w:pPr>
              <w:spacing w:before="0" w:after="40" w:line="240" w:lineRule="auto"/>
              <w:jc w:val="center"/>
            </w:pPr>
            <w:r>
              <w:drawing>
                <wp:inline distT="0" distB="0" distL="114300" distR="114300">
                  <wp:extent cx="2999105" cy="1687830"/>
                  <wp:effectExtent l="0" t="0" r="23495" b="13970"/>
                  <wp:docPr id="10" name="Picture 10" descr="Basum Lake or Lulang Forest" title="Basum Lake or Lulang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Basum Lake or Lulang Forest" title="Basum Lake or Lulang Forest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9232" cy="1688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664"/>
              <w:gridCol w:w="2664"/>
            </w:tblGrid>
            <w:tr w14:paraId="43E85780">
              <w:tc>
                <w:tcPr>
                  <w:tcW w:w="1123" w:type="dxa"/>
                  <w:shd w:val="clear" w:color="auto" w:fill="B6493B"/>
                  <w:tcMar>
                    <w:top w:w="24" w:type="dxa"/>
                    <w:left w:w="45" w:type="dxa"/>
                    <w:bottom w:w="24" w:type="dxa"/>
                    <w:right w:w="45" w:type="dxa"/>
                  </w:tcMar>
                </w:tcPr>
                <w:p w14:paraId="5B9F4060"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/>
                      <w:i w:val="0"/>
                      <w:color w:val="FFFFFF"/>
                      <w:sz w:val="13"/>
                    </w:rPr>
                    <w:t>Day 5</w:t>
                  </w:r>
                </w:p>
              </w:tc>
              <w:tc>
                <w:tcPr>
                  <w:tcW w:w="3528" w:type="dxa"/>
                  <w:tcMar>
                    <w:top w:w="24" w:type="dxa"/>
                    <w:left w:w="50" w:type="dxa"/>
                    <w:bottom w:w="24" w:type="dxa"/>
                    <w:right w:w="50" w:type="dxa"/>
                  </w:tcMar>
                </w:tcPr>
                <w:p w14:paraId="24E99329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/>
                      <w:i w:val="0"/>
                      <w:caps/>
                      <w:color w:val="D6A84F"/>
                      <w:sz w:val="13"/>
                    </w:rPr>
                    <w:t>Basum Lake or Lulang Forest</w:t>
                  </w:r>
                </w:p>
              </w:tc>
            </w:tr>
          </w:tbl>
          <w:p w14:paraId="044FBE29"/>
          <w:p w14:paraId="6D813184">
            <w:pPr>
              <w:keepNext w:val="0"/>
              <w:spacing w:before="40" w:after="60" w:line="240" w:lineRule="auto"/>
            </w:pPr>
            <w:r>
              <w:rPr>
                <w:rFonts w:ascii="Georgia" w:hAnsi="Georgia" w:eastAsia="Georgia"/>
                <w:b/>
                <w:i w:val="0"/>
                <w:color w:val="244E60"/>
                <w:sz w:val="23"/>
              </w:rPr>
              <w:t>Choose lake water or forest meadow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664"/>
              <w:gridCol w:w="2664"/>
            </w:tblGrid>
            <w:tr w14:paraId="0DED45CE">
              <w:trPr>
                <w:cantSplit/>
                <w:jc w:val="center"/>
              </w:trPr>
              <w:tc>
                <w:tcPr>
                  <w:tcW w:w="1094" w:type="dxa"/>
                  <w:tcBorders>
                    <w:top w:val="single" w:color="E4DED3" w:sz="2" w:space="0"/>
                    <w:left w:val="single" w:color="E4DED3" w:sz="2" w:space="0"/>
                    <w:bottom w:val="single" w:color="E4DED3" w:sz="2" w:space="0"/>
                    <w:right w:val="single" w:color="E4DED3" w:sz="2" w:space="0"/>
                  </w:tcBorders>
                  <w:shd w:val="clear" w:color="auto" w:fill="F4E9D7"/>
                  <w:tcMar>
                    <w:top w:w="28" w:type="dxa"/>
                    <w:left w:w="35" w:type="dxa"/>
                    <w:bottom w:w="28" w:type="dxa"/>
                    <w:right w:w="35" w:type="dxa"/>
                  </w:tcMar>
                </w:tcPr>
                <w:p w14:paraId="2BFE0A36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/>
                      <w:i w:val="0"/>
                      <w:color w:val="244E60"/>
                      <w:sz w:val="13"/>
                    </w:rPr>
                    <w:t>Scene</w:t>
                  </w:r>
                </w:p>
              </w:tc>
              <w:tc>
                <w:tcPr>
                  <w:tcW w:w="3542" w:type="dxa"/>
                  <w:tcBorders>
                    <w:top w:val="single" w:color="E4DED3" w:sz="2" w:space="0"/>
                    <w:left w:val="single" w:color="E4DED3" w:sz="2" w:space="0"/>
                    <w:bottom w:val="single" w:color="E4DED3" w:sz="2" w:space="0"/>
                    <w:right w:val="single" w:color="E4DED3" w:sz="2" w:space="0"/>
                  </w:tcBorders>
                  <w:shd w:val="clear" w:color="auto" w:fill="F5F7F8"/>
                  <w:tcMar>
                    <w:top w:w="28" w:type="dxa"/>
                    <w:left w:w="40" w:type="dxa"/>
                    <w:bottom w:w="28" w:type="dxa"/>
                    <w:right w:w="40" w:type="dxa"/>
                  </w:tcMar>
                </w:tcPr>
                <w:p w14:paraId="016DE392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5B5A55"/>
                      <w:sz w:val="13"/>
                    </w:rPr>
                    <w:t>Basum Lake brings turquoise water and forested shores; Lulang brings meadows and village layers.</w:t>
                  </w:r>
                </w:p>
              </w:tc>
            </w:tr>
            <w:tr w14:paraId="3C331F9F">
              <w:trPr>
                <w:cantSplit/>
                <w:jc w:val="center"/>
              </w:trPr>
              <w:tc>
                <w:tcPr>
                  <w:tcW w:w="1094" w:type="dxa"/>
                  <w:tcBorders>
                    <w:top w:val="single" w:color="E4DED3" w:sz="2" w:space="0"/>
                    <w:left w:val="single" w:color="E4DED3" w:sz="2" w:space="0"/>
                    <w:bottom w:val="single" w:color="E4DED3" w:sz="2" w:space="0"/>
                    <w:right w:val="single" w:color="E4DED3" w:sz="2" w:space="0"/>
                  </w:tcBorders>
                  <w:shd w:val="clear" w:color="auto" w:fill="EAF1ED"/>
                  <w:tcMar>
                    <w:top w:w="28" w:type="dxa"/>
                    <w:left w:w="35" w:type="dxa"/>
                    <w:bottom w:w="28" w:type="dxa"/>
                    <w:right w:w="35" w:type="dxa"/>
                  </w:tcMar>
                </w:tcPr>
                <w:p w14:paraId="2339002B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/>
                      <w:i w:val="0"/>
                      <w:color w:val="244E60"/>
                      <w:sz w:val="13"/>
                    </w:rPr>
                    <w:t>Route</w:t>
                  </w:r>
                </w:p>
              </w:tc>
              <w:tc>
                <w:tcPr>
                  <w:tcW w:w="3542" w:type="dxa"/>
                  <w:tcBorders>
                    <w:top w:val="single" w:color="E4DED3" w:sz="2" w:space="0"/>
                    <w:left w:val="single" w:color="E4DED3" w:sz="2" w:space="0"/>
                    <w:bottom w:val="single" w:color="E4DED3" w:sz="2" w:space="0"/>
                    <w:right w:val="single" w:color="E4DED3" w:sz="2" w:space="0"/>
                  </w:tcBorders>
                  <w:shd w:val="clear" w:color="auto" w:fill="FFFFFF"/>
                  <w:tcMar>
                    <w:top w:w="28" w:type="dxa"/>
                    <w:left w:w="40" w:type="dxa"/>
                    <w:bottom w:w="28" w:type="dxa"/>
                    <w:right w:w="40" w:type="dxa"/>
                  </w:tcMar>
                </w:tcPr>
                <w:p w14:paraId="258032E2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5B5A55"/>
                      <w:sz w:val="13"/>
                    </w:rPr>
                    <w:t>A/B nature day: lake boardwalks or forest-meadow viewpoints.</w:t>
                  </w:r>
                </w:p>
              </w:tc>
            </w:tr>
            <w:tr w14:paraId="5825B27B">
              <w:trPr>
                <w:cantSplit/>
                <w:jc w:val="center"/>
              </w:trPr>
              <w:tc>
                <w:tcPr>
                  <w:tcW w:w="1094" w:type="dxa"/>
                  <w:tcBorders>
                    <w:top w:val="single" w:color="E4DED3" w:sz="2" w:space="0"/>
                    <w:left w:val="single" w:color="E4DED3" w:sz="2" w:space="0"/>
                    <w:bottom w:val="single" w:color="E4DED3" w:sz="2" w:space="0"/>
                    <w:right w:val="single" w:color="E4DED3" w:sz="2" w:space="0"/>
                  </w:tcBorders>
                  <w:shd w:val="clear" w:color="auto" w:fill="F4E9D7"/>
                  <w:tcMar>
                    <w:top w:w="28" w:type="dxa"/>
                    <w:left w:w="35" w:type="dxa"/>
                    <w:bottom w:w="28" w:type="dxa"/>
                    <w:right w:w="35" w:type="dxa"/>
                  </w:tcMar>
                </w:tcPr>
                <w:p w14:paraId="02C6B69D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/>
                      <w:i w:val="0"/>
                      <w:color w:val="244E60"/>
                      <w:sz w:val="13"/>
                    </w:rPr>
                    <w:t>Local Taste</w:t>
                  </w:r>
                </w:p>
              </w:tc>
              <w:tc>
                <w:tcPr>
                  <w:tcW w:w="3542" w:type="dxa"/>
                  <w:tcBorders>
                    <w:top w:val="single" w:color="E4DED3" w:sz="2" w:space="0"/>
                    <w:left w:val="single" w:color="E4DED3" w:sz="2" w:space="0"/>
                    <w:bottom w:val="single" w:color="E4DED3" w:sz="2" w:space="0"/>
                    <w:right w:val="single" w:color="E4DED3" w:sz="2" w:space="0"/>
                  </w:tcBorders>
                  <w:shd w:val="clear" w:color="auto" w:fill="F5F7F8"/>
                  <w:tcMar>
                    <w:top w:w="28" w:type="dxa"/>
                    <w:left w:w="40" w:type="dxa"/>
                    <w:bottom w:w="28" w:type="dxa"/>
                    <w:right w:w="40" w:type="dxa"/>
                  </w:tcMar>
                </w:tcPr>
                <w:p w14:paraId="13FF0742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5B5A55"/>
                      <w:sz w:val="13"/>
                    </w:rPr>
                    <w:t>Basum route: prepared simple food and a hot return meal. Lulang route: stone-pot chicken or valley meal.</w:t>
                  </w:r>
                </w:p>
              </w:tc>
            </w:tr>
            <w:tr w14:paraId="4791BF3A">
              <w:trPr>
                <w:cantSplit/>
                <w:jc w:val="center"/>
              </w:trPr>
              <w:tc>
                <w:tcPr>
                  <w:tcW w:w="1094" w:type="dxa"/>
                  <w:tcBorders>
                    <w:top w:val="single" w:color="E4DED3" w:sz="2" w:space="0"/>
                    <w:left w:val="single" w:color="E4DED3" w:sz="2" w:space="0"/>
                    <w:bottom w:val="single" w:color="E4DED3" w:sz="2" w:space="0"/>
                    <w:right w:val="single" w:color="E4DED3" w:sz="2" w:space="0"/>
                  </w:tcBorders>
                  <w:shd w:val="clear" w:color="auto" w:fill="EAF1ED"/>
                  <w:tcMar>
                    <w:top w:w="28" w:type="dxa"/>
                    <w:left w:w="35" w:type="dxa"/>
                    <w:bottom w:w="28" w:type="dxa"/>
                    <w:right w:w="35" w:type="dxa"/>
                  </w:tcMar>
                </w:tcPr>
                <w:p w14:paraId="32BF50B3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/>
                      <w:i w:val="0"/>
                      <w:color w:val="244E60"/>
                      <w:sz w:val="13"/>
                    </w:rPr>
                    <w:t>Stay</w:t>
                  </w:r>
                </w:p>
              </w:tc>
              <w:tc>
                <w:tcPr>
                  <w:tcW w:w="3542" w:type="dxa"/>
                  <w:tcBorders>
                    <w:top w:val="single" w:color="E4DED3" w:sz="2" w:space="0"/>
                    <w:left w:val="single" w:color="E4DED3" w:sz="2" w:space="0"/>
                    <w:bottom w:val="single" w:color="E4DED3" w:sz="2" w:space="0"/>
                    <w:right w:val="single" w:color="E4DED3" w:sz="2" w:space="0"/>
                  </w:tcBorders>
                  <w:shd w:val="clear" w:color="auto" w:fill="FFFFFF"/>
                  <w:tcMar>
                    <w:top w:w="28" w:type="dxa"/>
                    <w:left w:w="40" w:type="dxa"/>
                    <w:bottom w:w="28" w:type="dxa"/>
                    <w:right w:w="40" w:type="dxa"/>
                  </w:tcMar>
                </w:tcPr>
                <w:p w14:paraId="383EC6D5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5B5A55"/>
                      <w:sz w:val="13"/>
                    </w:rPr>
                    <w:t>Bayi base; Lulang forest stay only when the next route starts nearby.</w:t>
                  </w:r>
                </w:p>
              </w:tc>
            </w:tr>
          </w:tbl>
          <w:p w14:paraId="3864BADD"/>
        </w:tc>
        <w:tc>
          <w:tcPr>
            <w:tcW w:w="5328" w:type="dxa"/>
            <w:tcBorders>
              <w:top w:val="single" w:color="CBD4DA" w:sz="4" w:space="0"/>
              <w:left w:val="single" w:color="CBD4DA" w:sz="4" w:space="0"/>
              <w:bottom w:val="single" w:color="CBD4DA" w:sz="4" w:space="0"/>
              <w:right w:val="single" w:color="CBD4DA" w:sz="4" w:space="0"/>
            </w:tcBorders>
            <w:tcMar>
              <w:top w:w="45" w:type="dxa"/>
              <w:left w:w="50" w:type="dxa"/>
              <w:bottom w:w="45" w:type="dxa"/>
              <w:right w:w="50" w:type="dxa"/>
            </w:tcMar>
            <w:vAlign w:val="top"/>
          </w:tcPr>
          <w:p w14:paraId="14C8E815">
            <w:pPr>
              <w:spacing w:before="0" w:after="40" w:line="240" w:lineRule="auto"/>
              <w:jc w:val="center"/>
            </w:pPr>
            <w:r>
              <w:drawing>
                <wp:inline distT="0" distB="0" distL="114300" distR="114300">
                  <wp:extent cx="2999105" cy="1687830"/>
                  <wp:effectExtent l="0" t="0" r="23495" b="13970"/>
                  <wp:docPr id="11" name="Picture 11" descr="Yarlung Zangbo Grand Canyon" title="Yarlung Zangbo Grand Cany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Yarlung Zangbo Grand Canyon" title="Yarlung Zangbo Grand Canyon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9232" cy="1688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664"/>
              <w:gridCol w:w="2664"/>
            </w:tblGrid>
            <w:tr w14:paraId="7243CDE6">
              <w:tc>
                <w:tcPr>
                  <w:tcW w:w="1123" w:type="dxa"/>
                  <w:shd w:val="clear" w:color="auto" w:fill="B6493B"/>
                  <w:tcMar>
                    <w:top w:w="24" w:type="dxa"/>
                    <w:left w:w="45" w:type="dxa"/>
                    <w:bottom w:w="24" w:type="dxa"/>
                    <w:right w:w="45" w:type="dxa"/>
                  </w:tcMar>
                </w:tcPr>
                <w:p w14:paraId="61352817"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/>
                      <w:i w:val="0"/>
                      <w:color w:val="FFFFFF"/>
                      <w:sz w:val="13"/>
                    </w:rPr>
                    <w:t>Day 6</w:t>
                  </w:r>
                </w:p>
              </w:tc>
              <w:tc>
                <w:tcPr>
                  <w:tcW w:w="3528" w:type="dxa"/>
                  <w:tcMar>
                    <w:top w:w="24" w:type="dxa"/>
                    <w:left w:w="50" w:type="dxa"/>
                    <w:bottom w:w="24" w:type="dxa"/>
                    <w:right w:w="50" w:type="dxa"/>
                  </w:tcMar>
                </w:tcPr>
                <w:p w14:paraId="268C9A5E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/>
                      <w:i w:val="0"/>
                      <w:caps/>
                      <w:color w:val="D6A84F"/>
                      <w:sz w:val="13"/>
                    </w:rPr>
                    <w:t>Yarlung Zangbo Grand Canyon</w:t>
                  </w:r>
                </w:p>
              </w:tc>
            </w:tr>
          </w:tbl>
          <w:p w14:paraId="024EE343"/>
          <w:p w14:paraId="055538A2">
            <w:pPr>
              <w:keepNext w:val="0"/>
              <w:spacing w:before="40" w:after="60" w:line="240" w:lineRule="auto"/>
            </w:pPr>
            <w:r>
              <w:rPr>
                <w:rFonts w:ascii="Georgia" w:hAnsi="Georgia" w:eastAsia="Georgia"/>
                <w:b/>
                <w:i w:val="0"/>
                <w:color w:val="244E60"/>
                <w:sz w:val="23"/>
              </w:rPr>
              <w:t>Stand before river, canyon and snow peaks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664"/>
              <w:gridCol w:w="2664"/>
            </w:tblGrid>
            <w:tr w14:paraId="09FCAF35">
              <w:trPr>
                <w:cantSplit/>
                <w:jc w:val="center"/>
              </w:trPr>
              <w:tc>
                <w:tcPr>
                  <w:tcW w:w="1094" w:type="dxa"/>
                  <w:tcBorders>
                    <w:top w:val="single" w:color="E4DED3" w:sz="2" w:space="0"/>
                    <w:left w:val="single" w:color="E4DED3" w:sz="2" w:space="0"/>
                    <w:bottom w:val="single" w:color="E4DED3" w:sz="2" w:space="0"/>
                    <w:right w:val="single" w:color="E4DED3" w:sz="2" w:space="0"/>
                  </w:tcBorders>
                  <w:shd w:val="clear" w:color="auto" w:fill="F4E9D7"/>
                  <w:tcMar>
                    <w:top w:w="28" w:type="dxa"/>
                    <w:left w:w="35" w:type="dxa"/>
                    <w:bottom w:w="28" w:type="dxa"/>
                    <w:right w:w="35" w:type="dxa"/>
                  </w:tcMar>
                </w:tcPr>
                <w:p w14:paraId="0D5417FD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/>
                      <w:i w:val="0"/>
                      <w:color w:val="244E60"/>
                      <w:sz w:val="13"/>
                    </w:rPr>
                    <w:t>Scene</w:t>
                  </w:r>
                </w:p>
              </w:tc>
              <w:tc>
                <w:tcPr>
                  <w:tcW w:w="3542" w:type="dxa"/>
                  <w:tcBorders>
                    <w:top w:val="single" w:color="E4DED3" w:sz="2" w:space="0"/>
                    <w:left w:val="single" w:color="E4DED3" w:sz="2" w:space="0"/>
                    <w:bottom w:val="single" w:color="E4DED3" w:sz="2" w:space="0"/>
                    <w:right w:val="single" w:color="E4DED3" w:sz="2" w:space="0"/>
                  </w:tcBorders>
                  <w:shd w:val="clear" w:color="auto" w:fill="F5F7F8"/>
                  <w:tcMar>
                    <w:top w:w="28" w:type="dxa"/>
                    <w:left w:w="40" w:type="dxa"/>
                    <w:bottom w:w="28" w:type="dxa"/>
                    <w:right w:w="40" w:type="dxa"/>
                  </w:tcMar>
                </w:tcPr>
                <w:p w14:paraId="36BDB1BD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5B5A55"/>
                      <w:sz w:val="13"/>
                    </w:rPr>
                    <w:t>River valley, canyon walls, cloud movement and Namcha Barwa views.</w:t>
                  </w:r>
                </w:p>
              </w:tc>
            </w:tr>
            <w:tr w14:paraId="2BFCFB40">
              <w:trPr>
                <w:cantSplit/>
                <w:jc w:val="center"/>
              </w:trPr>
              <w:tc>
                <w:tcPr>
                  <w:tcW w:w="1094" w:type="dxa"/>
                  <w:tcBorders>
                    <w:top w:val="single" w:color="E4DED3" w:sz="2" w:space="0"/>
                    <w:left w:val="single" w:color="E4DED3" w:sz="2" w:space="0"/>
                    <w:bottom w:val="single" w:color="E4DED3" w:sz="2" w:space="0"/>
                    <w:right w:val="single" w:color="E4DED3" w:sz="2" w:space="0"/>
                  </w:tcBorders>
                  <w:shd w:val="clear" w:color="auto" w:fill="EAF1ED"/>
                  <w:tcMar>
                    <w:top w:w="28" w:type="dxa"/>
                    <w:left w:w="35" w:type="dxa"/>
                    <w:bottom w:w="28" w:type="dxa"/>
                    <w:right w:w="35" w:type="dxa"/>
                  </w:tcMar>
                </w:tcPr>
                <w:p w14:paraId="0FC73D40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/>
                      <w:i w:val="0"/>
                      <w:color w:val="244E60"/>
                      <w:sz w:val="13"/>
                    </w:rPr>
                    <w:t>Route</w:t>
                  </w:r>
                </w:p>
              </w:tc>
              <w:tc>
                <w:tcPr>
                  <w:tcW w:w="3542" w:type="dxa"/>
                  <w:tcBorders>
                    <w:top w:val="single" w:color="E4DED3" w:sz="2" w:space="0"/>
                    <w:left w:val="single" w:color="E4DED3" w:sz="2" w:space="0"/>
                    <w:bottom w:val="single" w:color="E4DED3" w:sz="2" w:space="0"/>
                    <w:right w:val="single" w:color="E4DED3" w:sz="2" w:space="0"/>
                  </w:tcBorders>
                  <w:shd w:val="clear" w:color="auto" w:fill="FFFFFF"/>
                  <w:tcMar>
                    <w:top w:w="28" w:type="dxa"/>
                    <w:left w:w="40" w:type="dxa"/>
                    <w:bottom w:w="28" w:type="dxa"/>
                    <w:right w:w="40" w:type="dxa"/>
                  </w:tcMar>
                </w:tcPr>
                <w:p w14:paraId="78F51494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5B5A55"/>
                      <w:sz w:val="13"/>
                    </w:rPr>
                    <w:t>Viewpoints and short walks, return before evening.</w:t>
                  </w:r>
                </w:p>
              </w:tc>
            </w:tr>
            <w:tr w14:paraId="7F24F805">
              <w:trPr>
                <w:cantSplit/>
                <w:jc w:val="center"/>
              </w:trPr>
              <w:tc>
                <w:tcPr>
                  <w:tcW w:w="1094" w:type="dxa"/>
                  <w:tcBorders>
                    <w:top w:val="single" w:color="E4DED3" w:sz="2" w:space="0"/>
                    <w:left w:val="single" w:color="E4DED3" w:sz="2" w:space="0"/>
                    <w:bottom w:val="single" w:color="E4DED3" w:sz="2" w:space="0"/>
                    <w:right w:val="single" w:color="E4DED3" w:sz="2" w:space="0"/>
                  </w:tcBorders>
                  <w:shd w:val="clear" w:color="auto" w:fill="F4E9D7"/>
                  <w:tcMar>
                    <w:top w:w="28" w:type="dxa"/>
                    <w:left w:w="35" w:type="dxa"/>
                    <w:bottom w:w="28" w:type="dxa"/>
                    <w:right w:w="35" w:type="dxa"/>
                  </w:tcMar>
                </w:tcPr>
                <w:p w14:paraId="5052CA76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/>
                      <w:i w:val="0"/>
                      <w:color w:val="244E60"/>
                      <w:sz w:val="13"/>
                    </w:rPr>
                    <w:t>Local Taste</w:t>
                  </w:r>
                </w:p>
              </w:tc>
              <w:tc>
                <w:tcPr>
                  <w:tcW w:w="3542" w:type="dxa"/>
                  <w:tcBorders>
                    <w:top w:val="single" w:color="E4DED3" w:sz="2" w:space="0"/>
                    <w:left w:val="single" w:color="E4DED3" w:sz="2" w:space="0"/>
                    <w:bottom w:val="single" w:color="E4DED3" w:sz="2" w:space="0"/>
                    <w:right w:val="single" w:color="E4DED3" w:sz="2" w:space="0"/>
                  </w:tcBorders>
                  <w:shd w:val="clear" w:color="auto" w:fill="F5F7F8"/>
                  <w:tcMar>
                    <w:top w:w="28" w:type="dxa"/>
                    <w:left w:w="40" w:type="dxa"/>
                    <w:bottom w:w="28" w:type="dxa"/>
                    <w:right w:w="40" w:type="dxa"/>
                  </w:tcMar>
                </w:tcPr>
                <w:p w14:paraId="22AB8C12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5B5A55"/>
                      <w:sz w:val="13"/>
                    </w:rPr>
                    <w:t>Nyingchi soup, rice dishes, light hot meal after the scenic return.</w:t>
                  </w:r>
                </w:p>
              </w:tc>
            </w:tr>
            <w:tr w14:paraId="1B564451">
              <w:trPr>
                <w:cantSplit/>
                <w:jc w:val="center"/>
              </w:trPr>
              <w:tc>
                <w:tcPr>
                  <w:tcW w:w="1094" w:type="dxa"/>
                  <w:tcBorders>
                    <w:top w:val="single" w:color="E4DED3" w:sz="2" w:space="0"/>
                    <w:left w:val="single" w:color="E4DED3" w:sz="2" w:space="0"/>
                    <w:bottom w:val="single" w:color="E4DED3" w:sz="2" w:space="0"/>
                    <w:right w:val="single" w:color="E4DED3" w:sz="2" w:space="0"/>
                  </w:tcBorders>
                  <w:shd w:val="clear" w:color="auto" w:fill="EAF1ED"/>
                  <w:tcMar>
                    <w:top w:w="28" w:type="dxa"/>
                    <w:left w:w="35" w:type="dxa"/>
                    <w:bottom w:w="28" w:type="dxa"/>
                    <w:right w:w="35" w:type="dxa"/>
                  </w:tcMar>
                </w:tcPr>
                <w:p w14:paraId="203442F7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/>
                      <w:i w:val="0"/>
                      <w:color w:val="244E60"/>
                      <w:sz w:val="13"/>
                    </w:rPr>
                    <w:t>Stay</w:t>
                  </w:r>
                </w:p>
              </w:tc>
              <w:tc>
                <w:tcPr>
                  <w:tcW w:w="3542" w:type="dxa"/>
                  <w:tcBorders>
                    <w:top w:val="single" w:color="E4DED3" w:sz="2" w:space="0"/>
                    <w:left w:val="single" w:color="E4DED3" w:sz="2" w:space="0"/>
                    <w:bottom w:val="single" w:color="E4DED3" w:sz="2" w:space="0"/>
                    <w:right w:val="single" w:color="E4DED3" w:sz="2" w:space="0"/>
                  </w:tcBorders>
                  <w:shd w:val="clear" w:color="auto" w:fill="FFFFFF"/>
                  <w:tcMar>
                    <w:top w:w="28" w:type="dxa"/>
                    <w:left w:w="40" w:type="dxa"/>
                    <w:bottom w:w="28" w:type="dxa"/>
                    <w:right w:w="40" w:type="dxa"/>
                  </w:tcMar>
                </w:tcPr>
                <w:p w14:paraId="70752B65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5B5A55"/>
                      <w:sz w:val="13"/>
                    </w:rPr>
                    <w:t>Nyingchi base near the return route.</w:t>
                  </w:r>
                </w:p>
              </w:tc>
            </w:tr>
          </w:tbl>
          <w:p w14:paraId="2B98880D"/>
        </w:tc>
      </w:tr>
    </w:tbl>
    <w:p w14:paraId="52FE0676">
      <w:pPr>
        <w:spacing w:before="0" w:after="100" w:line="240" w:lineRule="auto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8"/>
        <w:gridCol w:w="5328"/>
      </w:tblGrid>
      <w:tr w14:paraId="076B791E">
        <w:trPr>
          <w:cantSplit/>
          <w:jc w:val="center"/>
        </w:trPr>
        <w:tc>
          <w:tcPr>
            <w:tcW w:w="4320" w:type="dxa"/>
            <w:tcBorders>
              <w:top w:val="single" w:color="CBD4DA" w:sz="4" w:space="0"/>
              <w:left w:val="single" w:color="CBD4DA" w:sz="4" w:space="0"/>
              <w:bottom w:val="single" w:color="CBD4DA" w:sz="4" w:space="0"/>
              <w:right w:val="single" w:color="CBD4DA" w:sz="4" w:space="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top"/>
          </w:tcPr>
          <w:p w14:paraId="5FD95D60">
            <w:pPr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2606040" cy="1466215"/>
                  <wp:effectExtent l="0" t="0" r="10160" b="6985"/>
                  <wp:docPr id="12" name="Picture 12" descr="Return or depart" title="Return or depa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Return or depart" title="Return or depart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466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36" w:type="dxa"/>
            <w:tcBorders>
              <w:top w:val="single" w:color="CBD4DA" w:sz="4" w:space="0"/>
              <w:left w:val="single" w:color="CBD4DA" w:sz="4" w:space="0"/>
              <w:bottom w:val="single" w:color="CBD4DA" w:sz="4" w:space="0"/>
              <w:right w:val="single" w:color="CBD4DA" w:sz="4" w:space="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top"/>
          </w:tcPr>
          <w:p w14:paraId="561A764A"/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336"/>
            </w:tblGrid>
            <w:tr w14:paraId="7E53E143">
              <w:tc>
                <w:tcPr>
                  <w:tcW w:w="6336" w:type="dxa"/>
                  <w:shd w:val="clear" w:color="auto" w:fill="B6493B"/>
                  <w:tcMar>
                    <w:top w:w="25" w:type="dxa"/>
                    <w:left w:w="55" w:type="dxa"/>
                    <w:bottom w:w="25" w:type="dxa"/>
                    <w:right w:w="55" w:type="dxa"/>
                  </w:tcMar>
                </w:tcPr>
                <w:p w14:paraId="77407A51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/>
                      <w:i w:val="0"/>
                      <w:color w:val="FFFFFF"/>
                      <w:sz w:val="14"/>
                    </w:rPr>
                    <w:t>Day 7/8</w:t>
                  </w:r>
                </w:p>
              </w:tc>
            </w:tr>
          </w:tbl>
          <w:p w14:paraId="0EF1E57B"/>
          <w:p w14:paraId="788B193F">
            <w:pPr>
              <w:keepNext w:val="0"/>
              <w:spacing w:before="60" w:after="40" w:line="240" w:lineRule="auto"/>
            </w:pPr>
            <w:r>
              <w:rPr>
                <w:rFonts w:ascii="Aptos" w:hAnsi="Aptos" w:eastAsia="Aptos"/>
                <w:b/>
                <w:i w:val="0"/>
                <w:caps/>
                <w:color w:val="D6A84F"/>
                <w:sz w:val="14"/>
              </w:rPr>
              <w:t>Return or depart</w:t>
            </w:r>
          </w:p>
          <w:p w14:paraId="1DAEEB33">
            <w:pPr>
              <w:keepNext w:val="0"/>
              <w:spacing w:before="0" w:after="0" w:line="240" w:lineRule="auto"/>
            </w:pPr>
            <w:r>
              <w:rPr>
                <w:rFonts w:ascii="Georgia" w:hAnsi="Georgia" w:eastAsia="Georgia"/>
                <w:b/>
                <w:i w:val="0"/>
                <w:color w:val="244E60"/>
                <w:sz w:val="28"/>
              </w:rPr>
              <w:t>Close the highland route</w:t>
            </w:r>
          </w:p>
        </w:tc>
      </w:tr>
      <w:tr w14:paraId="637903AE">
        <w:trPr>
          <w:cantSplit/>
          <w:jc w:val="center"/>
        </w:trPr>
        <w:tc>
          <w:tcPr>
            <w:tcW w:w="10656" w:type="dxa"/>
            <w:gridSpan w:val="2"/>
            <w:tcBorders>
              <w:top w:val="single" w:color="CBD4DA" w:sz="4" w:space="0"/>
              <w:left w:val="single" w:color="CBD4DA" w:sz="4" w:space="0"/>
              <w:bottom w:val="single" w:color="CBD4DA" w:sz="4" w:space="0"/>
              <w:right w:val="single" w:color="CBD4DA" w:sz="4" w:space="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top"/>
          </w:tcPr>
          <w:p w14:paraId="64BC85DA"/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664"/>
              <w:gridCol w:w="2664"/>
              <w:gridCol w:w="2664"/>
              <w:gridCol w:w="2664"/>
            </w:tblGrid>
            <w:tr w14:paraId="260A8C2D">
              <w:trPr>
                <w:jc w:val="center"/>
              </w:trPr>
              <w:tc>
                <w:tcPr>
                  <w:tcW w:w="2563" w:type="dxa"/>
                  <w:tcBorders>
                    <w:top w:val="single" w:color="E4DED3" w:sz="2" w:space="0"/>
                    <w:left w:val="single" w:color="E4DED3" w:sz="2" w:space="0"/>
                    <w:bottom w:val="single" w:color="E4DED3" w:sz="2" w:space="0"/>
                    <w:right w:val="single" w:color="E4DED3" w:sz="2" w:space="0"/>
                  </w:tcBorders>
                  <w:shd w:val="clear" w:color="auto" w:fill="F4E9D7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211ACA89"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/>
                      <w:i w:val="0"/>
                      <w:color w:val="244E60"/>
                      <w:sz w:val="13"/>
                    </w:rPr>
                    <w:t>Scene</w:t>
                  </w:r>
                </w:p>
              </w:tc>
              <w:tc>
                <w:tcPr>
                  <w:tcW w:w="2563" w:type="dxa"/>
                  <w:tcBorders>
                    <w:top w:val="single" w:color="E4DED3" w:sz="2" w:space="0"/>
                    <w:left w:val="single" w:color="E4DED3" w:sz="2" w:space="0"/>
                    <w:bottom w:val="single" w:color="E4DED3" w:sz="2" w:space="0"/>
                    <w:right w:val="single" w:color="E4DED3" w:sz="2" w:space="0"/>
                  </w:tcBorders>
                  <w:shd w:val="clear" w:color="auto" w:fill="EAF1ED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6C01A9F0"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/>
                      <w:i w:val="0"/>
                      <w:color w:val="244E60"/>
                      <w:sz w:val="13"/>
                    </w:rPr>
                    <w:t>Route</w:t>
                  </w:r>
                </w:p>
              </w:tc>
              <w:tc>
                <w:tcPr>
                  <w:tcW w:w="2563" w:type="dxa"/>
                  <w:tcBorders>
                    <w:top w:val="single" w:color="E4DED3" w:sz="2" w:space="0"/>
                    <w:left w:val="single" w:color="E4DED3" w:sz="2" w:space="0"/>
                    <w:bottom w:val="single" w:color="E4DED3" w:sz="2" w:space="0"/>
                    <w:right w:val="single" w:color="E4DED3" w:sz="2" w:space="0"/>
                  </w:tcBorders>
                  <w:shd w:val="clear" w:color="auto" w:fill="F4E9D7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62032272"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/>
                      <w:i w:val="0"/>
                      <w:color w:val="244E60"/>
                      <w:sz w:val="13"/>
                    </w:rPr>
                    <w:t>Local Taste</w:t>
                  </w:r>
                </w:p>
              </w:tc>
              <w:tc>
                <w:tcPr>
                  <w:tcW w:w="2563" w:type="dxa"/>
                  <w:tcBorders>
                    <w:top w:val="single" w:color="E4DED3" w:sz="2" w:space="0"/>
                    <w:left w:val="single" w:color="E4DED3" w:sz="2" w:space="0"/>
                    <w:bottom w:val="single" w:color="E4DED3" w:sz="2" w:space="0"/>
                    <w:right w:val="single" w:color="E4DED3" w:sz="2" w:space="0"/>
                  </w:tcBorders>
                  <w:shd w:val="clear" w:color="auto" w:fill="EAF1ED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2AB380BE"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/>
                      <w:i w:val="0"/>
                      <w:color w:val="244E60"/>
                      <w:sz w:val="13"/>
                    </w:rPr>
                    <w:t>Stay</w:t>
                  </w:r>
                </w:p>
              </w:tc>
            </w:tr>
            <w:tr w14:paraId="2F139A38">
              <w:trPr>
                <w:jc w:val="center"/>
              </w:trPr>
              <w:tc>
                <w:tcPr>
                  <w:tcW w:w="2563" w:type="dxa"/>
                  <w:tcBorders>
                    <w:top w:val="single" w:color="E4DED3" w:sz="2" w:space="0"/>
                    <w:left w:val="single" w:color="E4DED3" w:sz="2" w:space="0"/>
                    <w:bottom w:val="single" w:color="E4DED3" w:sz="2" w:space="0"/>
                    <w:right w:val="single" w:color="E4DED3" w:sz="2" w:space="0"/>
                  </w:tcBorders>
                  <w:shd w:val="clear" w:color="auto" w:fill="FFFFFF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</w:tcPr>
                <w:p w14:paraId="4132CA0D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5B5A55"/>
                      <w:sz w:val="13"/>
                    </w:rPr>
                    <w:t>Departure preparation, short tea stop or last slow walk near the hotel.</w:t>
                  </w:r>
                </w:p>
              </w:tc>
              <w:tc>
                <w:tcPr>
                  <w:tcW w:w="2563" w:type="dxa"/>
                  <w:tcBorders>
                    <w:top w:val="single" w:color="E4DED3" w:sz="2" w:space="0"/>
                    <w:left w:val="single" w:color="E4DED3" w:sz="2" w:space="0"/>
                    <w:bottom w:val="single" w:color="E4DED3" w:sz="2" w:space="0"/>
                    <w:right w:val="single" w:color="E4DED3" w:sz="2" w:space="0"/>
                  </w:tcBorders>
                  <w:shd w:val="clear" w:color="auto" w:fill="FFFFFF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</w:tcPr>
                <w:p w14:paraId="00B59E90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5B5A55"/>
                      <w:sz w:val="13"/>
                    </w:rPr>
                    <w:t>Nyingchi departure, or Nyingchi–Lhasa return plus Lhasa departure day.</w:t>
                  </w:r>
                </w:p>
              </w:tc>
              <w:tc>
                <w:tcPr>
                  <w:tcW w:w="2563" w:type="dxa"/>
                  <w:tcBorders>
                    <w:top w:val="single" w:color="E4DED3" w:sz="2" w:space="0"/>
                    <w:left w:val="single" w:color="E4DED3" w:sz="2" w:space="0"/>
                    <w:bottom w:val="single" w:color="E4DED3" w:sz="2" w:space="0"/>
                    <w:right w:val="single" w:color="E4DED3" w:sz="2" w:space="0"/>
                  </w:tcBorders>
                  <w:shd w:val="clear" w:color="auto" w:fill="FFFFFF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</w:tcPr>
                <w:p w14:paraId="195E13B6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5B5A55"/>
                      <w:sz w:val="13"/>
                    </w:rPr>
                    <w:t>Light noodles, buns, tea, portable snacks and water for transfer time.</w:t>
                  </w:r>
                </w:p>
              </w:tc>
              <w:tc>
                <w:tcPr>
                  <w:tcW w:w="2563" w:type="dxa"/>
                  <w:tcBorders>
                    <w:top w:val="single" w:color="E4DED3" w:sz="2" w:space="0"/>
                    <w:left w:val="single" w:color="E4DED3" w:sz="2" w:space="0"/>
                    <w:bottom w:val="single" w:color="E4DED3" w:sz="2" w:space="0"/>
                    <w:right w:val="single" w:color="E4DED3" w:sz="2" w:space="0"/>
                  </w:tcBorders>
                  <w:shd w:val="clear" w:color="auto" w:fill="FFFFFF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</w:tcPr>
                <w:p w14:paraId="1F5AB84C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5B5A55"/>
                      <w:sz w:val="13"/>
                    </w:rPr>
                    <w:t>Lhasa or Nyingchi stay near the departure point.</w:t>
                  </w:r>
                </w:p>
              </w:tc>
            </w:tr>
          </w:tbl>
          <w:p w14:paraId="798BBE73"/>
        </w:tc>
      </w:tr>
    </w:tbl>
    <w:p w14:paraId="4B821316">
      <w:pPr>
        <w:spacing w:before="0" w:after="20" w:line="240" w:lineRule="auto"/>
      </w:pPr>
    </w:p>
    <w:p w14:paraId="47BF1BEC">
      <w:pPr>
        <w:keepNext/>
        <w:spacing w:before="0" w:after="0" w:line="240" w:lineRule="auto"/>
      </w:pPr>
      <w:r>
        <w:rPr>
          <w:rFonts w:ascii="Aptos" w:hAnsi="Aptos" w:eastAsia="Aptos"/>
          <w:b/>
          <w:i w:val="0"/>
          <w:caps/>
          <w:color w:val="B6493B"/>
          <w:sz w:val="15"/>
        </w:rPr>
        <w:t>Prepare</w:t>
      </w:r>
    </w:p>
    <w:p w14:paraId="0D481A25">
      <w:pPr>
        <w:keepNext/>
        <w:spacing w:before="0" w:after="0" w:line="240" w:lineRule="auto"/>
      </w:pPr>
      <w:r>
        <w:rPr>
          <w:rFonts w:ascii="Aptos" w:hAnsi="Aptos" w:eastAsia="Aptos"/>
          <w:b/>
          <w:i w:val="0"/>
          <w:caps/>
          <w:color w:val="D6A84F"/>
          <w:sz w:val="15"/>
        </w:rPr>
        <w:t>Travel Readiness</w:t>
      </w:r>
    </w:p>
    <w:p w14:paraId="19DE2E51">
      <w:pPr>
        <w:keepNext/>
        <w:spacing w:before="0" w:after="20" w:line="240" w:lineRule="auto"/>
      </w:pPr>
      <w:r>
        <w:rPr>
          <w:rFonts w:ascii="Georgia" w:hAnsi="Georgia" w:eastAsia="Georgia"/>
          <w:b/>
          <w:i w:val="0"/>
          <w:color w:val="10233A"/>
          <w:sz w:val="29"/>
        </w:rPr>
        <w:t>Prepared before arrival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8"/>
        <w:gridCol w:w="5328"/>
      </w:tblGrid>
      <w:tr w14:paraId="78E42E0B">
        <w:trPr>
          <w:cantSplit/>
          <w:jc w:val="center"/>
        </w:trPr>
        <w:tc>
          <w:tcPr>
            <w:tcW w:w="5112" w:type="dxa"/>
            <w:tcBorders>
              <w:top w:val="single" w:color="5C7B87" w:sz="4" w:space="0"/>
              <w:left w:val="single" w:color="5C7B87" w:sz="4" w:space="0"/>
              <w:bottom w:val="single" w:color="5C7B87" w:sz="4" w:space="0"/>
              <w:right w:val="single" w:color="5C7B87" w:sz="4" w:space="0"/>
            </w:tcBorders>
            <w:shd w:val="clear" w:color="auto" w:fill="244E60"/>
            <w:tcMar>
              <w:top w:w="45" w:type="dxa"/>
              <w:left w:w="50" w:type="dxa"/>
              <w:bottom w:w="45" w:type="dxa"/>
              <w:right w:w="50" w:type="dxa"/>
            </w:tcMar>
            <w:vAlign w:val="top"/>
          </w:tcPr>
          <w:p w14:paraId="046533BE">
            <w:pPr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3063240" cy="1724025"/>
                  <wp:effectExtent l="0" t="0" r="10160" b="3175"/>
                  <wp:docPr id="13" name="Picture 13" descr="Warm Nyingchi meal" title="Warm Nyingchi me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Warm Nyingchi meal" title="Warm Nyingchi meal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1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44" w:type="dxa"/>
            <w:tcBorders>
              <w:top w:val="single" w:color="5C7B87" w:sz="4" w:space="0"/>
              <w:left w:val="single" w:color="5C7B87" w:sz="4" w:space="0"/>
              <w:bottom w:val="single" w:color="5C7B87" w:sz="4" w:space="0"/>
              <w:right w:val="single" w:color="5C7B87" w:sz="4" w:space="0"/>
            </w:tcBorders>
            <w:shd w:val="clear" w:color="auto" w:fill="244E60"/>
            <w:tcMar>
              <w:top w:w="35" w:type="dxa"/>
              <w:left w:w="45" w:type="dxa"/>
              <w:bottom w:w="35" w:type="dxa"/>
              <w:right w:w="45" w:type="dxa"/>
            </w:tcMar>
            <w:vAlign w:val="top"/>
          </w:tcPr>
          <w:p w14:paraId="18D8CA36"/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544"/>
            </w:tblGrid>
            <w:tr w14:paraId="33058735">
              <w:trPr>
                <w:cantSplit/>
                <w:jc w:val="center"/>
              </w:trPr>
              <w:tc>
                <w:tcPr>
                  <w:tcW w:w="5544" w:type="dxa"/>
                  <w:tcBorders>
                    <w:top w:val="single" w:color="5C7B87" w:sz="2" w:space="0"/>
                    <w:left w:val="single" w:color="5C7B87" w:sz="2" w:space="0"/>
                    <w:bottom w:val="single" w:color="5C7B87" w:sz="2" w:space="0"/>
                    <w:right w:val="single" w:color="5C7B87" w:sz="2" w:space="0"/>
                  </w:tcBorders>
                  <w:shd w:val="clear" w:color="auto" w:fill="385F6E"/>
                  <w:tcMar>
                    <w:top w:w="28" w:type="dxa"/>
                    <w:left w:w="45" w:type="dxa"/>
                    <w:bottom w:w="28" w:type="dxa"/>
                    <w:right w:w="45" w:type="dxa"/>
                  </w:tcMar>
                  <w:vAlign w:val="top"/>
                </w:tcPr>
                <w:p w14:paraId="07CB85E3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Georgia" w:hAnsi="Georgia" w:eastAsia="Georgia"/>
                      <w:b/>
                      <w:i w:val="0"/>
                      <w:color w:val="FFFFFF"/>
                      <w:sz w:val="15"/>
                    </w:rPr>
                    <w:t>Entry &amp; addresses</w:t>
                  </w:r>
                </w:p>
                <w:p w14:paraId="039B9935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FFFFFF"/>
                      <w:sz w:val="13"/>
                    </w:rPr>
                    <w:t>Entry materials, hotel Chinese addresses, pickup points and scenic-area entrances are prepared before travel.</w:t>
                  </w:r>
                </w:p>
              </w:tc>
            </w:tr>
            <w:tr w14:paraId="757BE7A3">
              <w:trPr>
                <w:cantSplit/>
                <w:jc w:val="center"/>
              </w:trPr>
              <w:tc>
                <w:tcPr>
                  <w:tcW w:w="5544" w:type="dxa"/>
                  <w:tcBorders>
                    <w:top w:val="single" w:color="5C7B87" w:sz="2" w:space="0"/>
                    <w:left w:val="single" w:color="5C7B87" w:sz="2" w:space="0"/>
                    <w:bottom w:val="single" w:color="5C7B87" w:sz="2" w:space="0"/>
                    <w:right w:val="single" w:color="5C7B87" w:sz="2" w:space="0"/>
                  </w:tcBorders>
                  <w:shd w:val="clear" w:color="auto" w:fill="315766"/>
                  <w:tcMar>
                    <w:top w:w="28" w:type="dxa"/>
                    <w:left w:w="45" w:type="dxa"/>
                    <w:bottom w:w="28" w:type="dxa"/>
                    <w:right w:w="45" w:type="dxa"/>
                  </w:tcMar>
                  <w:vAlign w:val="top"/>
                </w:tcPr>
                <w:p w14:paraId="4161339F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Georgia" w:hAnsi="Georgia" w:eastAsia="Georgia"/>
                      <w:b/>
                      <w:i w:val="0"/>
                      <w:color w:val="FFFFFF"/>
                      <w:sz w:val="15"/>
                    </w:rPr>
                    <w:t>Highland pacing</w:t>
                  </w:r>
                </w:p>
                <w:p w14:paraId="434EB091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FFFFFF"/>
                      <w:sz w:val="13"/>
                    </w:rPr>
                    <w:t>The first two days stay close to Lhasa city areas; long walks and distant night travel are left out.</w:t>
                  </w:r>
                </w:p>
              </w:tc>
            </w:tr>
            <w:tr w14:paraId="7101DD9A">
              <w:trPr>
                <w:cantSplit/>
                <w:jc w:val="center"/>
              </w:trPr>
              <w:tc>
                <w:tcPr>
                  <w:tcW w:w="5544" w:type="dxa"/>
                  <w:tcBorders>
                    <w:top w:val="single" w:color="5C7B87" w:sz="2" w:space="0"/>
                    <w:left w:val="single" w:color="5C7B87" w:sz="2" w:space="0"/>
                    <w:bottom w:val="single" w:color="5C7B87" w:sz="2" w:space="0"/>
                    <w:right w:val="single" w:color="5C7B87" w:sz="2" w:space="0"/>
                  </w:tcBorders>
                  <w:shd w:val="clear" w:color="auto" w:fill="385F6E"/>
                  <w:tcMar>
                    <w:top w:w="28" w:type="dxa"/>
                    <w:left w:w="45" w:type="dxa"/>
                    <w:bottom w:w="28" w:type="dxa"/>
                    <w:right w:w="45" w:type="dxa"/>
                  </w:tcMar>
                  <w:vAlign w:val="top"/>
                </w:tcPr>
                <w:p w14:paraId="0A2B07B5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Georgia" w:hAnsi="Georgia" w:eastAsia="Georgia"/>
                      <w:b/>
                      <w:i w:val="0"/>
                      <w:color w:val="FFFFFF"/>
                      <w:sz w:val="15"/>
                    </w:rPr>
                    <w:t>Monastery etiquette</w:t>
                  </w:r>
                </w:p>
                <w:p w14:paraId="693F6291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FFFFFF"/>
                      <w:sz w:val="13"/>
                    </w:rPr>
                    <w:t>Quiet visits, modest clothing, kora direction, photo boundaries and on-site instructions shape the monastery days.</w:t>
                  </w:r>
                </w:p>
              </w:tc>
            </w:tr>
            <w:tr w14:paraId="2A892A90">
              <w:trPr>
                <w:cantSplit/>
                <w:jc w:val="center"/>
              </w:trPr>
              <w:tc>
                <w:tcPr>
                  <w:tcW w:w="5544" w:type="dxa"/>
                  <w:tcBorders>
                    <w:top w:val="single" w:color="5C7B87" w:sz="2" w:space="0"/>
                    <w:left w:val="single" w:color="5C7B87" w:sz="2" w:space="0"/>
                    <w:bottom w:val="single" w:color="5C7B87" w:sz="2" w:space="0"/>
                    <w:right w:val="single" w:color="5C7B87" w:sz="2" w:space="0"/>
                  </w:tcBorders>
                  <w:shd w:val="clear" w:color="auto" w:fill="315766"/>
                  <w:tcMar>
                    <w:top w:w="28" w:type="dxa"/>
                    <w:left w:w="45" w:type="dxa"/>
                    <w:bottom w:w="28" w:type="dxa"/>
                    <w:right w:w="45" w:type="dxa"/>
                  </w:tcMar>
                  <w:vAlign w:val="top"/>
                </w:tcPr>
                <w:p w14:paraId="6982D0EF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Georgia" w:hAnsi="Georgia" w:eastAsia="Georgia"/>
                      <w:b/>
                      <w:i w:val="0"/>
                      <w:color w:val="FFFFFF"/>
                      <w:sz w:val="15"/>
                    </w:rPr>
                    <w:t>Weather route</w:t>
                  </w:r>
                </w:p>
                <w:p w14:paraId="4A3299C5">
                  <w:pPr>
                    <w:keepNext w:val="0"/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FFFFFF"/>
                      <w:sz w:val="13"/>
                    </w:rPr>
                    <w:t>Clear days highlight lake and snow-peak views; misty days shift toward forest, village, canyon and short-walk scenes.</w:t>
                  </w:r>
                </w:p>
              </w:tc>
            </w:tr>
          </w:tbl>
          <w:p w14:paraId="12B0EB1A"/>
        </w:tc>
      </w:tr>
    </w:tbl>
    <w:p w14:paraId="1322091C">
      <w:pPr>
        <w:spacing w:before="0" w:after="20" w:line="240" w:lineRule="auto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8"/>
        <w:gridCol w:w="5328"/>
      </w:tblGrid>
      <w:tr w14:paraId="37DF05CA">
        <w:trPr>
          <w:cantSplit/>
          <w:jc w:val="center"/>
        </w:trPr>
        <w:tc>
          <w:tcPr>
            <w:tcW w:w="3384" w:type="dxa"/>
            <w:shd w:val="clear" w:color="auto" w:fill="172321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652668C">
            <w:pPr>
              <w:keepNext w:val="0"/>
              <w:spacing w:before="0" w:after="0" w:line="240" w:lineRule="auto"/>
              <w:jc w:val="center"/>
            </w:pPr>
            <w:r>
              <w:rPr>
                <w:rFonts w:ascii="Georgia" w:hAnsi="Georgia" w:eastAsia="Georgia"/>
                <w:b/>
                <w:i w:val="0"/>
                <w:color w:val="D6A84F"/>
                <w:sz w:val="17"/>
              </w:rPr>
              <w:t>Tibet Introductory Exploration Route</w:t>
            </w:r>
          </w:p>
        </w:tc>
        <w:tc>
          <w:tcPr>
            <w:tcW w:w="7272" w:type="dxa"/>
            <w:shd w:val="clear" w:color="auto" w:fill="172321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DD43084"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 w:val="0"/>
                <w:i w:val="0"/>
                <w:color w:val="FFFFFF"/>
                <w:sz w:val="12"/>
              </w:rPr>
              <w:t>Lhasa highland culture, Barkhor neighborhood life, Nyingchi valleys, forests, lake water, canyon walls and snow-mountain views.</w:t>
            </w:r>
          </w:p>
        </w:tc>
      </w:tr>
    </w:tbl>
    <w:p w14:paraId="519E30EA"/>
    <w:sectPr>
      <w:pgSz w:w="12240" w:h="15840"/>
      <w:pgMar w:top="677" w:right="792" w:bottom="677" w:left="792" w:header="288" w:footer="28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FEFE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76" w:lineRule="auto"/>
    </w:pPr>
    <w:rPr>
      <w:rFonts w:ascii="Aptos" w:hAnsi="Aptos" w:eastAsia="Aptos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cp:lastModifiedBy>扬帆远航</cp:lastModifiedBy>
  <dcterms:modified xsi:type="dcterms:W3CDTF">2026-07-21T12:03:16Z</dcterms:modified>
  <dc:subject>Sacred Lhasa, soft valleys, snowland light.</dc:subject>
  <dc:title>Tibet Introductory Exploration Route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5C0510C7E1446A7B84EF5E6A640C42BC_42</vt:lpwstr>
  </property>
</Properties>
</file>