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China Leasing SIT Project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Knowledge Base - Dimension 1: Business Rules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For Vendor SIT Team Reference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Product Types &amp; Contract Classification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Financial Product Types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The system supports three Financial Product types, each mapped to specific countries and system configurations: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200"/>
        <w:gridCol w:w="3546"/>
      </w:tblGrid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 Product</w:t>
            </w:r>
          </w:p>
        </w:tc>
        <w:tc>
          <w:tcPr>
            <w:tcW w:type="dxa" w:w="1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Deal Type</w:t>
            </w:r>
          </w:p>
        </w:tc>
        <w:tc>
          <w:tcPr>
            <w:tcW w:type="dxa" w:w="3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Applicable Campaigns</w:t>
            </w:r>
          </w:p>
        </w:tc>
      </w:tr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 Lease China</w:t>
            </w:r>
          </w:p>
        </w:tc>
        <w:tc>
          <w:tcPr>
            <w:tcW w:type="dxa" w:w="1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 Lease</w:t>
            </w:r>
          </w:p>
        </w:tc>
        <w:tc>
          <w:tcPr>
            <w:tcW w:type="dxa" w:w="3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Lease, SLB, ORV</w:t>
            </w:r>
          </w:p>
        </w:tc>
      </w:tr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AOR China</w:t>
            </w:r>
          </w:p>
        </w:tc>
        <w:tc>
          <w:tcPr>
            <w:tcW w:type="dxa" w:w="1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Unsecured Loan</w:t>
            </w:r>
          </w:p>
        </w:tc>
        <w:tc>
          <w:tcPr>
            <w:tcW w:type="dxa" w:w="3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AOR</w:t>
            </w:r>
          </w:p>
        </w:tc>
      </w:tr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HKG Financial Lease (DL, SLB)</w:t>
            </w:r>
          </w:p>
        </w:tc>
        <w:tc>
          <w:tcPr>
            <w:tcW w:type="dxa" w:w="16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Hong Kong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 Lease</w:t>
            </w:r>
          </w:p>
        </w:tc>
        <w:tc>
          <w:tcPr>
            <w:tcW w:type="dxa" w:w="3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Lease, SLB, HP</w:t>
            </w:r>
          </w:p>
        </w:tc>
      </w:tr>
    </w:tbl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Contract Types (Full Enumeration)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Below is the complete list of contract types used in SIT testing, categorized by acquisition channel: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346"/>
      </w:tblGrid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program-Domestic DL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program-Domestic SLB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program-Domestic HP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Hong Kong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program-Domestic ORV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program-Import DL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program-Import SLB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program-AOR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Direct-Domestic DL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Direct-Domestic SLB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DL with Mortgage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SLB with Mortgage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DL with irregular payment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SLB with irregular payment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AOR with irregular payment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AOR with Interest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DL with multi-different assets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SLB with PG, CG, vendor first loss guarantee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 Scenario</w:t>
            </w:r>
          </w:p>
        </w:tc>
        <w:tc>
          <w:tcPr>
            <w:tcW w:type="dxa" w:w="4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DL with full options (Guarantor, multi-asset, deposit, fees, OTP)</w:t>
            </w:r>
          </w:p>
        </w:tc>
        <w:tc>
          <w:tcPr>
            <w:tcW w:type="dxa" w:w="2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Campaign &amp; Deal Type Mapping Rules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QT Campaign to Odessa Deal Type Mapping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This is a critical mapping that frequently causes test failures. The Campaign selected in Quotation Tool determines the Deal Type and Transaction Type in Odessa: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346"/>
      </w:tblGrid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 Campaign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Deal Type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Txn Type</w:t>
            </w:r>
          </w:p>
        </w:tc>
        <w:tc>
          <w:tcPr>
            <w:tcW w:type="dxa" w:w="3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Contract Object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Lease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 Lease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Lease</w:t>
            </w:r>
          </w:p>
        </w:tc>
        <w:tc>
          <w:tcPr>
            <w:tcW w:type="dxa" w:w="3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(Lease module)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SLB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 Lease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SLB</w:t>
            </w:r>
          </w:p>
        </w:tc>
        <w:tc>
          <w:tcPr>
            <w:tcW w:type="dxa" w:w="3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(Lease module)</w:t>
            </w:r>
          </w:p>
        </w:tc>
      </w:tr>
      <w:tr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Unsecured Loan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AOR</w:t>
            </w:r>
          </w:p>
        </w:tc>
        <w:tc>
          <w:tcPr>
            <w:tcW w:type="dxa" w:w="33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(Loan module)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Key Point: AOR uses the Loan module in Odessa, NOT the Lease module. All other campaigns use the Lease module. This distinction affects every downstream field mapping.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China vs Hong Kong Market Differences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Core Parameter Differences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China (Mainland)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Hong Kong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Legal Entity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BPCE Equipment Solutions China Co Ltd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BPCE Equipment Solutions China Co Ltd (HK branch)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Currency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CNY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HKD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Country Code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HKG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Remit To (Lease Billing)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BPCE-CNY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BPCE-HKD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VAT on Rental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(13% or 6%)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 Code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CHINA_VAT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 Type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VAT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ZhongDeng Registration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(Default: Pending)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Required (Default: Pending)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Funding Source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EIB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 (blank in test data)</w:t>
            </w:r>
          </w:p>
        </w:tc>
      </w:tr>
      <w:tr>
        <w:tc>
          <w:tcPr>
            <w:tcW w:type="dxa" w:w="3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Available Product Types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 Lease China, AOR China</w:t>
            </w:r>
          </w:p>
        </w:tc>
        <w:tc>
          <w:tcPr>
            <w:tcW w:type="dxa" w:w="33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HKG Financial Lease (DL, SLB)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Acquisition Channel &amp; Origination Source Logic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Origination Source Type Determination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The Origination Source Type in Odessa is derived from the Acquisition Channel selected in QT. This is a conditional rule: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123"/>
        <w:gridCol w:w="3123"/>
      </w:tblGrid>
      <w:tr>
        <w:tc>
          <w:tcPr>
            <w:tcW w:type="dxa" w:w="3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 Acquisition Channel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Source Type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Source Value</w:t>
            </w:r>
          </w:p>
        </w:tc>
      </w:tr>
      <w:tr>
        <w:tc>
          <w:tcPr>
            <w:tcW w:type="dxa" w:w="3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(blank or N/A)</w:t>
            </w:r>
          </w:p>
        </w:tc>
      </w:tr>
      <w:tr>
        <w:tc>
          <w:tcPr>
            <w:tcW w:type="dxa" w:w="3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International Manufacturer (IM)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Name from QT</w:t>
            </w:r>
          </w:p>
        </w:tc>
      </w:tr>
      <w:tr>
        <w:tc>
          <w:tcPr>
            <w:tcW w:type="dxa" w:w="3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International Lessor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Name from QT</w:t>
            </w:r>
          </w:p>
        </w:tc>
      </w:tr>
      <w:tr>
        <w:tc>
          <w:tcPr>
            <w:tcW w:type="dxa" w:w="3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National Lessor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Name from QT</w:t>
            </w:r>
          </w:p>
        </w:tc>
      </w:tr>
      <w:tr>
        <w:tc>
          <w:tcPr>
            <w:tcW w:type="dxa" w:w="3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Relationship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Name from QT</w:t>
            </w:r>
          </w:p>
        </w:tc>
      </w:tr>
      <w:tr>
        <w:tc>
          <w:tcPr>
            <w:tcW w:type="dxa" w:w="3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Bank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Name from QT</w:t>
            </w:r>
          </w:p>
        </w:tc>
      </w:tr>
      <w:tr>
        <w:tc>
          <w:tcPr>
            <w:tcW w:type="dxa" w:w="3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Syndication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</w:t>
            </w:r>
          </w:p>
        </w:tc>
        <w:tc>
          <w:tcPr>
            <w:tcW w:type="dxa" w:w="312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Name from QT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Rule Summary: Only when Acquisition Channel = "Direct", the Origination Source Type = "Direct". All other channel values map to Origination Source Type = "Vendor".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System Default Values &amp; Fixed Business Rules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Odessa Default Values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546"/>
      </w:tblGrid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Tab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ZhongDeng Status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Lease &amp; Loan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defaulted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Count Convention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30/360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Both Lease &amp; Loan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defaulted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Serviced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 Servicing Details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Yes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Collected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 Servicing Details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Yes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Active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 Servicing Details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Yes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Netoff with Payable Invoice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Fundings / Loan Funding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contracts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Customer VAT Type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Special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module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for China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Deliver via Email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delivery preference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Over Term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Maturity Management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false for China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Rate Reset Unit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Interest Rate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float rate index = LPR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 of Inception Payments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repayment = Advance</w:t>
            </w:r>
          </w:p>
        </w:tc>
      </w:tr>
      <w:tr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Transfer of Ownership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(configured)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Accounting</w:t>
            </w:r>
          </w:p>
        </w:tc>
        <w:tc>
          <w:tcPr>
            <w:tcW w:type="dxa" w:w="2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value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Interest Rate Structure Rules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73"/>
        <w:gridCol w:w="3673"/>
      </w:tblGrid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 Rate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Floating Rate</w:t>
            </w:r>
          </w:p>
        </w:tc>
      </w:tr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Rate Lease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Restructure On Float Rate Change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Rate Index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LPR</w:t>
            </w:r>
          </w:p>
        </w:tc>
      </w:tr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Interest Rate %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Cost of Funds + Margin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Base Rate (COF) + Spread (Margin)</w:t>
            </w:r>
          </w:p>
        </w:tc>
      </w:tr>
      <w:tr>
        <w:tc>
          <w:tcPr>
            <w:tcW w:type="dxa" w:w="2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Rate Reset Unit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3673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 (months)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Key Calculation Formulas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These formulas are extracted from the integration data and Odessa validation rules. They define how values are computed across systems: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/ Logic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Down Payment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Downpayment Amount x (1 + VAT Rate)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Down Payment (excl. tax)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Downpayment % x Net Amount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 Down Payment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Downpayment Amount x VAT Rate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Inception Payment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First Installment / (1 + VAT Rate)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Financed Amount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Net Amount - Down Payment + Residual Value adjustments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Maturity Date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Commencement Date + (Frequency x Term)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Interest Rate (without tax)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Cost of Funds + Margin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Interest Rate (with tax)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(Cost of Funds + Margin) x (1 + VAT Rate)</w:t>
            </w:r>
          </w:p>
        </w:tc>
      </w:tr>
      <w:tr>
        <w:tc>
          <w:tcPr>
            <w:tcW w:type="dxa" w:w="3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 of Payments</w:t>
            </w:r>
          </w:p>
        </w:tc>
        <w:tc>
          <w:tcPr>
            <w:tcW w:type="dxa" w:w="65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Tenor value from QT (e.g., 24 months = 24 payments for Monthly)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End-to-End Process Flow (QT &gt; Origination &gt; Odessa)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Direct Lease / SLB Flow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000"/>
        <w:gridCol w:w="3146"/>
      </w:tblGrid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Quotation Tool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Asset Model, Product Type, enter pricing parameters (unit price, quantity, tenor, rate, fees)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Quote simulation is calculated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Quotation Tool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 advanced parameters: commission fee, management fee, subsidy, vendor deposit, security deposit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 IRR and simulation options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Quotation Tool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Click Send to SGEF, input customer information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Quote is created and sent to Origination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Search for Quote by Deal ID, verify Deal Info (phase, product, campaign, entity)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overview is displayed correctly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Asset Details: model, quantity, supplier, unit price, net amount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information matches QT values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Transaction Structure: financed amount, term, periodicity, rate, installment schedule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Financial parameters match QT calculation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Third Parties: Client, Vendor, Supplier, Guarantor (if applicable)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Counter-party information is complete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Checklist (24 items) and upload Documents (6 types)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is ready for approval workflow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Complete approval workflow (Credit, CRO, Credit Committee, LOD1)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is approved and pushed to Odessa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Odessa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Lease/Loan object is created with correct Primary Details, Structure, Interest Rate, Payment Schedule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 matches Origination data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Odessa</w:t>
            </w:r>
          </w:p>
        </w:tc>
        <w:tc>
          <w:tcPr>
            <w:tcW w:type="dxa" w:w="4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Verify Fundings, Asset Costs, Tax, Third Parties, Billing</w:t>
            </w:r>
          </w:p>
        </w:tc>
        <w:tc>
          <w:tcPr>
            <w:tcW w:type="dxa" w:w="31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supporting data is correctly populated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AOR Flow Differences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AOR (Unsecured Loan) follows the same quotation and origination flow but lands in the Loan module (not Lease module) in Odessa. Key differences: Deal Type = Unsecured Loan; uses Loan Funding tab instead of Fundings; uses Collateral Assets tab; uses Loan Interest Rate tab; Loan Structure tab replaces Lease Structure.</w:t>
      </w:r>
    </w:p>
    <w:p>
      <w:r>
        <w:br w:type="page"/>
      </w:r>
    </w:p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Knowledge Base - Dimension 2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End-to-End Field Mapping (QT &gt; Origination &gt; Odessa)</w:t>
      </w: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QT to Origination Field Mapping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This section maps every Origination field to its QT source and indicates whether it is editable in Origination.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Deal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700"/>
        <w:gridCol w:w="1846"/>
      </w:tblGrid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Origination Field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 Source Field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Editable?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Info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Deal Phase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Auto-generated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Info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Financial Product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Financial Product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QT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Info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Campaign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QT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Info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QT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Info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Deal ID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Opportunity ID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Auto-generated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Main Info - Asset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700"/>
        <w:gridCol w:w="1846"/>
      </w:tblGrid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Section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Origination Field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 Source Field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Editable?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Asset Model picker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Model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AMT references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Auto-generated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Supplier Name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 Name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Quantity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Currency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 price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Unit asset price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Attachment price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Attachment price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Residual Value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Residual Value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Residual value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BPCE ES RV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BPCE ES Residual value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VAT on rental %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Supplier VAT Code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VAT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 VAT financed?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Downpayment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Downpayment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Down payment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Main Info - Invoices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700"/>
        <w:gridCol w:w="1846"/>
      </w:tblGrid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Section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Origination Field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 Source Field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Editable?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TP Ref picker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 Name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Invoice Number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entry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Issue date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entry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Delivery date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entry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Payment due date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Manual entry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Payee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 Name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Payee payment method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Payee Self billing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Bank account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Asset card - AMT ref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Main Info - Transaction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700"/>
        <w:gridCol w:w="1846"/>
      </w:tblGrid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Section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Origination Field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 Source Field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Editable?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 amount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purchase price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Downpayment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Down payment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Financed amount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Financed amount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Payer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Name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Payer payment method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 of payments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 of installments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QT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Periodicity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Installment frequency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Grace period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Term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Tenor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First installment date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installment date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 advance/In arrear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Repayment type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Installments VAT code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Seasonal payment type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Seasonal payment type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QT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Installments with tax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Inception payment?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RV/Balloon payment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Residual value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RV/Balloon VAT code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RV/Balloon payment method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Banking entity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Rate type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type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Fixed/Floating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Cost of funds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 of Fund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Margin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Margin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IRR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IRR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 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Interest rate (w/o taxes)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External Interest rate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Interest rate (w/ taxes)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External Interest rate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Interest VAT code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Txn Params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Disbursement date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Disbursement date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8.5 Third Parties, Guarantee, Approval &amp; Checklist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700"/>
        <w:gridCol w:w="1846"/>
      </w:tblGrid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Origination Field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 Source Field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Editable?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Third Parties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 info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Third Parties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Suppliers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Supplier info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Third Parties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Vendor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Dealer info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Third Parties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Guarantor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 applicable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Guarantee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Guarantee type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Guarantee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Guarantor name/TP Ref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Guarantee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Guarantee amount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Exposure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 of last approval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Exposure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Approved by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Approval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Credit / CRO / CC / LOD1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4-level approval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Checklist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24 validation items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must pass</w:t>
            </w:r>
          </w:p>
        </w:tc>
      </w:tr>
      <w:tr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 document types</w:t>
            </w:r>
          </w:p>
        </w:tc>
        <w:tc>
          <w:tcPr>
            <w:tcW w:type="dxa" w:w="2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7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Editable</w:t>
            </w:r>
          </w:p>
        </w:tc>
        <w:tc>
          <w:tcPr>
            <w:tcW w:type="dxa" w:w="18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 required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Origination to Odessa Lease Field Mapping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This section covers the Lease module in Odessa, used for Finance Lease contracts (Direct Lease, SLB, HP, ORV).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9.1 Lease - Primary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Third parties &gt; Client &gt; Name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 client name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Sequence #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ID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Origination ID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 Customer#-1 if manual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Legal Entity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BPCE Equipment Solutions China Co Ltd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Select after LOB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 or HKG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Based on entity selection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 currency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CNY (China) / HKD (HK)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after LOB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Deal Type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 mapping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Finance Lease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 Campaign mapping rules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Transaction Type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 mapping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Lease / SLB / etc.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 Campaign mapping rules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ZhongDeng Status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= Pending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9.2 Lease - Origination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Origination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 Source Type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Acquisition Channel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or Vendor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 Section 4.1 rules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Origination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 Source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Name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from QT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Only when Source Type = Vendor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9.3 Lease - Billing &amp; Servicing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 Servicing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 due date Rule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 Servicing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Serviced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= Yes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 Servicing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Collected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= Yes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 Servicing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= Yes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Billing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Bill To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Instalment schedule &gt; Payer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customer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Billing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Remit To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BPCE-CNY or BPCE-HKD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Based on entity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9.4 Lease - Fundings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&gt; Invoices &gt; Payee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from QT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Invoice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Issue date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ORIG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Invoice Issue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Issue date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ORIG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Payment due date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ORIG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Payable remit to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Payee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remit to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Asset cost Payable code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 configured default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Fundings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Netoff with Payable invoice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= True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9.5 Lease - Asset and Costs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&amp; Costs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Asset cost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&gt; Amount &gt; Net amount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ORIG net amount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&amp; Costs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&gt; VAT &gt; Amount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 matrix config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&amp; Costs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 code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 VAT tax code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Configured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&amp; Costs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Payee Name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Payee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Supplier from QT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&amp; Costs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Total invoice amount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invoice amount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&amp; Costs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Remit to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Payee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Supplier remit to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9.6 Lease - Lease Asset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Asset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Asset cost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 &gt; Asset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net amount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Asset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Serial #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Serial number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Asset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Make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model &gt; SubSector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10 digits of asset model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Asset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model &gt; Sector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asset model picker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Lease Asset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Manufacture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model &gt; SubSector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From asset model picker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9.7 Lease -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 of payments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# of payments or installments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 tenor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Payment Frequency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Periodicity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 frequency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Monthly / Quarterly etc.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count convention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= 30/360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Advance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 advance/In arrear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 repayment type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 of inception payments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1 when In Advance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Commencement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 deal started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Frequency Start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Maturity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Commencement + Freq x Term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Term In Months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Term (Months)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 tenor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Customer Term In Months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Term (Months)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 tenor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Inception Payment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Installment/(1+VAT)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Down Payment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Downpayment x (1+VAT)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Down Payment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Downpayment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Excl. tax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 Down Payment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Installments VAT code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Calculated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Rate Lease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type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if Floating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if Fixed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Restructure On Float Rate Change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type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if Floating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9.8 Lease - Interest Rate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Fix due date Rule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Rate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Rate type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if Floating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Rate Index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LPR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Floating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 Rate %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 of funds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COF from ORIG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Spread %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Margin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Margin from ORIG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Interest Rate %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 (w/o taxes)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COF + Margin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Float Rate Reset Unit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LPR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First Reset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When LPR, default 12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Move Across Month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value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9.9 Lease - Other Tabs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Payment Schedule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Complete schedule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Installments schedule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ORIG schedule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 code / Tax Rate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Configured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Blended Items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 blended items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Configured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Accounting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Transfer of Ownership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value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Maturity Mgmt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Over Term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= False (China)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Payoff Assignment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OTP Fee / Late Fee / Grace Days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Payoff template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Late Fee Setup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 values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Late fee template: SLB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Third Parties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 values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 3rd Party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Relationship Type / Limit / % / Amount / Guarantee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Odessa Customer Module Field Mapping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10.1 Customer - Primary &amp; Address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Party #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SGEFTP ID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Active/Inactive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Company Legal Name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TP ref &gt; Name Details &gt; Local long name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Registration ID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TP ref &gt; Registrations &gt; Type=00715 &gt; Code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Customer VAT Type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= Special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Doing Business As Name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English name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Office Address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Address line 1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TP ref &gt; Legal Address &gt; Local &gt; Address line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Office Address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TP ref &gt; Legal Address &gt; Local &gt; City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Office Address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State/Province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TP ref &gt; Legal Address &gt; Local &gt; Province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 Address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Address line 1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TP ref &gt; Additional Address &gt; Address line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 Address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TP ref &gt; Additional Address &gt; City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Home Address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State/Province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TP ref &gt; Additional Address &gt; Province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Delivery Pref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Deliver via Email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= Yes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Delivery Pref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Email to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&gt; Basic information &gt; Email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</w:p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Odessa Loan Module Field Mapping (AOR)</w:t>
      </w:r>
    </w:p>
    <w:p>
      <w:pPr>
        <w:spacing w:before="60" w:after="60"/>
      </w:pPr>
      <w:r>
        <w:rPr>
          <w:rFonts w:ascii="Arial" w:cs="Arial" w:eastAsia="Arial" w:hAnsi="Arial"/>
          <w:sz w:val="18"/>
          <w:szCs w:val="18"/>
        </w:rPr>
        <w:t xml:space="preserve">The Loan module is used exclusively for AOR (Unsecured Loan) contracts. Many fields parallel the Lease module but are in different tabs.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11.1 Loan - Loan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Legal Entity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BPCE ES China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China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Third parties &gt; Client &gt; Name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QT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Sequence #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Deal ID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 ORIG ID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Multi Party Contract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when payer=CSI/Signify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 currency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CNY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Deal Type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 mapping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Unsecured Loan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AOR only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Transaction Type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Campaign mapping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AOR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Details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ZhongDeng Status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= Pending</w:t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11.2 Loan - Origination &amp; Servicing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Origination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 Source Type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Acquisition Channel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 or Vendor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Same logic as Lease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Origination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Origination Source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Vendor Name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from QT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Indirect Servicing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Serviced / Collected / Active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default = Yes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Billing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Bill To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Instalment schedule &gt; Payer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Billing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Remit To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11.3 Loan - Funding &amp; Collateral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Funding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Vendor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Payee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from QT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Funding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Contract currency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CNY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Funding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 &gt; Amount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Must match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Funding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Payable Remit To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Invoices &gt; Payee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Dealer remit to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Funding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Other Cost / Amount / Tax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 &gt; Amount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Funding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Payable Code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Default value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Collateral Assets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Manufacturer / Make / Model / Type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Asset model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Collateral Assets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Transaction &gt; Amount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11.4 Loan - Structure &amp; Interest Rate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2300"/>
        <w:gridCol w:w="2246"/>
      </w:tblGrid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/ Tab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Odessa Field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(ORIG path)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Condition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Loan Amount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Down Payment / Tax Down Payment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Commencement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Payment Frequency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Number of Payments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Maturity Date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Advance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 of Inception Payments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Balloon Payment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Structure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Count Convention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Always = 30/360</w:t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 Rate %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 of funds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COF from ORIG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Spread %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</w:t>
            </w:r>
          </w:p>
        </w:tc>
        <w:tc>
          <w:tcPr>
            <w:tcW w:type="dxa" w:w="1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Interest Rate %</w:t>
            </w:r>
          </w:p>
        </w:tc>
        <w:tc>
          <w:tcPr>
            <w:tcW w:type="dxa" w:w="20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Interest rate (w/o taxes)</w:t>
            </w:r>
          </w:p>
        </w:tc>
        <w:tc>
          <w:tcPr>
            <w:tcW w:type="dxa" w:w="23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= COF + Margin</w:t>
            </w:r>
          </w:p>
        </w:tc>
        <w:tc>
          <w:tcPr>
            <w:tcW w:type="dxa" w:w="224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China Leasing SIT - Knowledge Base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2026-03-28T02:25:51.518Z</dcterms:created>
  <dcterms:modified xsi:type="dcterms:W3CDTF">2026-03-28T02:25:51.572Z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