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6E14" w14:textId="77777777" w:rsidR="003640B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251B27C" w14:textId="32FE24C4" w:rsidR="003640B3" w:rsidRDefault="00000000">
      <w:pPr>
        <w:pBdr>
          <w:bottom w:val="single" w:sz="6" w:space="1" w:color="auto"/>
        </w:pBdr>
      </w:pPr>
      <w:r>
        <w:t xml:space="preserve">Shanghai, China | +86 159 2197 8601 | </w:t>
      </w:r>
      <w:hyperlink r:id="rId6" w:history="1">
        <w:r w:rsidR="009713C2" w:rsidRPr="00AB0034">
          <w:rPr>
            <w:rStyle w:val="aff9"/>
          </w:rPr>
          <w:t>olina11151@outlook.com</w:t>
        </w:r>
      </w:hyperlink>
      <w:r w:rsidR="009713C2">
        <w:rPr>
          <w:rFonts w:hint="eastAsia"/>
          <w:lang w:eastAsia="zh-CN"/>
        </w:rPr>
        <w:t xml:space="preserve"> </w:t>
      </w:r>
      <w:r w:rsidR="00BB4F41">
        <w:t xml:space="preserve">| </w:t>
      </w:r>
      <w:r>
        <w:t>English (business proficient) · Mandarin (native)</w:t>
      </w:r>
    </w:p>
    <w:p w14:paraId="333901E2" w14:textId="77777777" w:rsidR="003640B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01D1E8A4" w14:textId="77777777" w:rsidR="00B375DD" w:rsidRDefault="00B375DD">
      <w:pPr>
        <w:pBdr>
          <w:bottom w:val="single" w:sz="6" w:space="1" w:color="auto"/>
        </w:pBdr>
        <w:spacing w:before="240" w:after="120"/>
      </w:pPr>
      <w:r w:rsidRPr="00B375DD">
        <w:t>Seasoned Program and Project Management professional specializing in cross-border IT delivery and portfolio governance, with a track record of driving efficiency optimization for a $50M+ project portfolio and achieving 3 consecutive years of top-ranked APAC ROI. Core capabilities span end-to-end program rollout, stakeholder engagement across global/regional/local levels, project framing and risk management, and executive-level communication — translating business requirements into structured delivery plans, leading cross-functional alignment, and delivering sharp, insight-driven presentations to senior leadership for key decision-making. Delivered among BPCE's first complete global-system rollouts with high business adoption, with deployment approach adopted as global replicable template.</w:t>
      </w:r>
    </w:p>
    <w:p w14:paraId="36F1E0E3" w14:textId="047118D2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Work Experience</w:t>
      </w:r>
    </w:p>
    <w:p w14:paraId="784D35E9" w14:textId="7F810729" w:rsidR="003640B3" w:rsidRDefault="00000000">
      <w:pPr>
        <w:spacing w:before="240" w:after="120"/>
      </w:pPr>
      <w:r>
        <w:rPr>
          <w:b/>
          <w:sz w:val="28"/>
        </w:rPr>
        <w:t xml:space="preserve">BPCE </w:t>
      </w:r>
      <w:r w:rsidR="00BB4F41"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 w:rsidR="00BB4F41">
        <w:rPr>
          <w:rFonts w:hint="eastAsia"/>
          <w:b/>
          <w:sz w:val="28"/>
          <w:lang w:eastAsia="zh-CN"/>
        </w:rPr>
        <w:t xml:space="preserve"> IT PM                                           </w:t>
      </w:r>
      <w:r>
        <w:rPr>
          <w:b/>
          <w:sz w:val="28"/>
        </w:rPr>
        <w:t>Nov 2022 – Present</w:t>
      </w:r>
    </w:p>
    <w:p w14:paraId="6C565C66" w14:textId="77777777" w:rsidR="00B375DD" w:rsidRPr="00B375DD" w:rsidRDefault="00B375DD" w:rsidP="00B375DD">
      <w:r w:rsidRPr="00B375DD">
        <w:rPr>
          <w:i/>
          <w:iCs/>
        </w:rPr>
        <w:t>China IT project lead, orchestrating new-system rollout and digital transformation from the program management perspective. Reporting to COO.</w:t>
      </w:r>
    </w:p>
    <w:p w14:paraId="7B1EC313" w14:textId="77777777" w:rsidR="00B375DD" w:rsidRDefault="00B375DD" w:rsidP="00B375DD">
      <w:pPr>
        <w:numPr>
          <w:ilvl w:val="0"/>
          <w:numId w:val="10"/>
        </w:numPr>
      </w:pPr>
      <w:r w:rsidRPr="00B375DD">
        <w:t>Framed rollout approach for 3 core systems — defining project plan, R&amp;R, milestones, meeting cadence, and delivery governance — achieved the first complete global rollouts with high business adoption, no major defects, and deployment approach adopted as global replicable template</w:t>
      </w:r>
    </w:p>
    <w:p w14:paraId="1C215FD5" w14:textId="7A4D1B57" w:rsidR="00B375DD" w:rsidRPr="00B375DD" w:rsidRDefault="00B375DD" w:rsidP="00B375DD">
      <w:pPr>
        <w:numPr>
          <w:ilvl w:val="0"/>
          <w:numId w:val="10"/>
        </w:numPr>
      </w:pPr>
      <w:r w:rsidRPr="00B375DD">
        <w:t>Engaged global, zone, and local stakeholders to position China's requirements as HQ KPI accelerator through structured business case advocacy, securing engineering resources and second-phase funding for a small-share entity; delivered regular status reporting and executive presentations to global leadership driving alignment</w:t>
      </w:r>
    </w:p>
    <w:p w14:paraId="47663975" w14:textId="77777777" w:rsidR="00B375DD" w:rsidRPr="00B375DD" w:rsidRDefault="00B375DD" w:rsidP="00B375DD">
      <w:pPr>
        <w:numPr>
          <w:ilvl w:val="0"/>
          <w:numId w:val="10"/>
        </w:numPr>
      </w:pPr>
      <w:r w:rsidRPr="00B375DD">
        <w:t>Identified project risks and removed blocking points across cross-functional teams; owned dual-dimension IT budget governance (P&amp;L + cash-out tracking), quantifying build-cost vs. business-benefit trade-offs to inform HQ resource prioritization</w:t>
      </w:r>
    </w:p>
    <w:p w14:paraId="21F393B5" w14:textId="6D54563B" w:rsidR="00BB4F41" w:rsidRPr="00B375DD" w:rsidRDefault="00B375DD" w:rsidP="00BB4F41">
      <w:pPr>
        <w:numPr>
          <w:ilvl w:val="0"/>
          <w:numId w:val="10"/>
        </w:numPr>
      </w:pPr>
      <w:r w:rsidRPr="00B375DD">
        <w:t>Built structured PM knowledge base with technology tools (AI/Agent) for scenario analysis and data-driven project retrospectives; designed low-code project data hub covering requirements, testing, risks, changes, and milestones end-to-end</w:t>
      </w:r>
    </w:p>
    <w:p w14:paraId="68B11B4D" w14:textId="322ADCBC" w:rsidR="003640B3" w:rsidRDefault="00000000" w:rsidP="00BB4F41">
      <w:r>
        <w:rPr>
          <w:b/>
          <w:sz w:val="28"/>
        </w:rPr>
        <w:t xml:space="preserve">NCR Corporation | </w:t>
      </w:r>
      <w:r w:rsidR="00BB4F41">
        <w:rPr>
          <w:b/>
        </w:rPr>
        <w:t>Program Manager, PMO</w:t>
      </w:r>
      <w:r w:rsidR="00BB4F41">
        <w:rPr>
          <w:rFonts w:hint="eastAsia"/>
          <w:lang w:eastAsia="zh-CN"/>
        </w:rPr>
        <w:t xml:space="preserve">                                                                 </w:t>
      </w:r>
      <w:r>
        <w:rPr>
          <w:b/>
          <w:sz w:val="28"/>
        </w:rPr>
        <w:t>Sep 2016 – Nov 2022</w:t>
      </w:r>
    </w:p>
    <w:p w14:paraId="6FBFCC53" w14:textId="77777777" w:rsidR="00B375DD" w:rsidRPr="00B375DD" w:rsidRDefault="00B375DD" w:rsidP="00B375DD">
      <w:pPr>
        <w:spacing w:before="240" w:after="120"/>
      </w:pPr>
      <w:r w:rsidRPr="00B375DD">
        <w:rPr>
          <w:b/>
          <w:bCs/>
        </w:rPr>
        <w:t>Program Manager, PMO</w:t>
      </w:r>
      <w:r w:rsidRPr="00B375DD">
        <w:t> | Sep 2016 – Nov 2022 (6 years 2 months)</w:t>
      </w:r>
    </w:p>
    <w:p w14:paraId="2C0E80AB" w14:textId="77777777" w:rsidR="00B375DD" w:rsidRPr="00B375DD" w:rsidRDefault="00B375DD" w:rsidP="00B375DD">
      <w:pPr>
        <w:spacing w:before="240" w:after="120"/>
      </w:pPr>
      <w:r w:rsidRPr="00B375DD">
        <w:rPr>
          <w:i/>
          <w:iCs/>
        </w:rPr>
        <w:t>Governed $50M+ IT delivery portfolio efficiency and resource consolidation across Greater China, overseeing two major KA accounts and several mid-sized clients.</w:t>
      </w:r>
    </w:p>
    <w:p w14:paraId="436AE4FB" w14:textId="77777777" w:rsidR="00B375DD" w:rsidRPr="00B375DD" w:rsidRDefault="00B375DD" w:rsidP="00B375DD">
      <w:pPr>
        <w:numPr>
          <w:ilvl w:val="0"/>
          <w:numId w:val="11"/>
        </w:numPr>
        <w:spacing w:before="240" w:after="120"/>
      </w:pPr>
      <w:r w:rsidRPr="00B375DD">
        <w:t>Governed resource allocation across two major KA accounts and mid-sized client portfolios, achieving 3 consecutive years (2019–2021) of top-ranked APAC portfolio ROI through cross-customer requirement consolidation and engineering capacity optimization</w:t>
      </w:r>
    </w:p>
    <w:p w14:paraId="76DF483F" w14:textId="77777777" w:rsidR="00B375DD" w:rsidRPr="00B375DD" w:rsidRDefault="00B375DD" w:rsidP="00B375DD">
      <w:pPr>
        <w:numPr>
          <w:ilvl w:val="0"/>
          <w:numId w:val="11"/>
        </w:numPr>
        <w:spacing w:before="240" w:after="120"/>
      </w:pPr>
      <w:r w:rsidRPr="00B375DD">
        <w:lastRenderedPageBreak/>
        <w:t>Led EPM system rollout in China without additional headcount, achieving 95% user adoption within 3 months and no major data migration incidents; led Yum! East China business transformation (5% warehouse cost savings, 20% labor reduction, playbook replicated to 3 additional accounts)</w:t>
      </w:r>
    </w:p>
    <w:p w14:paraId="6EE39BA2" w14:textId="77777777" w:rsidR="00B375DD" w:rsidRPr="00B375DD" w:rsidRDefault="00B375DD" w:rsidP="00B375DD">
      <w:pPr>
        <w:numPr>
          <w:ilvl w:val="0"/>
          <w:numId w:val="11"/>
        </w:numPr>
        <w:spacing w:before="240" w:after="120"/>
      </w:pPr>
      <w:r w:rsidRPr="00B375DD">
        <w:t>Maintained 20+ production releases with no major deployment failures and 3-year audit period with no major financial compliance incidents; served as cross-portfolio expert in RFP and QBR forums, preparing executive decks and delivering project status to senior stakeholders</w:t>
      </w:r>
    </w:p>
    <w:p w14:paraId="545ACDAE" w14:textId="43478413" w:rsidR="003640B3" w:rsidRDefault="00000000">
      <w:pPr>
        <w:spacing w:before="240" w:after="120"/>
      </w:pPr>
      <w:proofErr w:type="spellStart"/>
      <w:r>
        <w:rPr>
          <w:b/>
          <w:sz w:val="28"/>
        </w:rPr>
        <w:t>WuXi</w:t>
      </w:r>
      <w:proofErr w:type="spellEnd"/>
      <w:r>
        <w:rPr>
          <w:b/>
          <w:sz w:val="28"/>
        </w:rPr>
        <w:t xml:space="preserve"> AppTec | </w:t>
      </w:r>
      <w:r w:rsidR="00BB4F41">
        <w:rPr>
          <w:b/>
        </w:rPr>
        <w:t>Senior Project Manager, Commercial Operations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51BDEDFB" w14:textId="77777777" w:rsidR="00B375DD" w:rsidRDefault="00B375DD" w:rsidP="00BB4F41">
      <w:pPr>
        <w:spacing w:before="240" w:after="120"/>
        <w:rPr>
          <w:i/>
          <w:iCs/>
        </w:rPr>
      </w:pPr>
      <w:r w:rsidRPr="00B375DD">
        <w:rPr>
          <w:i/>
          <w:iCs/>
        </w:rPr>
        <w:t>Managed cross-functional projects balancing laboratory data sharing with IP protection standards; established Lean Six Sigma problem-solving framework.</w:t>
      </w:r>
    </w:p>
    <w:p w14:paraId="667AEBEA" w14:textId="656794A2" w:rsidR="00BB4F41" w:rsidRDefault="00000000" w:rsidP="00BB4F4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 w:rsidR="00BB4F41">
        <w:rPr>
          <w:b/>
        </w:rPr>
        <w:t>Customer Care Supervisor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4B397CEF" w14:textId="77777777" w:rsidR="00B375DD" w:rsidRDefault="00B375DD">
      <w:pPr>
        <w:pBdr>
          <w:bottom w:val="single" w:sz="6" w:space="1" w:color="auto"/>
        </w:pBdr>
        <w:spacing w:before="240" w:after="120"/>
        <w:rPr>
          <w:i/>
          <w:iCs/>
          <w:lang w:eastAsia="zh-CN"/>
        </w:rPr>
      </w:pPr>
      <w:r w:rsidRPr="00B375DD">
        <w:rPr>
          <w:i/>
          <w:iCs/>
          <w:lang w:eastAsia="zh-CN"/>
        </w:rPr>
        <w:t>Led customer service team during global restructuring. Developed first standardized after-sales issue handbook through global collaboration; established vendor scorecard and SLA analysis framework.</w:t>
      </w:r>
    </w:p>
    <w:p w14:paraId="5DD39AAA" w14:textId="7F9FBF94" w:rsidR="003640B3" w:rsidRPr="00B375DD" w:rsidRDefault="00000000">
      <w:pPr>
        <w:pBdr>
          <w:bottom w:val="single" w:sz="6" w:space="1" w:color="auto"/>
        </w:pBdr>
        <w:spacing w:before="240" w:after="120"/>
        <w:rPr>
          <w:rFonts w:hint="eastAsia"/>
          <w:b/>
          <w:bCs/>
          <w:sz w:val="32"/>
          <w:lang w:eastAsia="zh-CN"/>
        </w:rPr>
      </w:pPr>
      <w:r>
        <w:rPr>
          <w:b/>
          <w:sz w:val="32"/>
        </w:rPr>
        <w:t>Education</w:t>
      </w:r>
      <w:r w:rsidR="00B375DD">
        <w:rPr>
          <w:rFonts w:hint="eastAsia"/>
          <w:b/>
          <w:sz w:val="32"/>
          <w:lang w:eastAsia="zh-CN"/>
        </w:rPr>
        <w:t xml:space="preserve"> &amp; </w:t>
      </w:r>
      <w:r w:rsidR="00B375DD" w:rsidRPr="00B375DD">
        <w:rPr>
          <w:b/>
          <w:bCs/>
          <w:sz w:val="32"/>
          <w:lang w:eastAsia="zh-CN"/>
        </w:rPr>
        <w:t>Certifications</w:t>
      </w:r>
    </w:p>
    <w:p w14:paraId="19E15D34" w14:textId="2E8CEACB" w:rsidR="003640B3" w:rsidRDefault="00000000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p w14:paraId="6B99A8C3" w14:textId="77777777" w:rsidR="00B375DD" w:rsidRDefault="00B375DD" w:rsidP="00B375DD">
      <w:pPr>
        <w:rPr>
          <w:lang w:eastAsia="zh-CN"/>
        </w:rPr>
      </w:pPr>
      <w:r>
        <w:t>PMP (Project Management Professional) | Dec 2018</w:t>
      </w:r>
    </w:p>
    <w:p w14:paraId="391E1B9B" w14:textId="214B94D6" w:rsidR="00B375DD" w:rsidRDefault="00B375DD" w:rsidP="00B375DD">
      <w:r>
        <w:t>ITIL Foundation | Dec 2021</w:t>
      </w:r>
    </w:p>
    <w:p w14:paraId="5315DAD4" w14:textId="77777777" w:rsidR="00B375DD" w:rsidRDefault="00B375DD" w:rsidP="00B375DD">
      <w:r>
        <w:t>Lean Six Sigma Yellow Belt | Oct–Nov 2015</w:t>
      </w:r>
    </w:p>
    <w:p w14:paraId="5414977B" w14:textId="2A758883" w:rsidR="00B375DD" w:rsidRDefault="00B375DD" w:rsidP="00B375DD">
      <w:pPr>
        <w:rPr>
          <w:rFonts w:hint="eastAsia"/>
          <w:lang w:eastAsia="zh-CN"/>
        </w:rPr>
      </w:pPr>
      <w:r>
        <w:t xml:space="preserve">Large Model Application Development Engineer | </w:t>
      </w:r>
      <w:r>
        <w:rPr>
          <w:rFonts w:hint="eastAsia"/>
          <w:lang w:eastAsia="zh-CN"/>
        </w:rPr>
        <w:t>2026</w:t>
      </w:r>
    </w:p>
    <w:sectPr w:rsidR="00B375DD" w:rsidSect="00BB4F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C51099"/>
    <w:multiLevelType w:val="multilevel"/>
    <w:tmpl w:val="FA8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E664A"/>
    <w:multiLevelType w:val="multilevel"/>
    <w:tmpl w:val="FA7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50063">
    <w:abstractNumId w:val="8"/>
  </w:num>
  <w:num w:numId="2" w16cid:durableId="1609701174">
    <w:abstractNumId w:val="6"/>
  </w:num>
  <w:num w:numId="3" w16cid:durableId="909735208">
    <w:abstractNumId w:val="5"/>
  </w:num>
  <w:num w:numId="4" w16cid:durableId="989484485">
    <w:abstractNumId w:val="4"/>
  </w:num>
  <w:num w:numId="5" w16cid:durableId="858737314">
    <w:abstractNumId w:val="7"/>
  </w:num>
  <w:num w:numId="6" w16cid:durableId="13968352">
    <w:abstractNumId w:val="3"/>
  </w:num>
  <w:num w:numId="7" w16cid:durableId="916207600">
    <w:abstractNumId w:val="2"/>
  </w:num>
  <w:num w:numId="8" w16cid:durableId="685863694">
    <w:abstractNumId w:val="1"/>
  </w:num>
  <w:num w:numId="9" w16cid:durableId="905602432">
    <w:abstractNumId w:val="0"/>
  </w:num>
  <w:num w:numId="10" w16cid:durableId="611017924">
    <w:abstractNumId w:val="9"/>
  </w:num>
  <w:num w:numId="11" w16cid:durableId="1505314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0B3"/>
    <w:rsid w:val="0044568E"/>
    <w:rsid w:val="004847FC"/>
    <w:rsid w:val="00644BE2"/>
    <w:rsid w:val="00663CBE"/>
    <w:rsid w:val="009713C2"/>
    <w:rsid w:val="00AA1D8D"/>
    <w:rsid w:val="00B375DD"/>
    <w:rsid w:val="00B47730"/>
    <w:rsid w:val="00BB4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BB4AB"/>
  <w14:defaultImageDpi w14:val="300"/>
  <w15:docId w15:val="{E8BE12D6-92C0-4D8F-9F60-8B20795A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9713C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7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ina111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596</Words>
  <Characters>3891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5</cp:revision>
  <cp:lastPrinted>2026-05-05T13:15:00Z</cp:lastPrinted>
  <dcterms:created xsi:type="dcterms:W3CDTF">2013-12-23T23:15:00Z</dcterms:created>
  <dcterms:modified xsi:type="dcterms:W3CDTF">2026-05-23T05:43:00Z</dcterms:modified>
  <cp:category/>
</cp:coreProperties>
</file>