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6E14" w14:textId="77777777" w:rsidR="003640B3" w:rsidRDefault="00000000">
      <w:pPr>
        <w:spacing w:before="240" w:after="120"/>
        <w:jc w:val="center"/>
      </w:pPr>
      <w:r>
        <w:rPr>
          <w:b/>
          <w:sz w:val="44"/>
        </w:rPr>
        <w:t>Olina Liu</w:t>
      </w:r>
    </w:p>
    <w:p w14:paraId="2251B27C" w14:textId="32FE24C4" w:rsidR="003640B3" w:rsidRDefault="00000000">
      <w:pPr>
        <w:pBdr>
          <w:bottom w:val="single" w:sz="6" w:space="1" w:color="auto"/>
        </w:pBdr>
      </w:pPr>
      <w:r>
        <w:t xml:space="preserve">Shanghai, China | +86 159 2197 8601 | </w:t>
      </w:r>
      <w:hyperlink r:id="rId6" w:history="1">
        <w:r w:rsidR="009713C2" w:rsidRPr="00AB0034">
          <w:rPr>
            <w:rStyle w:val="aff9"/>
          </w:rPr>
          <w:t>olina11151@outlook.com</w:t>
        </w:r>
      </w:hyperlink>
      <w:r w:rsidR="009713C2">
        <w:rPr>
          <w:rFonts w:hint="eastAsia"/>
          <w:lang w:eastAsia="zh-CN"/>
        </w:rPr>
        <w:t xml:space="preserve"> </w:t>
      </w:r>
      <w:r w:rsidR="00BB4F41">
        <w:t xml:space="preserve">| </w:t>
      </w:r>
      <w:r>
        <w:t>English (business proficient) · Mandarin (native)</w:t>
      </w:r>
    </w:p>
    <w:p w14:paraId="333901E2" w14:textId="77777777" w:rsidR="003640B3" w:rsidRDefault="00000000">
      <w:pPr>
        <w:spacing w:before="240" w:after="120"/>
      </w:pPr>
      <w:r>
        <w:rPr>
          <w:b/>
          <w:sz w:val="32"/>
        </w:rPr>
        <w:t>Professional Summary</w:t>
      </w:r>
    </w:p>
    <w:p w14:paraId="13312A62" w14:textId="77777777" w:rsidR="001E0418" w:rsidRDefault="001E0418">
      <w:pPr>
        <w:pBdr>
          <w:bottom w:val="single" w:sz="6" w:space="1" w:color="auto"/>
        </w:pBdr>
        <w:spacing w:before="240" w:after="120"/>
      </w:pPr>
      <w:r w:rsidRPr="001E0418">
        <w:t>Digital Project Manager with extensive experience leading end-to-end digital product development and enterprise platform implementation across pharmaceutical, financial, and technology sectors. Proven ability to drive full project lifecycle from requirements gathering and product design through change management and post-launch adoption — delivered China's first complete global-system rollout achieving 100% business utilization within 2 months, with the deployment model adopted as a global replicable template. Hands-on experience building and operating AI-powered analysis agents to support content operations and data-driven decision-making. Adept at stakeholder management at senior leadership level (reporting to COO), producing executive-level presentations and steering committee communications. Strong background in AIGC, digital content management tools, and Agile delivery. Certified PMP and Large Model Application Development Engineer.</w:t>
      </w:r>
    </w:p>
    <w:p w14:paraId="36F1E0E3" w14:textId="6D8E9D30" w:rsidR="003640B3" w:rsidRDefault="00000000">
      <w:pPr>
        <w:pBdr>
          <w:bottom w:val="single" w:sz="6" w:space="1" w:color="auto"/>
        </w:pBdr>
        <w:spacing w:before="240" w:after="120"/>
        <w:rPr>
          <w:b/>
          <w:sz w:val="32"/>
        </w:rPr>
      </w:pPr>
      <w:r>
        <w:rPr>
          <w:b/>
          <w:sz w:val="32"/>
        </w:rPr>
        <w:t>Work Experience</w:t>
      </w:r>
    </w:p>
    <w:p w14:paraId="784D35E9" w14:textId="7F810729" w:rsidR="003640B3" w:rsidRDefault="00000000">
      <w:pPr>
        <w:spacing w:before="240" w:after="120"/>
      </w:pPr>
      <w:r>
        <w:rPr>
          <w:b/>
          <w:sz w:val="28"/>
        </w:rPr>
        <w:t xml:space="preserve">BPCE </w:t>
      </w:r>
      <w:r w:rsidR="00BB4F41">
        <w:rPr>
          <w:rFonts w:hint="eastAsia"/>
          <w:b/>
          <w:sz w:val="28"/>
          <w:lang w:eastAsia="zh-CN"/>
        </w:rPr>
        <w:t>ES</w:t>
      </w:r>
      <w:r>
        <w:rPr>
          <w:b/>
          <w:sz w:val="28"/>
        </w:rPr>
        <w:t xml:space="preserve"> (Groupe BPCE, France) |</w:t>
      </w:r>
      <w:r w:rsidR="00BB4F41">
        <w:rPr>
          <w:rFonts w:hint="eastAsia"/>
          <w:b/>
          <w:sz w:val="28"/>
          <w:lang w:eastAsia="zh-CN"/>
        </w:rPr>
        <w:t xml:space="preserve"> IT PM                                           </w:t>
      </w:r>
      <w:r>
        <w:rPr>
          <w:b/>
          <w:sz w:val="28"/>
        </w:rPr>
        <w:t>Nov 2022 – Present</w:t>
      </w:r>
    </w:p>
    <w:p w14:paraId="38E3D98E" w14:textId="77777777" w:rsidR="001E0418" w:rsidRDefault="001E0418" w:rsidP="001E0418">
      <w:pPr>
        <w:rPr>
          <w:lang w:eastAsia="zh-CN"/>
        </w:rPr>
      </w:pPr>
      <w:r w:rsidRPr="001E0418">
        <w:t>Managed China IT delivery as the sole full-time PM, reporting to COO, owning end-to-end program strategy, execution, and governance.</w:t>
      </w:r>
    </w:p>
    <w:p w14:paraId="68EA0362" w14:textId="77777777" w:rsidR="001E0418" w:rsidRDefault="001E0418" w:rsidP="001E0418">
      <w:pPr>
        <w:pStyle w:val="ae"/>
        <w:numPr>
          <w:ilvl w:val="0"/>
          <w:numId w:val="14"/>
        </w:numPr>
      </w:pPr>
      <w:r>
        <w:t xml:space="preserve">Architected and led China's first complete rollout of the global ONE Platform — drove full project lifecycle from requirements gathering and product design through change management to </w:t>
      </w:r>
      <w:proofErr w:type="spellStart"/>
      <w:r>
        <w:t>hypercare</w:t>
      </w:r>
      <w:proofErr w:type="spellEnd"/>
      <w:r>
        <w:t>; achieved 100% business utilization within 2 months, becoming the first entity globally to achieve full system rollout</w:t>
      </w:r>
    </w:p>
    <w:p w14:paraId="086643EA" w14:textId="77777777" w:rsidR="001E0418" w:rsidRDefault="001E0418" w:rsidP="001E0418">
      <w:pPr>
        <w:pStyle w:val="ae"/>
        <w:numPr>
          <w:ilvl w:val="0"/>
          <w:numId w:val="14"/>
        </w:numPr>
      </w:pPr>
      <w:r>
        <w:t>Deployment strategy adopted as global replicable template by HQ, securing second-phase investment commitment; concurrently drove 70% operational cost reduction through structured change management and stakeholder alignment</w:t>
      </w:r>
    </w:p>
    <w:p w14:paraId="2BCA89D0" w14:textId="77777777" w:rsidR="001E0418" w:rsidRDefault="001E0418" w:rsidP="001E0418">
      <w:pPr>
        <w:pStyle w:val="ae"/>
        <w:numPr>
          <w:ilvl w:val="0"/>
          <w:numId w:val="14"/>
        </w:numPr>
      </w:pPr>
      <w:r>
        <w:t>Built and deployed AI-powered analysis agents to automate project data extraction, content summarization, and cross-session knowledge retrieval — driving 20-25% efficiency improvement across the program lifecycle</w:t>
      </w:r>
    </w:p>
    <w:p w14:paraId="707F0585" w14:textId="053DB80D" w:rsidR="001E0418" w:rsidRDefault="001E0418" w:rsidP="001E0418">
      <w:pPr>
        <w:pStyle w:val="ae"/>
        <w:numPr>
          <w:ilvl w:val="0"/>
          <w:numId w:val="14"/>
        </w:numPr>
      </w:pPr>
      <w:r>
        <w:t>Served as single point of contact for leadership, producing steering committee-level presentations and managing cross-functional dependencies across business, IT, and HQ teams</w:t>
      </w:r>
    </w:p>
    <w:p w14:paraId="22AC66F9" w14:textId="618B78D6" w:rsidR="001E0418" w:rsidRDefault="001E0418" w:rsidP="001E0418">
      <w:pPr>
        <w:pStyle w:val="ae"/>
        <w:numPr>
          <w:ilvl w:val="0"/>
          <w:numId w:val="14"/>
        </w:numPr>
      </w:pPr>
      <w:r w:rsidRPr="001E0418">
        <w:t>Delivered PIPL compliance workstream in regulated banking environment, maintaining zero compliance violations</w:t>
      </w:r>
    </w:p>
    <w:p w14:paraId="68B11B4D" w14:textId="2AA1C51F" w:rsidR="003640B3" w:rsidRDefault="00000000" w:rsidP="002C5A6B">
      <w:r>
        <w:rPr>
          <w:b/>
          <w:sz w:val="28"/>
        </w:rPr>
        <w:t xml:space="preserve">NCR Corporation | </w:t>
      </w:r>
      <w:r w:rsidR="00BB4F41">
        <w:rPr>
          <w:b/>
        </w:rPr>
        <w:t>Program Manager, PMO</w:t>
      </w:r>
      <w:r w:rsidR="00BB4F41">
        <w:rPr>
          <w:rFonts w:hint="eastAsia"/>
          <w:lang w:eastAsia="zh-CN"/>
        </w:rPr>
        <w:t xml:space="preserve">                                                                 </w:t>
      </w:r>
      <w:r>
        <w:rPr>
          <w:b/>
          <w:sz w:val="28"/>
        </w:rPr>
        <w:t>Sep 2016 – Nov 2022</w:t>
      </w:r>
    </w:p>
    <w:p w14:paraId="31EC8862" w14:textId="77777777" w:rsidR="001D46F0" w:rsidRPr="001D46F0" w:rsidRDefault="001D46F0" w:rsidP="001D46F0">
      <w:pPr>
        <w:spacing w:before="240" w:after="120"/>
      </w:pPr>
      <w:r w:rsidRPr="001D46F0">
        <w:t>Managed $50M+ IT delivery portfolio across Greater China, with P&amp;L ownership and strategic resource allocation across 15+ concurrent workstreams.</w:t>
      </w:r>
    </w:p>
    <w:p w14:paraId="69A70570" w14:textId="77777777" w:rsidR="001D46F0" w:rsidRDefault="001D46F0" w:rsidP="001D46F0">
      <w:pPr>
        <w:pStyle w:val="ae"/>
        <w:numPr>
          <w:ilvl w:val="0"/>
          <w:numId w:val="13"/>
        </w:numPr>
        <w:spacing w:before="240" w:after="120"/>
      </w:pPr>
      <w:r>
        <w:t>Led portfolio-level strategic planning and resource prioritization — achieved 3 consecutive years ROI #1 in APAC ($50M+ portfolio) through rigorous gap analysis, scenario planning, and proactive risk mitigation; engaged stakeholders at VP/director level for strategic alignment</w:t>
      </w:r>
    </w:p>
    <w:p w14:paraId="5F037E13" w14:textId="77777777" w:rsidR="001D46F0" w:rsidRDefault="001D46F0" w:rsidP="001D46F0">
      <w:pPr>
        <w:pStyle w:val="ae"/>
        <w:numPr>
          <w:ilvl w:val="0"/>
          <w:numId w:val="13"/>
        </w:numPr>
        <w:spacing w:before="240" w:after="120"/>
      </w:pPr>
      <w:r>
        <w:t>Drove enterprise-level EPM system rollout in China: defined implementation strategy covering parallel run, data migration contingency, and post-go-live support; 95% user adoption within 3 months, zero data migration incidents</w:t>
      </w:r>
    </w:p>
    <w:p w14:paraId="5DAF6EF9" w14:textId="38B13537" w:rsidR="00601311" w:rsidRPr="001D46F0" w:rsidRDefault="001D46F0" w:rsidP="002C5A6B">
      <w:pPr>
        <w:pStyle w:val="ae"/>
        <w:numPr>
          <w:ilvl w:val="0"/>
          <w:numId w:val="13"/>
        </w:numPr>
        <w:spacing w:before="240" w:after="120"/>
        <w:rPr>
          <w:rFonts w:hint="eastAsia"/>
        </w:rPr>
      </w:pPr>
      <w:r>
        <w:t>Led Yum! East China transformation program: 5% warehouse cost savings, 20% labor cost reduction; framework replicated to 3 additional accounts; established Lean Six Sigma Yellow Belt governance — 20+ production releases with zero critical failures</w:t>
      </w:r>
    </w:p>
    <w:p w14:paraId="545ACDAE" w14:textId="770D8B8C" w:rsidR="003640B3" w:rsidRDefault="00000000" w:rsidP="002C5A6B">
      <w:pPr>
        <w:spacing w:before="240" w:after="120"/>
      </w:pPr>
      <w:proofErr w:type="spellStart"/>
      <w:r>
        <w:rPr>
          <w:b/>
          <w:sz w:val="28"/>
        </w:rPr>
        <w:lastRenderedPageBreak/>
        <w:t>WuXi</w:t>
      </w:r>
      <w:proofErr w:type="spellEnd"/>
      <w:r>
        <w:rPr>
          <w:b/>
          <w:sz w:val="28"/>
        </w:rPr>
        <w:t xml:space="preserve"> AppTec | </w:t>
      </w:r>
      <w:r w:rsidR="00BB4F41">
        <w:rPr>
          <w:b/>
        </w:rPr>
        <w:t>Senior Project Manager, Commercial Operations</w:t>
      </w:r>
      <w:r w:rsidR="00BB4F41">
        <w:rPr>
          <w:b/>
          <w:sz w:val="28"/>
        </w:rPr>
        <w:t xml:space="preserve"> </w:t>
      </w:r>
      <w:r w:rsidR="00BB4F41">
        <w:rPr>
          <w:rFonts w:hint="eastAsia"/>
          <w:b/>
          <w:sz w:val="28"/>
          <w:lang w:eastAsia="zh-CN"/>
        </w:rPr>
        <w:t xml:space="preserve">                      </w:t>
      </w:r>
      <w:r>
        <w:rPr>
          <w:b/>
          <w:sz w:val="28"/>
        </w:rPr>
        <w:t>May 2015 – Aug 2016</w:t>
      </w:r>
    </w:p>
    <w:p w14:paraId="48D7B39B" w14:textId="77777777" w:rsidR="001D46F0" w:rsidRDefault="001D46F0" w:rsidP="001D46F0">
      <w:pPr>
        <w:spacing w:before="240" w:after="120"/>
      </w:pPr>
      <w:r w:rsidRPr="001D46F0">
        <w:t>Managed cross-functional projects balancing laboratory data sharing requirements with IP protection standards.</w:t>
      </w:r>
    </w:p>
    <w:p w14:paraId="4E5671D1" w14:textId="0F805208" w:rsidR="00601311" w:rsidRDefault="00601311" w:rsidP="00601311">
      <w:pPr>
        <w:pStyle w:val="ae"/>
        <w:numPr>
          <w:ilvl w:val="0"/>
          <w:numId w:val="13"/>
        </w:numPr>
        <w:spacing w:before="240" w:after="120"/>
      </w:pPr>
      <w:r>
        <w:t>Integrated multi-lab progress tracking and established feedback mechanisms between business units and clients</w:t>
      </w:r>
    </w:p>
    <w:p w14:paraId="6559346B" w14:textId="77777777" w:rsidR="00601311" w:rsidRDefault="00601311" w:rsidP="00601311">
      <w:pPr>
        <w:pStyle w:val="ae"/>
        <w:numPr>
          <w:ilvl w:val="0"/>
          <w:numId w:val="13"/>
        </w:numPr>
        <w:spacing w:before="240" w:after="120"/>
      </w:pPr>
      <w:r>
        <w:t>Built Lean Six Sigma Yellow Belt project framework for structured problem-solving</w:t>
      </w:r>
    </w:p>
    <w:p w14:paraId="6031E597" w14:textId="525A8E2F" w:rsidR="007E6B3B" w:rsidRDefault="00601311" w:rsidP="00601311">
      <w:pPr>
        <w:pStyle w:val="ae"/>
        <w:numPr>
          <w:ilvl w:val="0"/>
          <w:numId w:val="13"/>
        </w:numPr>
        <w:spacing w:before="240" w:after="120"/>
        <w:rPr>
          <w:rFonts w:hint="eastAsia"/>
        </w:rPr>
      </w:pPr>
      <w:r>
        <w:t>Coordinated cross-functional stakeholders across R&amp;D, operations, and client services</w:t>
      </w:r>
    </w:p>
    <w:p w14:paraId="667AEBEA" w14:textId="5FF97815" w:rsidR="00BB4F41" w:rsidRDefault="00000000" w:rsidP="00BB4F41">
      <w:pPr>
        <w:spacing w:before="240" w:after="120"/>
        <w:rPr>
          <w:lang w:eastAsia="zh-CN"/>
        </w:rPr>
      </w:pPr>
      <w:r>
        <w:rPr>
          <w:b/>
          <w:sz w:val="28"/>
        </w:rPr>
        <w:t xml:space="preserve">Hertz RAC | </w:t>
      </w:r>
      <w:r w:rsidR="00BB4F41">
        <w:rPr>
          <w:b/>
        </w:rPr>
        <w:t>Customer Care Supervisor</w:t>
      </w:r>
      <w:r w:rsidR="00BB4F41">
        <w:rPr>
          <w:b/>
          <w:sz w:val="28"/>
        </w:rPr>
        <w:t xml:space="preserve"> </w:t>
      </w:r>
      <w:r w:rsidR="00BB4F41">
        <w:rPr>
          <w:rFonts w:hint="eastAsia"/>
          <w:b/>
          <w:sz w:val="28"/>
          <w:lang w:eastAsia="zh-CN"/>
        </w:rPr>
        <w:t xml:space="preserve">                                                           </w:t>
      </w:r>
      <w:r>
        <w:rPr>
          <w:b/>
          <w:sz w:val="28"/>
        </w:rPr>
        <w:t>Dec 2011 – Apr 2015</w:t>
      </w:r>
    </w:p>
    <w:p w14:paraId="149B9BEA" w14:textId="77777777" w:rsidR="002C5A6B" w:rsidRDefault="002C5A6B" w:rsidP="002C5A6B">
      <w:pPr>
        <w:spacing w:before="240" w:after="120"/>
        <w:rPr>
          <w:lang w:eastAsia="zh-CN"/>
        </w:rPr>
      </w:pPr>
      <w:r>
        <w:rPr>
          <w:lang w:eastAsia="zh-CN"/>
        </w:rPr>
        <w:t>Led customer service team during global merger and integration.</w:t>
      </w:r>
    </w:p>
    <w:p w14:paraId="4B0A213B" w14:textId="2108E47E" w:rsidR="002C5A6B" w:rsidRDefault="002C5A6B" w:rsidP="002C5A6B">
      <w:pPr>
        <w:pStyle w:val="ae"/>
        <w:numPr>
          <w:ilvl w:val="0"/>
          <w:numId w:val="10"/>
        </w:numPr>
        <w:spacing w:before="240" w:after="120"/>
        <w:rPr>
          <w:lang w:eastAsia="zh-CN"/>
        </w:rPr>
      </w:pPr>
      <w:r>
        <w:rPr>
          <w:lang w:eastAsia="zh-CN"/>
        </w:rPr>
        <w:t>Developed global collaboration to create first standardized after-sales issue handbook</w:t>
      </w:r>
    </w:p>
    <w:p w14:paraId="5EA9AF9F" w14:textId="40601251" w:rsidR="002C5A6B" w:rsidRDefault="002C5A6B" w:rsidP="002C5A6B">
      <w:pPr>
        <w:pStyle w:val="ae"/>
        <w:numPr>
          <w:ilvl w:val="0"/>
          <w:numId w:val="10"/>
        </w:numPr>
        <w:spacing w:before="240" w:after="120"/>
        <w:rPr>
          <w:lang w:eastAsia="zh-CN"/>
        </w:rPr>
      </w:pPr>
      <w:r>
        <w:rPr>
          <w:lang w:eastAsia="zh-CN"/>
        </w:rPr>
        <w:t>Led team function restructuring during M&amp;A: resource planning and KPI redesign</w:t>
      </w:r>
    </w:p>
    <w:p w14:paraId="1C96BCBF" w14:textId="3291FD77" w:rsidR="003640B3" w:rsidRDefault="002C5A6B" w:rsidP="002C5A6B">
      <w:pPr>
        <w:pStyle w:val="ae"/>
        <w:numPr>
          <w:ilvl w:val="0"/>
          <w:numId w:val="10"/>
        </w:numPr>
        <w:spacing w:before="240" w:after="120"/>
      </w:pPr>
      <w:r>
        <w:rPr>
          <w:lang w:eastAsia="zh-CN"/>
        </w:rPr>
        <w:t>Established vendor scorecard and SLA analysis framework for supplier performance management</w:t>
      </w:r>
    </w:p>
    <w:p w14:paraId="5DD39AAA" w14:textId="77777777" w:rsidR="003640B3" w:rsidRDefault="00000000">
      <w:pPr>
        <w:pBdr>
          <w:bottom w:val="single" w:sz="6" w:space="1" w:color="auto"/>
        </w:pBdr>
        <w:spacing w:before="240" w:after="120"/>
        <w:rPr>
          <w:b/>
          <w:sz w:val="32"/>
        </w:rPr>
      </w:pPr>
      <w:r>
        <w:rPr>
          <w:b/>
          <w:sz w:val="32"/>
        </w:rPr>
        <w:t>Education</w:t>
      </w:r>
    </w:p>
    <w:p w14:paraId="30C3C38E" w14:textId="77777777" w:rsidR="002C5A6B" w:rsidRDefault="002C5A6B" w:rsidP="002C5A6B">
      <w:pPr>
        <w:pStyle w:val="ae"/>
        <w:numPr>
          <w:ilvl w:val="0"/>
          <w:numId w:val="11"/>
        </w:numPr>
      </w:pPr>
      <w:r w:rsidRPr="002C5A6B">
        <w:rPr>
          <w:b/>
          <w:bCs/>
        </w:rPr>
        <w:t>Master of International Business</w:t>
      </w:r>
      <w:r w:rsidRPr="002C5A6B">
        <w:t> | University of Wollongong, Australia | Mar 2010 – Mar 2011 </w:t>
      </w:r>
    </w:p>
    <w:p w14:paraId="0C659EEB" w14:textId="77777777" w:rsidR="002C5A6B" w:rsidRDefault="002C5A6B" w:rsidP="002C5A6B">
      <w:pPr>
        <w:pStyle w:val="ae"/>
        <w:numPr>
          <w:ilvl w:val="0"/>
          <w:numId w:val="11"/>
        </w:numPr>
      </w:pPr>
      <w:r w:rsidRPr="002C5A6B">
        <w:rPr>
          <w:b/>
          <w:bCs/>
        </w:rPr>
        <w:t>Bachelor of Accounting</w:t>
      </w:r>
      <w:r w:rsidRPr="002C5A6B">
        <w:t> | Central Queensland University, Australia | Mar 2008 – Feb 2010 </w:t>
      </w:r>
    </w:p>
    <w:p w14:paraId="19E15D34" w14:textId="7D7F0166" w:rsidR="003640B3" w:rsidRDefault="002C5A6B" w:rsidP="002C5A6B">
      <w:pPr>
        <w:pStyle w:val="ae"/>
        <w:numPr>
          <w:ilvl w:val="0"/>
          <w:numId w:val="11"/>
        </w:numPr>
      </w:pPr>
      <w:r w:rsidRPr="002C5A6B">
        <w:rPr>
          <w:b/>
          <w:bCs/>
        </w:rPr>
        <w:t>Bachelor of Economics</w:t>
      </w:r>
      <w:r w:rsidRPr="002C5A6B">
        <w:t> | Jishou University, China | Sep 2004 – Mar 2008</w:t>
      </w:r>
    </w:p>
    <w:p w14:paraId="3BAF2748" w14:textId="77777777" w:rsidR="002C5A6B" w:rsidRDefault="002C5A6B" w:rsidP="002C5A6B">
      <w:pPr>
        <w:pStyle w:val="ae"/>
        <w:ind w:left="440"/>
        <w:rPr>
          <w:b/>
          <w:bCs/>
        </w:rPr>
      </w:pPr>
    </w:p>
    <w:p w14:paraId="3BF8F6C6" w14:textId="77777777" w:rsidR="002C5A6B" w:rsidRPr="002C5A6B" w:rsidRDefault="002C5A6B" w:rsidP="002C5A6B">
      <w:pPr>
        <w:pBdr>
          <w:bottom w:val="single" w:sz="6" w:space="1" w:color="auto"/>
        </w:pBdr>
        <w:spacing w:before="240" w:after="120"/>
        <w:rPr>
          <w:b/>
          <w:sz w:val="32"/>
        </w:rPr>
      </w:pPr>
      <w:r w:rsidRPr="002C5A6B">
        <w:rPr>
          <w:b/>
          <w:sz w:val="32"/>
        </w:rPr>
        <w:t>Certifications</w:t>
      </w:r>
    </w:p>
    <w:p w14:paraId="591FE3C4" w14:textId="77777777" w:rsidR="002C5A6B" w:rsidRPr="002C5A6B" w:rsidRDefault="002C5A6B" w:rsidP="002C5A6B">
      <w:pPr>
        <w:pStyle w:val="ae"/>
        <w:numPr>
          <w:ilvl w:val="0"/>
          <w:numId w:val="12"/>
        </w:numPr>
      </w:pPr>
      <w:r w:rsidRPr="002C5A6B">
        <w:rPr>
          <w:b/>
          <w:bCs/>
        </w:rPr>
        <w:t>PMP</w:t>
      </w:r>
      <w:r w:rsidRPr="002C5A6B">
        <w:t> (Project Management Professional) | Dec 2018</w:t>
      </w:r>
    </w:p>
    <w:p w14:paraId="3771CE3D" w14:textId="77777777" w:rsidR="002C5A6B" w:rsidRPr="002C5A6B" w:rsidRDefault="002C5A6B" w:rsidP="002C5A6B">
      <w:pPr>
        <w:pStyle w:val="ae"/>
        <w:numPr>
          <w:ilvl w:val="0"/>
          <w:numId w:val="12"/>
        </w:numPr>
      </w:pPr>
      <w:r w:rsidRPr="002C5A6B">
        <w:rPr>
          <w:b/>
          <w:bCs/>
        </w:rPr>
        <w:t>ITIL Foundation</w:t>
      </w:r>
      <w:r w:rsidRPr="002C5A6B">
        <w:t> | Dec 2021</w:t>
      </w:r>
    </w:p>
    <w:p w14:paraId="2401D38D" w14:textId="77777777" w:rsidR="002C5A6B" w:rsidRPr="002C5A6B" w:rsidRDefault="002C5A6B" w:rsidP="002C5A6B">
      <w:pPr>
        <w:pStyle w:val="ae"/>
        <w:numPr>
          <w:ilvl w:val="0"/>
          <w:numId w:val="12"/>
        </w:numPr>
      </w:pPr>
      <w:r w:rsidRPr="002C5A6B">
        <w:rPr>
          <w:b/>
          <w:bCs/>
        </w:rPr>
        <w:t>Lean Six Sigma Yellow Belt</w:t>
      </w:r>
      <w:r w:rsidRPr="002C5A6B">
        <w:t> | Oct-Nov 2015</w:t>
      </w:r>
    </w:p>
    <w:p w14:paraId="0B218589" w14:textId="77777777" w:rsidR="002C5A6B" w:rsidRPr="002C5A6B" w:rsidRDefault="002C5A6B" w:rsidP="002C5A6B">
      <w:pPr>
        <w:pStyle w:val="ae"/>
        <w:numPr>
          <w:ilvl w:val="0"/>
          <w:numId w:val="12"/>
        </w:numPr>
      </w:pPr>
      <w:r w:rsidRPr="002C5A6B">
        <w:rPr>
          <w:b/>
          <w:bCs/>
        </w:rPr>
        <w:t>Large Model Application Development Engineer</w:t>
      </w:r>
      <w:r w:rsidRPr="002C5A6B">
        <w:t> (In Progress) | IITC, 2025-2026</w:t>
      </w:r>
    </w:p>
    <w:p w14:paraId="382F769F" w14:textId="77777777" w:rsidR="002C5A6B" w:rsidRDefault="002C5A6B" w:rsidP="002C5A6B">
      <w:pPr>
        <w:pStyle w:val="ae"/>
        <w:ind w:left="440"/>
      </w:pPr>
    </w:p>
    <w:sectPr w:rsidR="002C5A6B" w:rsidSect="00BB4F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096A0F"/>
    <w:multiLevelType w:val="multilevel"/>
    <w:tmpl w:val="0E344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6D335A"/>
    <w:multiLevelType w:val="hybridMultilevel"/>
    <w:tmpl w:val="124440A8"/>
    <w:lvl w:ilvl="0" w:tplc="B628D02E">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43F354D"/>
    <w:multiLevelType w:val="hybridMultilevel"/>
    <w:tmpl w:val="1D6AF714"/>
    <w:lvl w:ilvl="0" w:tplc="E3EEA7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6B35862"/>
    <w:multiLevelType w:val="hybridMultilevel"/>
    <w:tmpl w:val="2EBA04A2"/>
    <w:lvl w:ilvl="0" w:tplc="F910875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97403B7"/>
    <w:multiLevelType w:val="hybridMultilevel"/>
    <w:tmpl w:val="8526A7F4"/>
    <w:lvl w:ilvl="0" w:tplc="46BE4E0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21450063">
    <w:abstractNumId w:val="8"/>
  </w:num>
  <w:num w:numId="2" w16cid:durableId="1609701174">
    <w:abstractNumId w:val="6"/>
  </w:num>
  <w:num w:numId="3" w16cid:durableId="909735208">
    <w:abstractNumId w:val="5"/>
  </w:num>
  <w:num w:numId="4" w16cid:durableId="989484485">
    <w:abstractNumId w:val="4"/>
  </w:num>
  <w:num w:numId="5" w16cid:durableId="858737314">
    <w:abstractNumId w:val="7"/>
  </w:num>
  <w:num w:numId="6" w16cid:durableId="13968352">
    <w:abstractNumId w:val="3"/>
  </w:num>
  <w:num w:numId="7" w16cid:durableId="916207600">
    <w:abstractNumId w:val="2"/>
  </w:num>
  <w:num w:numId="8" w16cid:durableId="685863694">
    <w:abstractNumId w:val="1"/>
  </w:num>
  <w:num w:numId="9" w16cid:durableId="905602432">
    <w:abstractNumId w:val="0"/>
  </w:num>
  <w:num w:numId="10" w16cid:durableId="861936247">
    <w:abstractNumId w:val="12"/>
  </w:num>
  <w:num w:numId="11" w16cid:durableId="2144735795">
    <w:abstractNumId w:val="13"/>
  </w:num>
  <w:num w:numId="12" w16cid:durableId="656149122">
    <w:abstractNumId w:val="9"/>
  </w:num>
  <w:num w:numId="13" w16cid:durableId="1700278767">
    <w:abstractNumId w:val="10"/>
  </w:num>
  <w:num w:numId="14" w16cid:durableId="1004672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6F0"/>
    <w:rsid w:val="001E0418"/>
    <w:rsid w:val="0029639D"/>
    <w:rsid w:val="002C5A6B"/>
    <w:rsid w:val="00326F90"/>
    <w:rsid w:val="003640B3"/>
    <w:rsid w:val="003C7FCE"/>
    <w:rsid w:val="004847FC"/>
    <w:rsid w:val="00601311"/>
    <w:rsid w:val="00644BE2"/>
    <w:rsid w:val="00663CBE"/>
    <w:rsid w:val="00674973"/>
    <w:rsid w:val="007E6B3B"/>
    <w:rsid w:val="009713C2"/>
    <w:rsid w:val="00AA1D8D"/>
    <w:rsid w:val="00B47730"/>
    <w:rsid w:val="00BB4F41"/>
    <w:rsid w:val="00C17C9A"/>
    <w:rsid w:val="00CB0664"/>
    <w:rsid w:val="00F21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3BB4AB"/>
  <w14:defaultImageDpi w14:val="300"/>
  <w15:docId w15:val="{E8BE12D6-92C0-4D8F-9F60-8B20795A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9713C2"/>
    <w:rPr>
      <w:color w:val="0000FF" w:themeColor="hyperlink"/>
      <w:u w:val="single"/>
    </w:rPr>
  </w:style>
  <w:style w:type="character" w:styleId="affa">
    <w:name w:val="Unresolved Mention"/>
    <w:basedOn w:val="a2"/>
    <w:uiPriority w:val="99"/>
    <w:semiHidden/>
    <w:unhideWhenUsed/>
    <w:rsid w:val="00971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ina11151@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663</Words>
  <Characters>4188</Characters>
  <Application>Microsoft Office Word</Application>
  <DocSecurity>0</DocSecurity>
  <Lines>67</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小妍 刘</cp:lastModifiedBy>
  <cp:revision>3</cp:revision>
  <cp:lastPrinted>2026-05-20T12:30:00Z</cp:lastPrinted>
  <dcterms:created xsi:type="dcterms:W3CDTF">2026-05-20T12:30:00Z</dcterms:created>
  <dcterms:modified xsi:type="dcterms:W3CDTF">2026-05-20T12:51:00Z</dcterms:modified>
  <cp:category/>
</cp:coreProperties>
</file>