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6E14" w14:textId="77777777" w:rsidR="003640B3" w:rsidRDefault="00000000">
      <w:pPr>
        <w:spacing w:before="240" w:after="120"/>
        <w:jc w:val="center"/>
      </w:pPr>
      <w:r>
        <w:rPr>
          <w:b/>
          <w:sz w:val="44"/>
        </w:rPr>
        <w:t>Olina Liu</w:t>
      </w:r>
    </w:p>
    <w:p w14:paraId="2251B27C" w14:textId="32FE24C4" w:rsidR="003640B3" w:rsidRDefault="00000000">
      <w:pPr>
        <w:pBdr>
          <w:bottom w:val="single" w:sz="6" w:space="1" w:color="auto"/>
        </w:pBdr>
      </w:pPr>
      <w:r>
        <w:t xml:space="preserve">Shanghai, China | +86 159 2197 8601 | </w:t>
      </w:r>
      <w:hyperlink r:id="rId6" w:history="1">
        <w:r w:rsidR="009713C2" w:rsidRPr="00AB0034">
          <w:rPr>
            <w:rStyle w:val="aff9"/>
          </w:rPr>
          <w:t>olina11151@outlook.com</w:t>
        </w:r>
      </w:hyperlink>
      <w:r w:rsidR="009713C2">
        <w:rPr>
          <w:rFonts w:hint="eastAsia"/>
          <w:lang w:eastAsia="zh-CN"/>
        </w:rPr>
        <w:t xml:space="preserve"> </w:t>
      </w:r>
      <w:r w:rsidR="00BB4F41">
        <w:t xml:space="preserve">| </w:t>
      </w:r>
      <w:r>
        <w:t>English (business proficient) · Mandarin (native)</w:t>
      </w:r>
    </w:p>
    <w:p w14:paraId="333901E2" w14:textId="77777777" w:rsidR="003640B3" w:rsidRDefault="00000000">
      <w:pPr>
        <w:spacing w:before="240" w:after="120"/>
      </w:pPr>
      <w:r>
        <w:rPr>
          <w:b/>
          <w:sz w:val="32"/>
        </w:rPr>
        <w:t>Professional Summary</w:t>
      </w:r>
    </w:p>
    <w:p w14:paraId="59AEA468" w14:textId="0E521BEC" w:rsidR="00821653" w:rsidRDefault="009132C7">
      <w:pPr>
        <w:pBdr>
          <w:bottom w:val="single" w:sz="6" w:space="1" w:color="auto"/>
        </w:pBdr>
        <w:spacing w:before="240" w:after="120"/>
      </w:pPr>
      <w:r w:rsidRPr="009132C7">
        <w:t>IT Business Partner with extensive experience aligning IT strategy with business objectives across healthcare, financial, and manufacturing sectors. Proven ability to serve as the strategic liaison between business units and IT — translating business priorities into actionable roadmaps, driving enterprise platform implementations, and delivering measurable business value. Built deep partnerships with senior business leaders (reporting to COO), shaped IT investment decisions, and led cross-functional teams within global matrix organizations. Delivered China's first complete global-system rollout achieving 100% business adoption within 2 months, with the deployment model adopted as a global replicable template. Strong track record in regulatory compliance (PIPL + GDPR, zero violations), vendor management, budget ownership, and digital innovation. Certified PMP and ITIL Foundation.</w:t>
      </w:r>
      <w:r w:rsidR="00821653" w:rsidRPr="00821653">
        <w:t xml:space="preserve"> </w:t>
      </w:r>
    </w:p>
    <w:p w14:paraId="36F1E0E3" w14:textId="1ED7D90E" w:rsidR="003640B3" w:rsidRDefault="00000000">
      <w:pPr>
        <w:pBdr>
          <w:bottom w:val="single" w:sz="6" w:space="1" w:color="auto"/>
        </w:pBdr>
        <w:spacing w:before="240" w:after="120"/>
        <w:rPr>
          <w:b/>
          <w:sz w:val="32"/>
        </w:rPr>
      </w:pPr>
      <w:r>
        <w:rPr>
          <w:b/>
          <w:sz w:val="32"/>
        </w:rPr>
        <w:t>Work Experience</w:t>
      </w:r>
    </w:p>
    <w:p w14:paraId="784D35E9" w14:textId="7F810729" w:rsidR="003640B3" w:rsidRDefault="00000000">
      <w:pPr>
        <w:spacing w:before="240" w:after="120"/>
      </w:pPr>
      <w:r>
        <w:rPr>
          <w:b/>
          <w:sz w:val="28"/>
        </w:rPr>
        <w:t xml:space="preserve">BPCE </w:t>
      </w:r>
      <w:r w:rsidR="00BB4F41">
        <w:rPr>
          <w:rFonts w:hint="eastAsia"/>
          <w:b/>
          <w:sz w:val="28"/>
          <w:lang w:eastAsia="zh-CN"/>
        </w:rPr>
        <w:t>ES</w:t>
      </w:r>
      <w:r>
        <w:rPr>
          <w:b/>
          <w:sz w:val="28"/>
        </w:rPr>
        <w:t xml:space="preserve"> (Groupe BPCE, France) |</w:t>
      </w:r>
      <w:r w:rsidR="00BB4F41">
        <w:rPr>
          <w:rFonts w:hint="eastAsia"/>
          <w:b/>
          <w:sz w:val="28"/>
          <w:lang w:eastAsia="zh-CN"/>
        </w:rPr>
        <w:t xml:space="preserve"> IT PM                                           </w:t>
      </w:r>
      <w:r>
        <w:rPr>
          <w:b/>
          <w:sz w:val="28"/>
        </w:rPr>
        <w:t>Nov 2022 – Present</w:t>
      </w:r>
    </w:p>
    <w:p w14:paraId="2EC0CFDD" w14:textId="77777777" w:rsidR="009132C7" w:rsidRDefault="009132C7" w:rsidP="009132C7">
      <w:r>
        <w:t>Served as the primary IT business partner for China operations, reporting to COO, owning IT strategy alignment, program delivery, and governance.</w:t>
      </w:r>
    </w:p>
    <w:p w14:paraId="35F30CB4" w14:textId="77777777" w:rsidR="009132C7" w:rsidRDefault="009132C7" w:rsidP="009132C7">
      <w:pPr>
        <w:pStyle w:val="ae"/>
        <w:numPr>
          <w:ilvl w:val="0"/>
          <w:numId w:val="14"/>
        </w:numPr>
      </w:pPr>
      <w:r>
        <w:t>Partnered with business leadership to shape and prioritize IT initiatives — served as single point of contact translating business requirements into roadmaps; led China's first complete global ONE Platform rollout, achieving 100% business utilization within 2 months and becoming the first entity globally to achieve full system rollout</w:t>
      </w:r>
    </w:p>
    <w:p w14:paraId="483B30CE" w14:textId="77777777" w:rsidR="009132C7" w:rsidRDefault="009132C7" w:rsidP="009132C7">
      <w:pPr>
        <w:pStyle w:val="ae"/>
        <w:numPr>
          <w:ilvl w:val="0"/>
          <w:numId w:val="14"/>
        </w:numPr>
      </w:pPr>
      <w:r>
        <w:t>Deployment strategy adopted as global replicable template by HQ, securing second-phase investment; concurrently drove 70% operational cost reduction through strategic change management and stakeholder alignment</w:t>
      </w:r>
    </w:p>
    <w:p w14:paraId="21CC1964" w14:textId="77777777" w:rsidR="009132C7" w:rsidRDefault="009132C7" w:rsidP="009132C7">
      <w:pPr>
        <w:pStyle w:val="ae"/>
        <w:numPr>
          <w:ilvl w:val="0"/>
          <w:numId w:val="14"/>
        </w:numPr>
      </w:pPr>
      <w:r>
        <w:t>Managed IT investment budget (P&amp;L and cash-out), vendor relationships, and cross-functional delivery across business, local IT, and HQ technology teams</w:t>
      </w:r>
    </w:p>
    <w:p w14:paraId="2DF6E0E7" w14:textId="77777777" w:rsidR="009132C7" w:rsidRDefault="009132C7" w:rsidP="009132C7">
      <w:pPr>
        <w:pStyle w:val="ae"/>
        <w:numPr>
          <w:ilvl w:val="0"/>
          <w:numId w:val="14"/>
        </w:numPr>
      </w:pPr>
      <w:r>
        <w:t>Ensured compliance with China-specific data privacy and cybersecurity regulations (PIPL), maintaining zero compliance violations (3+ years) in regulated banking environment</w:t>
      </w:r>
    </w:p>
    <w:p w14:paraId="22AC66F9" w14:textId="4B0E19B5" w:rsidR="001E0418" w:rsidRDefault="009132C7" w:rsidP="009132C7">
      <w:pPr>
        <w:pStyle w:val="ae"/>
        <w:numPr>
          <w:ilvl w:val="0"/>
          <w:numId w:val="14"/>
        </w:numPr>
        <w:rPr>
          <w:rFonts w:hint="eastAsia"/>
        </w:rPr>
      </w:pPr>
      <w:r>
        <w:t>Introduced AI-powered delivery frameworks and structured knowledge management, driving 20-25% efficiency improvement across the program lifecycle</w:t>
      </w:r>
    </w:p>
    <w:p w14:paraId="68B11B4D" w14:textId="2AA1C51F" w:rsidR="003640B3" w:rsidRDefault="00000000" w:rsidP="002C5A6B">
      <w:r>
        <w:rPr>
          <w:b/>
          <w:sz w:val="28"/>
        </w:rPr>
        <w:t xml:space="preserve">NCR Corporation | </w:t>
      </w:r>
      <w:r w:rsidR="00BB4F41">
        <w:rPr>
          <w:b/>
        </w:rPr>
        <w:t>Program Manager, PMO</w:t>
      </w:r>
      <w:r w:rsidR="00BB4F41">
        <w:rPr>
          <w:rFonts w:hint="eastAsia"/>
          <w:lang w:eastAsia="zh-CN"/>
        </w:rPr>
        <w:t xml:space="preserve">                                                                 </w:t>
      </w:r>
      <w:r>
        <w:rPr>
          <w:b/>
          <w:sz w:val="28"/>
        </w:rPr>
        <w:t>Sep 2016 – Nov 2022</w:t>
      </w:r>
    </w:p>
    <w:p w14:paraId="347A01CB" w14:textId="77777777" w:rsidR="009132C7" w:rsidRDefault="009132C7" w:rsidP="009132C7">
      <w:pPr>
        <w:spacing w:before="240" w:after="120"/>
      </w:pPr>
      <w:r>
        <w:t>Managed $50M+ IT delivery portfolio across Greater China, serving as the strategic IT partner for multiple business units.</w:t>
      </w:r>
    </w:p>
    <w:p w14:paraId="3BA3BD50" w14:textId="77777777" w:rsidR="009132C7" w:rsidRDefault="009132C7" w:rsidP="009132C7">
      <w:pPr>
        <w:pStyle w:val="ae"/>
        <w:numPr>
          <w:ilvl w:val="0"/>
          <w:numId w:val="14"/>
        </w:numPr>
        <w:spacing w:before="240" w:after="120"/>
      </w:pPr>
      <w:r>
        <w:t>Aligned IT delivery with business objectives — achieved 3 consecutive years ROI #1 in APAC ($50M+ portfolio) through strategic resource prioritization, gap analysis, and proactive risk management</w:t>
      </w:r>
    </w:p>
    <w:p w14:paraId="1A0B8765" w14:textId="77777777" w:rsidR="009132C7" w:rsidRDefault="009132C7" w:rsidP="009132C7">
      <w:pPr>
        <w:pStyle w:val="ae"/>
        <w:numPr>
          <w:ilvl w:val="0"/>
          <w:numId w:val="14"/>
        </w:numPr>
        <w:spacing w:before="240" w:after="120"/>
      </w:pPr>
      <w:r>
        <w:t>Drove enterprise-level EPM system rollout in China: defined implementation strategy and managed end-to-end delivery; 95% user adoption within 3 months, zero data migration incidents</w:t>
      </w:r>
    </w:p>
    <w:p w14:paraId="0B75462E" w14:textId="77777777" w:rsidR="009132C7" w:rsidRDefault="009132C7" w:rsidP="009132C7">
      <w:pPr>
        <w:pStyle w:val="ae"/>
        <w:numPr>
          <w:ilvl w:val="0"/>
          <w:numId w:val="14"/>
        </w:numPr>
        <w:spacing w:before="240" w:after="120"/>
      </w:pPr>
      <w:r>
        <w:t>Led Yum! East China transformation program delivering 5% warehouse cost savings, 20% labor cost reduction; framework replicated to 3 additional accounts</w:t>
      </w:r>
    </w:p>
    <w:p w14:paraId="78BF2672" w14:textId="1EB4718F" w:rsidR="009132C7" w:rsidRDefault="009132C7" w:rsidP="009132C7">
      <w:pPr>
        <w:pStyle w:val="ae"/>
        <w:numPr>
          <w:ilvl w:val="0"/>
          <w:numId w:val="14"/>
        </w:numPr>
        <w:spacing w:before="240" w:after="120"/>
      </w:pPr>
      <w:r>
        <w:t>Established standardized governance frameworks (Lean Six Sigma Yellow Belt); 20+ production releases with zero critical failures</w:t>
      </w:r>
    </w:p>
    <w:p w14:paraId="7322871A" w14:textId="77777777" w:rsidR="00E55829" w:rsidRDefault="00E55829" w:rsidP="002C5A6B">
      <w:pPr>
        <w:spacing w:before="240" w:after="120"/>
        <w:rPr>
          <w:b/>
          <w:sz w:val="28"/>
        </w:rPr>
      </w:pPr>
    </w:p>
    <w:p w14:paraId="545ACDAE" w14:textId="6B9CA2E8" w:rsidR="003640B3" w:rsidRDefault="00000000" w:rsidP="002C5A6B">
      <w:pPr>
        <w:spacing w:before="240" w:after="120"/>
      </w:pPr>
      <w:proofErr w:type="spellStart"/>
      <w:r>
        <w:rPr>
          <w:b/>
          <w:sz w:val="28"/>
        </w:rPr>
        <w:lastRenderedPageBreak/>
        <w:t>WuXi</w:t>
      </w:r>
      <w:proofErr w:type="spellEnd"/>
      <w:r>
        <w:rPr>
          <w:b/>
          <w:sz w:val="28"/>
        </w:rPr>
        <w:t xml:space="preserve"> AppTec | </w:t>
      </w:r>
      <w:r w:rsidR="00BB4F41">
        <w:rPr>
          <w:b/>
        </w:rPr>
        <w:t>Senior Project Manager, Commercial Operations</w:t>
      </w:r>
      <w:r w:rsidR="00BB4F41">
        <w:rPr>
          <w:b/>
          <w:sz w:val="28"/>
        </w:rPr>
        <w:t xml:space="preserve"> </w:t>
      </w:r>
      <w:r w:rsidR="00BB4F41">
        <w:rPr>
          <w:rFonts w:hint="eastAsia"/>
          <w:b/>
          <w:sz w:val="28"/>
          <w:lang w:eastAsia="zh-CN"/>
        </w:rPr>
        <w:t xml:space="preserve">                      </w:t>
      </w:r>
      <w:r>
        <w:rPr>
          <w:b/>
          <w:sz w:val="28"/>
        </w:rPr>
        <w:t>May 2015 – Aug 2016</w:t>
      </w:r>
    </w:p>
    <w:p w14:paraId="45A194DE" w14:textId="77777777" w:rsidR="009132C7" w:rsidRDefault="009132C7" w:rsidP="009132C7">
      <w:pPr>
        <w:spacing w:before="240" w:after="120"/>
      </w:pPr>
      <w:r>
        <w:t>Managed cross-functional projects in a pharmaceutical R&amp;D environment, balancing business requirements with compliance standards.</w:t>
      </w:r>
    </w:p>
    <w:p w14:paraId="5F05ECAD" w14:textId="77777777" w:rsidR="009132C7" w:rsidRDefault="009132C7" w:rsidP="009132C7">
      <w:pPr>
        <w:pStyle w:val="ae"/>
        <w:numPr>
          <w:ilvl w:val="0"/>
          <w:numId w:val="14"/>
        </w:numPr>
        <w:spacing w:before="240" w:after="120"/>
      </w:pPr>
      <w:r>
        <w:t>Integrated multi-lab progress tracking and established feedback mechanisms between business units and clients</w:t>
      </w:r>
    </w:p>
    <w:p w14:paraId="79FAE6C1" w14:textId="77777777" w:rsidR="009132C7" w:rsidRDefault="009132C7" w:rsidP="009132C7">
      <w:pPr>
        <w:pStyle w:val="ae"/>
        <w:numPr>
          <w:ilvl w:val="0"/>
          <w:numId w:val="14"/>
        </w:numPr>
        <w:spacing w:before="240" w:after="120"/>
      </w:pPr>
      <w:r>
        <w:t>Built Lean Six Sigma Yellow Belt project framework for structured problem-solving</w:t>
      </w:r>
    </w:p>
    <w:p w14:paraId="4A51CBC1" w14:textId="51A31F77" w:rsidR="009132C7" w:rsidRDefault="009132C7" w:rsidP="009132C7">
      <w:pPr>
        <w:pStyle w:val="ae"/>
        <w:numPr>
          <w:ilvl w:val="0"/>
          <w:numId w:val="14"/>
        </w:numPr>
        <w:spacing w:before="240" w:after="120"/>
      </w:pPr>
      <w:r>
        <w:t>Coordinated cross-functional stakeholders across R&amp;D, operations, and client services</w:t>
      </w:r>
    </w:p>
    <w:p w14:paraId="667AEBEA" w14:textId="5FF97815" w:rsidR="00BB4F41" w:rsidRDefault="00000000" w:rsidP="00BB4F41">
      <w:pPr>
        <w:spacing w:before="240" w:after="120"/>
        <w:rPr>
          <w:lang w:eastAsia="zh-CN"/>
        </w:rPr>
      </w:pPr>
      <w:r>
        <w:rPr>
          <w:b/>
          <w:sz w:val="28"/>
        </w:rPr>
        <w:t xml:space="preserve">Hertz RAC | </w:t>
      </w:r>
      <w:r w:rsidR="00BB4F41">
        <w:rPr>
          <w:b/>
        </w:rPr>
        <w:t>Customer Care Supervisor</w:t>
      </w:r>
      <w:r w:rsidR="00BB4F41">
        <w:rPr>
          <w:b/>
          <w:sz w:val="28"/>
        </w:rPr>
        <w:t xml:space="preserve"> </w:t>
      </w:r>
      <w:r w:rsidR="00BB4F41">
        <w:rPr>
          <w:rFonts w:hint="eastAsia"/>
          <w:b/>
          <w:sz w:val="28"/>
          <w:lang w:eastAsia="zh-CN"/>
        </w:rPr>
        <w:t xml:space="preserve">                                                           </w:t>
      </w:r>
      <w:r>
        <w:rPr>
          <w:b/>
          <w:sz w:val="28"/>
        </w:rPr>
        <w:t>Dec 2011 – Apr 2015</w:t>
      </w:r>
    </w:p>
    <w:p w14:paraId="19ED170F" w14:textId="77777777" w:rsidR="009132C7" w:rsidRDefault="009132C7" w:rsidP="009132C7">
      <w:pPr>
        <w:pBdr>
          <w:bottom w:val="single" w:sz="6" w:space="1" w:color="auto"/>
        </w:pBdr>
        <w:spacing w:before="240" w:after="120"/>
        <w:rPr>
          <w:lang w:eastAsia="zh-CN"/>
        </w:rPr>
      </w:pPr>
      <w:r>
        <w:rPr>
          <w:lang w:eastAsia="zh-CN"/>
        </w:rPr>
        <w:t>Led customer service team during global merger and integration.</w:t>
      </w:r>
    </w:p>
    <w:p w14:paraId="4ADCFBF1" w14:textId="77777777" w:rsidR="009132C7" w:rsidRDefault="009132C7" w:rsidP="009132C7">
      <w:pPr>
        <w:pStyle w:val="ae"/>
        <w:numPr>
          <w:ilvl w:val="0"/>
          <w:numId w:val="14"/>
        </w:numPr>
        <w:pBdr>
          <w:bottom w:val="single" w:sz="6" w:space="1" w:color="auto"/>
        </w:pBdr>
        <w:spacing w:before="240" w:after="120"/>
        <w:rPr>
          <w:lang w:eastAsia="zh-CN"/>
        </w:rPr>
      </w:pPr>
      <w:r>
        <w:rPr>
          <w:lang w:eastAsia="zh-CN"/>
        </w:rPr>
        <w:t>Led team function restructuring during M&amp;A: resource planning and KPI redesign</w:t>
      </w:r>
    </w:p>
    <w:p w14:paraId="37A63802" w14:textId="091A23D3" w:rsidR="009132C7" w:rsidRDefault="009132C7" w:rsidP="009132C7">
      <w:pPr>
        <w:pStyle w:val="ae"/>
        <w:numPr>
          <w:ilvl w:val="0"/>
          <w:numId w:val="14"/>
        </w:numPr>
        <w:pBdr>
          <w:bottom w:val="single" w:sz="6" w:space="1" w:color="auto"/>
        </w:pBdr>
        <w:spacing w:before="240" w:after="120"/>
        <w:rPr>
          <w:lang w:eastAsia="zh-CN"/>
        </w:rPr>
      </w:pPr>
      <w:r>
        <w:rPr>
          <w:lang w:eastAsia="zh-CN"/>
        </w:rPr>
        <w:t>Established vendor scorecard and SLA framework for supplier performance management</w:t>
      </w:r>
    </w:p>
    <w:p w14:paraId="5DD39AAA" w14:textId="77777777" w:rsidR="003640B3" w:rsidRDefault="00000000">
      <w:pPr>
        <w:pBdr>
          <w:bottom w:val="single" w:sz="6" w:space="1" w:color="auto"/>
        </w:pBdr>
        <w:spacing w:before="240" w:after="120"/>
        <w:rPr>
          <w:b/>
          <w:sz w:val="32"/>
        </w:rPr>
      </w:pPr>
      <w:r>
        <w:rPr>
          <w:b/>
          <w:sz w:val="32"/>
        </w:rPr>
        <w:t>Education</w:t>
      </w:r>
    </w:p>
    <w:p w14:paraId="30C3C38E" w14:textId="77777777" w:rsidR="002C5A6B" w:rsidRDefault="002C5A6B" w:rsidP="002C5A6B">
      <w:pPr>
        <w:pStyle w:val="ae"/>
        <w:numPr>
          <w:ilvl w:val="0"/>
          <w:numId w:val="11"/>
        </w:numPr>
      </w:pPr>
      <w:r w:rsidRPr="002C5A6B">
        <w:rPr>
          <w:b/>
          <w:bCs/>
        </w:rPr>
        <w:t>Master of International Business</w:t>
      </w:r>
      <w:r w:rsidRPr="002C5A6B">
        <w:t> | University of Wollongong, Australia | Mar 2010 – Mar 2011 </w:t>
      </w:r>
    </w:p>
    <w:p w14:paraId="0C659EEB" w14:textId="77777777" w:rsidR="002C5A6B" w:rsidRDefault="002C5A6B" w:rsidP="002C5A6B">
      <w:pPr>
        <w:pStyle w:val="ae"/>
        <w:numPr>
          <w:ilvl w:val="0"/>
          <w:numId w:val="11"/>
        </w:numPr>
      </w:pPr>
      <w:r w:rsidRPr="002C5A6B">
        <w:rPr>
          <w:b/>
          <w:bCs/>
        </w:rPr>
        <w:t>Bachelor of Accounting</w:t>
      </w:r>
      <w:r w:rsidRPr="002C5A6B">
        <w:t> | Central Queensland University, Australia | Mar 2008 – Feb 2010 </w:t>
      </w:r>
    </w:p>
    <w:p w14:paraId="19E15D34" w14:textId="7D7F0166" w:rsidR="003640B3" w:rsidRDefault="002C5A6B" w:rsidP="002C5A6B">
      <w:pPr>
        <w:pStyle w:val="ae"/>
        <w:numPr>
          <w:ilvl w:val="0"/>
          <w:numId w:val="11"/>
        </w:numPr>
      </w:pPr>
      <w:r w:rsidRPr="002C5A6B">
        <w:rPr>
          <w:b/>
          <w:bCs/>
        </w:rPr>
        <w:t>Bachelor of Economics</w:t>
      </w:r>
      <w:r w:rsidRPr="002C5A6B">
        <w:t> | Jishou University, China | Sep 2004 – Mar 2008</w:t>
      </w:r>
    </w:p>
    <w:p w14:paraId="3BAF2748" w14:textId="77777777" w:rsidR="002C5A6B" w:rsidRDefault="002C5A6B" w:rsidP="002C5A6B">
      <w:pPr>
        <w:pStyle w:val="ae"/>
        <w:ind w:left="440"/>
        <w:rPr>
          <w:b/>
          <w:bCs/>
        </w:rPr>
      </w:pPr>
    </w:p>
    <w:p w14:paraId="3BF8F6C6" w14:textId="77777777" w:rsidR="002C5A6B" w:rsidRPr="002C5A6B" w:rsidRDefault="002C5A6B" w:rsidP="002C5A6B">
      <w:pPr>
        <w:pBdr>
          <w:bottom w:val="single" w:sz="6" w:space="1" w:color="auto"/>
        </w:pBdr>
        <w:spacing w:before="240" w:after="120"/>
        <w:rPr>
          <w:b/>
          <w:sz w:val="32"/>
        </w:rPr>
      </w:pPr>
      <w:r w:rsidRPr="002C5A6B">
        <w:rPr>
          <w:b/>
          <w:sz w:val="32"/>
        </w:rPr>
        <w:t>Certifications</w:t>
      </w:r>
    </w:p>
    <w:p w14:paraId="591FE3C4" w14:textId="77777777" w:rsidR="002C5A6B" w:rsidRPr="002C5A6B" w:rsidRDefault="002C5A6B" w:rsidP="002C5A6B">
      <w:pPr>
        <w:pStyle w:val="ae"/>
        <w:numPr>
          <w:ilvl w:val="0"/>
          <w:numId w:val="12"/>
        </w:numPr>
      </w:pPr>
      <w:r w:rsidRPr="002C5A6B">
        <w:rPr>
          <w:b/>
          <w:bCs/>
        </w:rPr>
        <w:t>PMP</w:t>
      </w:r>
      <w:r w:rsidRPr="002C5A6B">
        <w:t> (Project Management Professional) | Dec 2018</w:t>
      </w:r>
    </w:p>
    <w:p w14:paraId="3771CE3D" w14:textId="77777777" w:rsidR="002C5A6B" w:rsidRPr="002C5A6B" w:rsidRDefault="002C5A6B" w:rsidP="002C5A6B">
      <w:pPr>
        <w:pStyle w:val="ae"/>
        <w:numPr>
          <w:ilvl w:val="0"/>
          <w:numId w:val="12"/>
        </w:numPr>
      </w:pPr>
      <w:r w:rsidRPr="002C5A6B">
        <w:rPr>
          <w:b/>
          <w:bCs/>
        </w:rPr>
        <w:t>ITIL Foundation</w:t>
      </w:r>
      <w:r w:rsidRPr="002C5A6B">
        <w:t> | Dec 2021</w:t>
      </w:r>
    </w:p>
    <w:p w14:paraId="2401D38D" w14:textId="77777777" w:rsidR="002C5A6B" w:rsidRPr="002C5A6B" w:rsidRDefault="002C5A6B" w:rsidP="002C5A6B">
      <w:pPr>
        <w:pStyle w:val="ae"/>
        <w:numPr>
          <w:ilvl w:val="0"/>
          <w:numId w:val="12"/>
        </w:numPr>
      </w:pPr>
      <w:r w:rsidRPr="002C5A6B">
        <w:rPr>
          <w:b/>
          <w:bCs/>
        </w:rPr>
        <w:t>Lean Six Sigma Yellow Belt</w:t>
      </w:r>
      <w:r w:rsidRPr="002C5A6B">
        <w:t> | Oct-Nov 2015</w:t>
      </w:r>
    </w:p>
    <w:p w14:paraId="0B218589" w14:textId="77777777" w:rsidR="002C5A6B" w:rsidRPr="002C5A6B" w:rsidRDefault="002C5A6B" w:rsidP="002C5A6B">
      <w:pPr>
        <w:pStyle w:val="ae"/>
        <w:numPr>
          <w:ilvl w:val="0"/>
          <w:numId w:val="12"/>
        </w:numPr>
      </w:pPr>
      <w:r w:rsidRPr="002C5A6B">
        <w:rPr>
          <w:b/>
          <w:bCs/>
        </w:rPr>
        <w:t>Large Model Application Development Engineer</w:t>
      </w:r>
      <w:r w:rsidRPr="002C5A6B">
        <w:t> (In Progress) | IITC, 2025-2026</w:t>
      </w:r>
    </w:p>
    <w:p w14:paraId="382F769F" w14:textId="77777777" w:rsidR="002C5A6B" w:rsidRDefault="002C5A6B" w:rsidP="002C5A6B">
      <w:pPr>
        <w:pStyle w:val="ae"/>
        <w:ind w:left="440"/>
      </w:pPr>
    </w:p>
    <w:sectPr w:rsidR="002C5A6B" w:rsidSect="00BB4F4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096A0F"/>
    <w:multiLevelType w:val="multilevel"/>
    <w:tmpl w:val="0E3440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16D335A"/>
    <w:multiLevelType w:val="hybridMultilevel"/>
    <w:tmpl w:val="124440A8"/>
    <w:lvl w:ilvl="0" w:tplc="B628D02E">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43F354D"/>
    <w:multiLevelType w:val="hybridMultilevel"/>
    <w:tmpl w:val="1D6AF714"/>
    <w:lvl w:ilvl="0" w:tplc="E3EEA748">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6B35862"/>
    <w:multiLevelType w:val="hybridMultilevel"/>
    <w:tmpl w:val="2EBA04A2"/>
    <w:lvl w:ilvl="0" w:tplc="F9108754">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97403B7"/>
    <w:multiLevelType w:val="hybridMultilevel"/>
    <w:tmpl w:val="8526A7F4"/>
    <w:lvl w:ilvl="0" w:tplc="46BE4E02">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621450063">
    <w:abstractNumId w:val="8"/>
  </w:num>
  <w:num w:numId="2" w16cid:durableId="1609701174">
    <w:abstractNumId w:val="6"/>
  </w:num>
  <w:num w:numId="3" w16cid:durableId="909735208">
    <w:abstractNumId w:val="5"/>
  </w:num>
  <w:num w:numId="4" w16cid:durableId="989484485">
    <w:abstractNumId w:val="4"/>
  </w:num>
  <w:num w:numId="5" w16cid:durableId="858737314">
    <w:abstractNumId w:val="7"/>
  </w:num>
  <w:num w:numId="6" w16cid:durableId="13968352">
    <w:abstractNumId w:val="3"/>
  </w:num>
  <w:num w:numId="7" w16cid:durableId="916207600">
    <w:abstractNumId w:val="2"/>
  </w:num>
  <w:num w:numId="8" w16cid:durableId="685863694">
    <w:abstractNumId w:val="1"/>
  </w:num>
  <w:num w:numId="9" w16cid:durableId="905602432">
    <w:abstractNumId w:val="0"/>
  </w:num>
  <w:num w:numId="10" w16cid:durableId="861936247">
    <w:abstractNumId w:val="12"/>
  </w:num>
  <w:num w:numId="11" w16cid:durableId="2144735795">
    <w:abstractNumId w:val="13"/>
  </w:num>
  <w:num w:numId="12" w16cid:durableId="656149122">
    <w:abstractNumId w:val="9"/>
  </w:num>
  <w:num w:numId="13" w16cid:durableId="1700278767">
    <w:abstractNumId w:val="10"/>
  </w:num>
  <w:num w:numId="14" w16cid:durableId="10046726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6F0"/>
    <w:rsid w:val="001E0418"/>
    <w:rsid w:val="0029639D"/>
    <w:rsid w:val="002C5A6B"/>
    <w:rsid w:val="00326F90"/>
    <w:rsid w:val="003640B3"/>
    <w:rsid w:val="003C7FCE"/>
    <w:rsid w:val="004847FC"/>
    <w:rsid w:val="00601311"/>
    <w:rsid w:val="00644BE2"/>
    <w:rsid w:val="00663CBE"/>
    <w:rsid w:val="00674973"/>
    <w:rsid w:val="007E6B3B"/>
    <w:rsid w:val="00821653"/>
    <w:rsid w:val="009132C7"/>
    <w:rsid w:val="009713C2"/>
    <w:rsid w:val="00AA1D8D"/>
    <w:rsid w:val="00B47730"/>
    <w:rsid w:val="00BB4F41"/>
    <w:rsid w:val="00C17C9A"/>
    <w:rsid w:val="00CB0664"/>
    <w:rsid w:val="00DC139B"/>
    <w:rsid w:val="00E55829"/>
    <w:rsid w:val="00F210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3BB4AB"/>
  <w14:defaultImageDpi w14:val="300"/>
  <w15:docId w15:val="{E8BE12D6-92C0-4D8F-9F60-8B20795AC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9713C2"/>
    <w:rPr>
      <w:color w:val="0000FF" w:themeColor="hyperlink"/>
      <w:u w:val="single"/>
    </w:rPr>
  </w:style>
  <w:style w:type="character" w:styleId="affa">
    <w:name w:val="Unresolved Mention"/>
    <w:basedOn w:val="a2"/>
    <w:uiPriority w:val="99"/>
    <w:semiHidden/>
    <w:unhideWhenUsed/>
    <w:rsid w:val="00971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lina11151@outlook.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614</Words>
  <Characters>3983</Characters>
  <Application>Microsoft Office Word</Application>
  <DocSecurity>0</DocSecurity>
  <Lines>56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小妍 刘</cp:lastModifiedBy>
  <cp:revision>4</cp:revision>
  <cp:lastPrinted>2026-05-20T12:52:00Z</cp:lastPrinted>
  <dcterms:created xsi:type="dcterms:W3CDTF">2026-05-20T13:03:00Z</dcterms:created>
  <dcterms:modified xsi:type="dcterms:W3CDTF">2026-05-20T13:43:00Z</dcterms:modified>
  <cp:category/>
</cp:coreProperties>
</file>