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E6E14" w14:textId="77777777" w:rsidR="003640B3" w:rsidRDefault="00000000">
      <w:pPr>
        <w:spacing w:before="240" w:after="120"/>
        <w:jc w:val="center"/>
      </w:pPr>
      <w:r>
        <w:rPr>
          <w:b/>
          <w:sz w:val="44"/>
        </w:rPr>
        <w:t>Olina Liu</w:t>
      </w:r>
    </w:p>
    <w:p w14:paraId="2251B27C" w14:textId="32FE24C4" w:rsidR="003640B3" w:rsidRDefault="00000000">
      <w:pPr>
        <w:pBdr>
          <w:bottom w:val="single" w:sz="6" w:space="1" w:color="auto"/>
        </w:pBdr>
      </w:pPr>
      <w:r>
        <w:t xml:space="preserve">Shanghai, China | +86 159 2197 8601 | </w:t>
      </w:r>
      <w:hyperlink r:id="rId6" w:history="1">
        <w:r w:rsidR="009713C2" w:rsidRPr="00AB0034">
          <w:rPr>
            <w:rStyle w:val="aff9"/>
          </w:rPr>
          <w:t>olina11151@outlook.com</w:t>
        </w:r>
      </w:hyperlink>
      <w:r w:rsidR="009713C2">
        <w:rPr>
          <w:rFonts w:hint="eastAsia"/>
          <w:lang w:eastAsia="zh-CN"/>
        </w:rPr>
        <w:t xml:space="preserve"> </w:t>
      </w:r>
      <w:r w:rsidR="00BB4F41">
        <w:t xml:space="preserve">| </w:t>
      </w:r>
      <w:r>
        <w:t>English (business proficient) · Mandarin (native)</w:t>
      </w:r>
    </w:p>
    <w:p w14:paraId="333901E2" w14:textId="77777777" w:rsidR="003640B3" w:rsidRDefault="00000000">
      <w:pPr>
        <w:spacing w:before="240" w:after="120"/>
      </w:pPr>
      <w:r>
        <w:rPr>
          <w:b/>
          <w:sz w:val="32"/>
        </w:rPr>
        <w:t>Professional Summary</w:t>
      </w:r>
    </w:p>
    <w:p w14:paraId="167B5A4D" w14:textId="531EBA6D" w:rsidR="005E07E3" w:rsidRDefault="005E07E3">
      <w:pPr>
        <w:pBdr>
          <w:bottom w:val="single" w:sz="6" w:space="1" w:color="auto"/>
        </w:pBdr>
        <w:spacing w:before="240" w:after="120"/>
      </w:pPr>
      <w:r w:rsidRPr="005E07E3">
        <w:t>Program Manager with 14 years delivering enterprise-scale platform solutions and workflow automation in highly regulated financial environments. Proven expertise in independently leading full-cycle system rollouts covering front-office to mid-office business lines in a global financial institution—from global resource negotiation and cross-time</w:t>
      </w:r>
      <w:r w:rsidR="006D0751">
        <w:rPr>
          <w:rFonts w:hint="eastAsia"/>
          <w:lang w:eastAsia="zh-CN"/>
        </w:rPr>
        <w:t xml:space="preserve"> </w:t>
      </w:r>
      <w:r w:rsidRPr="005E07E3">
        <w:t>zone planning to business requirements analysis, process optimization, and multi-system integration. Adept at translating complex business needs into technical solutions, driving rapid business adoption, and ensuring operational continuity through end-to-end governance. Direct COO reporting line with C-level stakeholder management, vendor governance, and regulatory compliance (PIPL + GDPR dual jurisdiction, zero incidents). Certified PMP and ITIL Foundation.</w:t>
      </w:r>
    </w:p>
    <w:p w14:paraId="36F1E0E3" w14:textId="0C904A34" w:rsidR="003640B3" w:rsidRDefault="00000000">
      <w:pPr>
        <w:pBdr>
          <w:bottom w:val="single" w:sz="6" w:space="1" w:color="auto"/>
        </w:pBdr>
        <w:spacing w:before="240" w:after="120"/>
        <w:rPr>
          <w:b/>
          <w:sz w:val="32"/>
        </w:rPr>
      </w:pPr>
      <w:r>
        <w:rPr>
          <w:b/>
          <w:sz w:val="32"/>
        </w:rPr>
        <w:t>Work Experience</w:t>
      </w:r>
    </w:p>
    <w:p w14:paraId="784D35E9" w14:textId="7F810729" w:rsidR="003640B3" w:rsidRDefault="00000000">
      <w:pPr>
        <w:spacing w:before="240" w:after="120"/>
      </w:pPr>
      <w:r>
        <w:rPr>
          <w:b/>
          <w:sz w:val="28"/>
        </w:rPr>
        <w:t xml:space="preserve">BPCE </w:t>
      </w:r>
      <w:r w:rsidR="00BB4F41">
        <w:rPr>
          <w:rFonts w:hint="eastAsia"/>
          <w:b/>
          <w:sz w:val="28"/>
          <w:lang w:eastAsia="zh-CN"/>
        </w:rPr>
        <w:t>ES</w:t>
      </w:r>
      <w:r>
        <w:rPr>
          <w:b/>
          <w:sz w:val="28"/>
        </w:rPr>
        <w:t xml:space="preserve"> (Groupe BPCE, France) |</w:t>
      </w:r>
      <w:r w:rsidR="00BB4F41">
        <w:rPr>
          <w:rFonts w:hint="eastAsia"/>
          <w:b/>
          <w:sz w:val="28"/>
          <w:lang w:eastAsia="zh-CN"/>
        </w:rPr>
        <w:t xml:space="preserve"> IT PM                                           </w:t>
      </w:r>
      <w:r>
        <w:rPr>
          <w:b/>
          <w:sz w:val="28"/>
        </w:rPr>
        <w:t>Nov 2022 – Present</w:t>
      </w:r>
    </w:p>
    <w:p w14:paraId="0C91DD36" w14:textId="77777777" w:rsidR="005E07E3" w:rsidRPr="006D0751" w:rsidRDefault="005E07E3" w:rsidP="005E07E3">
      <w:r w:rsidRPr="006D0751">
        <w:t>Sole China IT PM reporting directly to COO, accountable for the full lifecycle of the global ONE Platform rollout covering front-office, mid-office, and back-office integration.</w:t>
      </w:r>
    </w:p>
    <w:p w14:paraId="52E011B2" w14:textId="5CB97EC3" w:rsidR="005E07E3" w:rsidRPr="006D0751" w:rsidRDefault="005E07E3" w:rsidP="005E07E3">
      <w:pPr>
        <w:numPr>
          <w:ilvl w:val="0"/>
          <w:numId w:val="15"/>
        </w:numPr>
      </w:pPr>
      <w:r w:rsidRPr="005E07E3">
        <w:rPr>
          <w:b/>
          <w:bCs/>
        </w:rPr>
        <w:t>Full-cycle ownership: global ONE Platform rollout</w:t>
      </w:r>
      <w:r w:rsidRPr="005E07E3">
        <w:t> — end-to-end managed the complete system lifecycle covering front-office</w:t>
      </w:r>
      <w:r w:rsidR="006D0751">
        <w:rPr>
          <w:rFonts w:hint="eastAsia"/>
          <w:lang w:eastAsia="zh-CN"/>
        </w:rPr>
        <w:t xml:space="preserve"> and</w:t>
      </w:r>
      <w:r w:rsidRPr="005E07E3">
        <w:t xml:space="preserve"> mid-office</w:t>
      </w:r>
      <w:r w:rsidR="006D0751">
        <w:rPr>
          <w:rFonts w:hint="eastAsia"/>
          <w:lang w:eastAsia="zh-CN"/>
        </w:rPr>
        <w:t xml:space="preserve"> go-live</w:t>
      </w:r>
      <w:r w:rsidRPr="005E07E3">
        <w:t>, back-office integration. Independently drove global resource negotiation, cross-time</w:t>
      </w:r>
      <w:r w:rsidR="006D0751">
        <w:rPr>
          <w:rFonts w:hint="eastAsia"/>
          <w:lang w:eastAsia="zh-CN"/>
        </w:rPr>
        <w:t xml:space="preserve"> </w:t>
      </w:r>
      <w:r w:rsidRPr="005E07E3">
        <w:t>zone delivery planning, and HQ alignment through change management to hypercare, achiev</w:t>
      </w:r>
      <w:r w:rsidRPr="006D0751">
        <w:t>ing 100% business utilization within 2 months </w:t>
      </w:r>
      <w:r w:rsidRPr="005E07E3">
        <w:t>— first entity globally to complete full rollout; deployment m</w:t>
      </w:r>
      <w:r w:rsidRPr="006D0751">
        <w:t>odel later adopted as global replicable template</w:t>
      </w:r>
    </w:p>
    <w:p w14:paraId="7913B287" w14:textId="77777777" w:rsidR="005E07E3" w:rsidRPr="005E07E3" w:rsidRDefault="005E07E3" w:rsidP="005E07E3">
      <w:pPr>
        <w:numPr>
          <w:ilvl w:val="0"/>
          <w:numId w:val="15"/>
        </w:numPr>
      </w:pPr>
      <w:r w:rsidRPr="005E07E3">
        <w:rPr>
          <w:b/>
          <w:bCs/>
        </w:rPr>
        <w:t>Business domain mastery and process optimization</w:t>
      </w:r>
      <w:r w:rsidRPr="005E07E3">
        <w:t> — rapidly absorbed end-to-end financial business workflows, identified process bottlenecks ahead of system configuration, and redesigned operation</w:t>
      </w:r>
      <w:r w:rsidRPr="006D0751">
        <w:t>s driving 70% operational cost reduction th</w:t>
      </w:r>
      <w:r w:rsidRPr="005E07E3">
        <w:t>rough workflow automation and process re-engineering</w:t>
      </w:r>
    </w:p>
    <w:p w14:paraId="03B4CF38" w14:textId="77777777" w:rsidR="005E07E3" w:rsidRPr="005E07E3" w:rsidRDefault="005E07E3" w:rsidP="005E07E3">
      <w:pPr>
        <w:numPr>
          <w:ilvl w:val="0"/>
          <w:numId w:val="15"/>
        </w:numPr>
      </w:pPr>
      <w:r w:rsidRPr="005E07E3">
        <w:rPr>
          <w:b/>
          <w:bCs/>
        </w:rPr>
        <w:t>Business requirements analysis and translation</w:t>
      </w:r>
      <w:r w:rsidRPr="005E07E3">
        <w:t> — partnered with business owners across departments to surface latent needs beneath surface-level requests, translating business language into precise technical specifications that solved real operational pain points; model adopted as global template</w:t>
      </w:r>
    </w:p>
    <w:p w14:paraId="4A7E59A8" w14:textId="77777777" w:rsidR="005E07E3" w:rsidRPr="005E07E3" w:rsidRDefault="005E07E3" w:rsidP="005E07E3">
      <w:pPr>
        <w:numPr>
          <w:ilvl w:val="0"/>
          <w:numId w:val="15"/>
        </w:numPr>
      </w:pPr>
      <w:r w:rsidRPr="005E07E3">
        <w:rPr>
          <w:b/>
          <w:bCs/>
        </w:rPr>
        <w:t>System integration and compliance</w:t>
      </w:r>
      <w:r w:rsidRPr="005E07E3">
        <w:t> — owned all integration points between front, mid, and back offices ensuring cross-system data consistency and operational continuity; delivered PIPL compliance workstream wit</w:t>
      </w:r>
      <w:r w:rsidRPr="006D0751">
        <w:t>h zero violations in 3+ years in regulated</w:t>
      </w:r>
      <w:r w:rsidRPr="005E07E3">
        <w:t xml:space="preserve"> banking environment</w:t>
      </w:r>
    </w:p>
    <w:p w14:paraId="68B11B4D" w14:textId="2AA1C51F" w:rsidR="003640B3" w:rsidRDefault="00000000" w:rsidP="002C5A6B">
      <w:r>
        <w:rPr>
          <w:b/>
          <w:sz w:val="28"/>
        </w:rPr>
        <w:t xml:space="preserve">NCR Corporation | </w:t>
      </w:r>
      <w:r w:rsidR="00BB4F41">
        <w:rPr>
          <w:b/>
        </w:rPr>
        <w:t>Program Manager, PMO</w:t>
      </w:r>
      <w:r w:rsidR="00BB4F41">
        <w:rPr>
          <w:rFonts w:hint="eastAsia"/>
          <w:lang w:eastAsia="zh-CN"/>
        </w:rPr>
        <w:t xml:space="preserve">                                                                 </w:t>
      </w:r>
      <w:r>
        <w:rPr>
          <w:b/>
          <w:sz w:val="28"/>
        </w:rPr>
        <w:t>Sep 2016 – Nov 2022</w:t>
      </w:r>
    </w:p>
    <w:p w14:paraId="4390AF9B" w14:textId="77777777" w:rsidR="005E07E3" w:rsidRPr="006D0751" w:rsidRDefault="005E07E3" w:rsidP="005E07E3">
      <w:pPr>
        <w:spacing w:before="240" w:after="120"/>
      </w:pPr>
      <w:r w:rsidRPr="006D0751">
        <w:t>Managed $50M+ IT delivery portfolio across Greater China, overseeing 15+ concurrent projects.</w:t>
      </w:r>
    </w:p>
    <w:p w14:paraId="20ADA101" w14:textId="77777777" w:rsidR="005E07E3" w:rsidRPr="006D0751" w:rsidRDefault="005E07E3" w:rsidP="005E07E3">
      <w:pPr>
        <w:numPr>
          <w:ilvl w:val="0"/>
          <w:numId w:val="16"/>
        </w:numPr>
        <w:spacing w:before="240" w:after="120"/>
      </w:pPr>
      <w:r w:rsidRPr="006D0751">
        <w:t>Optimized resource allocation across 15+ parallel projects, achieving 3 consecutive years ROI #1 in APAC ($50M+ portfolio)</w:t>
      </w:r>
    </w:p>
    <w:p w14:paraId="40067915" w14:textId="77777777" w:rsidR="005E07E3" w:rsidRPr="005E07E3" w:rsidRDefault="005E07E3" w:rsidP="005E07E3">
      <w:pPr>
        <w:numPr>
          <w:ilvl w:val="0"/>
          <w:numId w:val="16"/>
        </w:numPr>
        <w:spacing w:before="240" w:after="120"/>
      </w:pPr>
      <w:r w:rsidRPr="006D0751">
        <w:t>Led EPM system rollout in China: 95% user adoption within 3 months, 30% ma</w:t>
      </w:r>
      <w:r w:rsidRPr="005E07E3">
        <w:t>npower savings, zero data migration incidents</w:t>
      </w:r>
    </w:p>
    <w:p w14:paraId="535FECAD" w14:textId="77777777" w:rsidR="005E07E3" w:rsidRPr="005E07E3" w:rsidRDefault="005E07E3" w:rsidP="005E07E3">
      <w:pPr>
        <w:numPr>
          <w:ilvl w:val="0"/>
          <w:numId w:val="16"/>
        </w:numPr>
        <w:spacing w:before="240" w:after="120"/>
      </w:pPr>
      <w:r w:rsidRPr="005E07E3">
        <w:lastRenderedPageBreak/>
        <w:t>Established Lean Six Sigma Yellow Belt frameworks; 20+ production releases with zero critical failures; 3-year zero-compliance-incident audit record</w:t>
      </w:r>
    </w:p>
    <w:p w14:paraId="545ACDAE" w14:textId="770D8B8C" w:rsidR="003640B3" w:rsidRDefault="00000000" w:rsidP="002C5A6B">
      <w:pPr>
        <w:spacing w:before="240" w:after="120"/>
      </w:pPr>
      <w:r>
        <w:rPr>
          <w:b/>
          <w:sz w:val="28"/>
        </w:rPr>
        <w:t xml:space="preserve">WuXi AppTec | </w:t>
      </w:r>
      <w:r w:rsidR="00BB4F41">
        <w:rPr>
          <w:b/>
        </w:rPr>
        <w:t>Senior Project Manager, Commercial Operations</w:t>
      </w:r>
      <w:r w:rsidR="00BB4F41">
        <w:rPr>
          <w:b/>
          <w:sz w:val="28"/>
        </w:rPr>
        <w:t xml:space="preserve"> </w:t>
      </w:r>
      <w:r w:rsidR="00BB4F41">
        <w:rPr>
          <w:rFonts w:hint="eastAsia"/>
          <w:b/>
          <w:sz w:val="28"/>
          <w:lang w:eastAsia="zh-CN"/>
        </w:rPr>
        <w:t xml:space="preserve">                      </w:t>
      </w:r>
      <w:r>
        <w:rPr>
          <w:b/>
          <w:sz w:val="28"/>
        </w:rPr>
        <w:t>May 2015 – Aug 2016</w:t>
      </w:r>
    </w:p>
    <w:p w14:paraId="6D9F90FC" w14:textId="77777777" w:rsidR="005E07E3" w:rsidRDefault="005E07E3" w:rsidP="00BB4F41">
      <w:pPr>
        <w:spacing w:before="240" w:after="120"/>
      </w:pPr>
      <w:r w:rsidRPr="005E07E3">
        <w:t>Managed cross-functional projects in a pharmaceutical R&amp;D environment, coordinating multi-lab progress tracking and cross-department stakeholder alignment.</w:t>
      </w:r>
    </w:p>
    <w:p w14:paraId="667AEBEA" w14:textId="2FB27E2F" w:rsidR="00BB4F41" w:rsidRDefault="00000000" w:rsidP="00BB4F41">
      <w:pPr>
        <w:spacing w:before="240" w:after="120"/>
        <w:rPr>
          <w:lang w:eastAsia="zh-CN"/>
        </w:rPr>
      </w:pPr>
      <w:r>
        <w:rPr>
          <w:b/>
          <w:sz w:val="28"/>
        </w:rPr>
        <w:t xml:space="preserve">Hertz RAC | </w:t>
      </w:r>
      <w:r w:rsidR="00BB4F41">
        <w:rPr>
          <w:b/>
        </w:rPr>
        <w:t>Customer Care Supervisor</w:t>
      </w:r>
      <w:r w:rsidR="00BB4F41">
        <w:rPr>
          <w:b/>
          <w:sz w:val="28"/>
        </w:rPr>
        <w:t xml:space="preserve"> </w:t>
      </w:r>
      <w:r w:rsidR="00BB4F41">
        <w:rPr>
          <w:rFonts w:hint="eastAsia"/>
          <w:b/>
          <w:sz w:val="28"/>
          <w:lang w:eastAsia="zh-CN"/>
        </w:rPr>
        <w:t xml:space="preserve">                                                           </w:t>
      </w:r>
      <w:r>
        <w:rPr>
          <w:b/>
          <w:sz w:val="28"/>
        </w:rPr>
        <w:t>Dec 2011 – Apr 2015</w:t>
      </w:r>
    </w:p>
    <w:p w14:paraId="4250171E" w14:textId="77777777" w:rsidR="005E07E3" w:rsidRDefault="005E07E3">
      <w:pPr>
        <w:pBdr>
          <w:bottom w:val="single" w:sz="6" w:space="1" w:color="auto"/>
        </w:pBdr>
        <w:spacing w:before="240" w:after="120"/>
        <w:rPr>
          <w:lang w:eastAsia="zh-CN"/>
        </w:rPr>
      </w:pPr>
      <w:r w:rsidRPr="005E07E3">
        <w:rPr>
          <w:lang w:eastAsia="zh-CN"/>
        </w:rPr>
        <w:t>Led customer service team operations during global M&amp;A integration, including resource planning, KPI redesign, and vendor SLA framework establishment.</w:t>
      </w:r>
    </w:p>
    <w:p w14:paraId="5DD39AAA" w14:textId="7CF0F0BA" w:rsidR="003640B3" w:rsidRDefault="00000000">
      <w:pPr>
        <w:pBdr>
          <w:bottom w:val="single" w:sz="6" w:space="1" w:color="auto"/>
        </w:pBdr>
        <w:spacing w:before="240" w:after="120"/>
        <w:rPr>
          <w:b/>
          <w:sz w:val="32"/>
        </w:rPr>
      </w:pPr>
      <w:r>
        <w:rPr>
          <w:b/>
          <w:sz w:val="32"/>
        </w:rPr>
        <w:t>Education</w:t>
      </w:r>
    </w:p>
    <w:p w14:paraId="30C3C38E" w14:textId="77777777" w:rsidR="002C5A6B" w:rsidRDefault="002C5A6B" w:rsidP="002C5A6B">
      <w:pPr>
        <w:pStyle w:val="ae"/>
        <w:numPr>
          <w:ilvl w:val="0"/>
          <w:numId w:val="11"/>
        </w:numPr>
      </w:pPr>
      <w:r w:rsidRPr="002C5A6B">
        <w:rPr>
          <w:b/>
          <w:bCs/>
        </w:rPr>
        <w:t>Master of International Business</w:t>
      </w:r>
      <w:r w:rsidRPr="002C5A6B">
        <w:t> | University of Wollongong, Australia | Mar 2010 – Mar 2011 </w:t>
      </w:r>
    </w:p>
    <w:p w14:paraId="0C659EEB" w14:textId="77777777" w:rsidR="002C5A6B" w:rsidRDefault="002C5A6B" w:rsidP="002C5A6B">
      <w:pPr>
        <w:pStyle w:val="ae"/>
        <w:numPr>
          <w:ilvl w:val="0"/>
          <w:numId w:val="11"/>
        </w:numPr>
      </w:pPr>
      <w:r w:rsidRPr="002C5A6B">
        <w:rPr>
          <w:b/>
          <w:bCs/>
        </w:rPr>
        <w:t>Bachelor of Accounting</w:t>
      </w:r>
      <w:r w:rsidRPr="002C5A6B">
        <w:t> | Central Queensland University, Australia | Mar 2008 – Feb 2010 </w:t>
      </w:r>
    </w:p>
    <w:p w14:paraId="19E15D34" w14:textId="7D7F0166" w:rsidR="003640B3" w:rsidRDefault="002C5A6B" w:rsidP="002C5A6B">
      <w:pPr>
        <w:pStyle w:val="ae"/>
        <w:numPr>
          <w:ilvl w:val="0"/>
          <w:numId w:val="11"/>
        </w:numPr>
      </w:pPr>
      <w:r w:rsidRPr="002C5A6B">
        <w:rPr>
          <w:b/>
          <w:bCs/>
        </w:rPr>
        <w:t>Bachelor of Economics</w:t>
      </w:r>
      <w:r w:rsidRPr="002C5A6B">
        <w:t> | Jishou University, China | Sep 2004 – Mar 2008</w:t>
      </w:r>
    </w:p>
    <w:p w14:paraId="3BAF2748" w14:textId="77777777" w:rsidR="002C5A6B" w:rsidRDefault="002C5A6B" w:rsidP="002C5A6B">
      <w:pPr>
        <w:pStyle w:val="ae"/>
        <w:ind w:left="440"/>
        <w:rPr>
          <w:b/>
          <w:bCs/>
        </w:rPr>
      </w:pPr>
    </w:p>
    <w:p w14:paraId="3BF8F6C6" w14:textId="77777777" w:rsidR="002C5A6B" w:rsidRPr="002C5A6B" w:rsidRDefault="002C5A6B" w:rsidP="002C5A6B">
      <w:pPr>
        <w:pBdr>
          <w:bottom w:val="single" w:sz="6" w:space="1" w:color="auto"/>
        </w:pBdr>
        <w:spacing w:before="240" w:after="120"/>
        <w:rPr>
          <w:b/>
          <w:sz w:val="32"/>
        </w:rPr>
      </w:pPr>
      <w:r w:rsidRPr="002C5A6B">
        <w:rPr>
          <w:b/>
          <w:sz w:val="32"/>
        </w:rPr>
        <w:t>Certifications</w:t>
      </w:r>
    </w:p>
    <w:p w14:paraId="591FE3C4" w14:textId="77777777" w:rsidR="002C5A6B" w:rsidRPr="002C5A6B" w:rsidRDefault="002C5A6B" w:rsidP="002C5A6B">
      <w:pPr>
        <w:pStyle w:val="ae"/>
        <w:numPr>
          <w:ilvl w:val="0"/>
          <w:numId w:val="12"/>
        </w:numPr>
      </w:pPr>
      <w:r w:rsidRPr="002C5A6B">
        <w:rPr>
          <w:b/>
          <w:bCs/>
        </w:rPr>
        <w:t>PMP</w:t>
      </w:r>
      <w:r w:rsidRPr="002C5A6B">
        <w:t> (Project Management Professional) | Dec 2018</w:t>
      </w:r>
    </w:p>
    <w:p w14:paraId="3771CE3D" w14:textId="77777777" w:rsidR="002C5A6B" w:rsidRPr="002C5A6B" w:rsidRDefault="002C5A6B" w:rsidP="002C5A6B">
      <w:pPr>
        <w:pStyle w:val="ae"/>
        <w:numPr>
          <w:ilvl w:val="0"/>
          <w:numId w:val="12"/>
        </w:numPr>
      </w:pPr>
      <w:r w:rsidRPr="002C5A6B">
        <w:rPr>
          <w:b/>
          <w:bCs/>
        </w:rPr>
        <w:t>ITIL Foundation</w:t>
      </w:r>
      <w:r w:rsidRPr="002C5A6B">
        <w:t> | Dec 2021</w:t>
      </w:r>
    </w:p>
    <w:p w14:paraId="2401D38D" w14:textId="77777777" w:rsidR="002C5A6B" w:rsidRPr="002C5A6B" w:rsidRDefault="002C5A6B" w:rsidP="002C5A6B">
      <w:pPr>
        <w:pStyle w:val="ae"/>
        <w:numPr>
          <w:ilvl w:val="0"/>
          <w:numId w:val="12"/>
        </w:numPr>
      </w:pPr>
      <w:r w:rsidRPr="002C5A6B">
        <w:rPr>
          <w:b/>
          <w:bCs/>
        </w:rPr>
        <w:t>Lean Six Sigma Yellow Belt</w:t>
      </w:r>
      <w:r w:rsidRPr="002C5A6B">
        <w:t> | Oct-Nov 2015</w:t>
      </w:r>
    </w:p>
    <w:p w14:paraId="0B218589" w14:textId="1A2DD65E" w:rsidR="002C5A6B" w:rsidRPr="002C5A6B" w:rsidRDefault="006D0751" w:rsidP="002C5A6B">
      <w:pPr>
        <w:pStyle w:val="ae"/>
        <w:numPr>
          <w:ilvl w:val="0"/>
          <w:numId w:val="12"/>
        </w:numPr>
      </w:pPr>
      <w:r>
        <w:rPr>
          <w:rFonts w:hint="eastAsia"/>
          <w:b/>
          <w:bCs/>
          <w:lang w:eastAsia="zh-CN"/>
        </w:rPr>
        <w:t>LLM</w:t>
      </w:r>
      <w:r w:rsidR="002C5A6B" w:rsidRPr="002C5A6B">
        <w:rPr>
          <w:b/>
          <w:bCs/>
        </w:rPr>
        <w:t xml:space="preserve"> Application Development Engineer</w:t>
      </w:r>
      <w:r w:rsidR="002C5A6B" w:rsidRPr="002C5A6B">
        <w:t xml:space="preserve"> | IITC, 2025-2026</w:t>
      </w:r>
    </w:p>
    <w:p w14:paraId="382F769F" w14:textId="77777777" w:rsidR="002C5A6B" w:rsidRDefault="002C5A6B" w:rsidP="002C5A6B">
      <w:pPr>
        <w:pStyle w:val="ae"/>
        <w:ind w:left="440"/>
      </w:pPr>
    </w:p>
    <w:sectPr w:rsidR="002C5A6B" w:rsidSect="00BB4F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096A0F"/>
    <w:multiLevelType w:val="multilevel"/>
    <w:tmpl w:val="0E3440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D335A"/>
    <w:multiLevelType w:val="hybridMultilevel"/>
    <w:tmpl w:val="124440A8"/>
    <w:lvl w:ilvl="0" w:tplc="B628D02E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43F354D"/>
    <w:multiLevelType w:val="hybridMultilevel"/>
    <w:tmpl w:val="1D6AF714"/>
    <w:lvl w:ilvl="0" w:tplc="E3EEA74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6B35862"/>
    <w:multiLevelType w:val="hybridMultilevel"/>
    <w:tmpl w:val="2EBA04A2"/>
    <w:lvl w:ilvl="0" w:tplc="F9108754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97403B7"/>
    <w:multiLevelType w:val="hybridMultilevel"/>
    <w:tmpl w:val="8526A7F4"/>
    <w:lvl w:ilvl="0" w:tplc="46BE4E0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D227977"/>
    <w:multiLevelType w:val="multilevel"/>
    <w:tmpl w:val="423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82A26"/>
    <w:multiLevelType w:val="multilevel"/>
    <w:tmpl w:val="48EE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450063">
    <w:abstractNumId w:val="8"/>
  </w:num>
  <w:num w:numId="2" w16cid:durableId="1609701174">
    <w:abstractNumId w:val="6"/>
  </w:num>
  <w:num w:numId="3" w16cid:durableId="909735208">
    <w:abstractNumId w:val="5"/>
  </w:num>
  <w:num w:numId="4" w16cid:durableId="989484485">
    <w:abstractNumId w:val="4"/>
  </w:num>
  <w:num w:numId="5" w16cid:durableId="858737314">
    <w:abstractNumId w:val="7"/>
  </w:num>
  <w:num w:numId="6" w16cid:durableId="13968352">
    <w:abstractNumId w:val="3"/>
  </w:num>
  <w:num w:numId="7" w16cid:durableId="916207600">
    <w:abstractNumId w:val="2"/>
  </w:num>
  <w:num w:numId="8" w16cid:durableId="685863694">
    <w:abstractNumId w:val="1"/>
  </w:num>
  <w:num w:numId="9" w16cid:durableId="905602432">
    <w:abstractNumId w:val="0"/>
  </w:num>
  <w:num w:numId="10" w16cid:durableId="861936247">
    <w:abstractNumId w:val="12"/>
  </w:num>
  <w:num w:numId="11" w16cid:durableId="2144735795">
    <w:abstractNumId w:val="13"/>
  </w:num>
  <w:num w:numId="12" w16cid:durableId="656149122">
    <w:abstractNumId w:val="9"/>
  </w:num>
  <w:num w:numId="13" w16cid:durableId="1700278767">
    <w:abstractNumId w:val="10"/>
  </w:num>
  <w:num w:numId="14" w16cid:durableId="1004672680">
    <w:abstractNumId w:val="11"/>
  </w:num>
  <w:num w:numId="15" w16cid:durableId="190340619">
    <w:abstractNumId w:val="14"/>
  </w:num>
  <w:num w:numId="16" w16cid:durableId="4828126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6F0"/>
    <w:rsid w:val="001E0418"/>
    <w:rsid w:val="0029639D"/>
    <w:rsid w:val="002C5A6B"/>
    <w:rsid w:val="00326F90"/>
    <w:rsid w:val="003640B3"/>
    <w:rsid w:val="003C7FCE"/>
    <w:rsid w:val="004847FC"/>
    <w:rsid w:val="005E07E3"/>
    <w:rsid w:val="00601311"/>
    <w:rsid w:val="00644BE2"/>
    <w:rsid w:val="00663CBE"/>
    <w:rsid w:val="00674973"/>
    <w:rsid w:val="006D0751"/>
    <w:rsid w:val="007E6B3B"/>
    <w:rsid w:val="009713C2"/>
    <w:rsid w:val="00A47807"/>
    <w:rsid w:val="00AA1D8D"/>
    <w:rsid w:val="00B47730"/>
    <w:rsid w:val="00B8542A"/>
    <w:rsid w:val="00BB4F41"/>
    <w:rsid w:val="00C17C9A"/>
    <w:rsid w:val="00CB0664"/>
    <w:rsid w:val="00F210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3BB4AB"/>
  <w14:defaultImageDpi w14:val="300"/>
  <w15:docId w15:val="{E8BE12D6-92C0-4D8F-9F60-8B20795AC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9713C2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971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lina11151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563</Words>
  <Characters>3654</Characters>
  <Application>Microsoft Office Word</Application>
  <DocSecurity>0</DocSecurity>
  <Lines>52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小妍 刘</cp:lastModifiedBy>
  <cp:revision>6</cp:revision>
  <cp:lastPrinted>2026-05-21T12:57:00Z</cp:lastPrinted>
  <dcterms:created xsi:type="dcterms:W3CDTF">2026-05-20T12:30:00Z</dcterms:created>
  <dcterms:modified xsi:type="dcterms:W3CDTF">2026-05-21T13:13:00Z</dcterms:modified>
  <cp:category/>
</cp:coreProperties>
</file>