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庭审发问提纲</w:t>
      </w:r>
    </w:p>
    <w:p>
      <w:r>
        <w:rPr>
          <w:b/>
        </w:rPr>
        <w:t>案件</w:t>
      </w:r>
      <w:r>
        <w:t>: 刘小妍 诉 上海世纪商务大厦物业管理有限公司 物业服务合同纠纷</w:t>
      </w:r>
    </w:p>
    <w:p>
      <w:r>
        <w:rPr>
          <w:b/>
        </w:rPr>
        <w:t>法院</w:t>
      </w:r>
      <w:r>
        <w:t>: 上海市普陀区人民法院</w:t>
      </w:r>
    </w:p>
    <w:p>
      <w:r>
        <w:rPr>
          <w:b/>
        </w:rPr>
        <w:t>发问对象</w:t>
      </w:r>
      <w:r>
        <w:t>: 被告代理人</w:t>
      </w:r>
    </w:p>
    <w:p>
      <w:r>
        <w:rPr>
          <w:b/>
        </w:rPr>
        <w:t>发问主体</w:t>
      </w:r>
      <w:r>
        <w:t>: 原告代理律师（原告本人不能补充发问）</w:t>
      </w:r>
    </w:p>
    <w:p>
      <w:r>
        <w:rPr>
          <w:b/>
        </w:rPr>
        <w:t>版本</w:t>
      </w:r>
      <w:r>
        <w:t>: v1.0 | 2026年4月13日</w:t>
      </w:r>
    </w:p>
    <w:p>
      <w:pPr>
        <w:pStyle w:val="Heading2"/>
      </w:pPr>
      <w:r>
        <w:t>使用说明</w:t>
      </w:r>
    </w:p>
    <w:p>
      <w:r>
        <w:rPr>
          <w:b/>
        </w:rPr>
        <w:t>排序逻辑</w:t>
      </w:r>
      <w:r>
        <w:t>：从弱到强——先锁事实（让对方说"是"）→ 收口袋（暴露程序缺陷）→ 致命一击（打碎亏损叙述）</w:t>
      </w:r>
    </w:p>
    <w:p>
      <w:r>
        <w:rPr>
          <w:b/>
        </w:rPr>
        <w:t>三难困境设计</w:t>
      </w:r>
      <w:r>
        <w:t>：三个关键事实问题分散在第一、二、四组中，对方回答后各自锁死一条退路。辩论阶段再将三个答案组合收网——无论物业将热水定性为"物业服务""增值服务"还是"商业经营"，三条路全部走不通。</w:t>
      </w:r>
    </w:p>
    <w:p>
      <w:r>
        <w:rPr>
          <w:b/>
        </w:rPr>
        <w:t>标记说明</w:t>
      </w:r>
      <w:r>
        <w:t>：</w:t>
      </w:r>
    </w:p>
    <w:p>
      <w:pPr>
        <w:spacing w:after="40"/>
        <w:ind w:left="340"/>
      </w:pPr>
      <w:r>
        <w:t xml:space="preserve">• </w:t>
      </w:r>
      <w:r>
        <w:t>【三难-A/B/C】= 三难困境零部件，辩论阶段组装</w:t>
      </w:r>
    </w:p>
    <w:p>
      <w:pPr>
        <w:spacing w:after="40"/>
        <w:ind w:left="340"/>
      </w:pPr>
      <w:r>
        <w:t xml:space="preserve">• </w:t>
      </w:r>
      <w:r>
        <w:t>【命门】= 该组核心攻防点，对方最可能挣扎的地方</w:t>
      </w:r>
    </w:p>
    <w:p>
      <w:pPr>
        <w:spacing w:after="40"/>
        <w:ind w:left="340"/>
      </w:pPr>
      <w:r>
        <w:t xml:space="preserve">• </w:t>
      </w:r>
      <w:r>
        <w:t>⚡ = 关键追问，不可省略</w:t>
      </w:r>
    </w:p>
    <w:p>
      <w:pPr>
        <w:pStyle w:val="Heading1"/>
      </w:pPr>
      <w:r>
        <w:t>第一组：基础事实确认（6题）</w:t>
      </w:r>
    </w:p>
    <w:p>
      <w:pPr>
        <w:pStyle w:val="Quote"/>
      </w:pPr>
      <w:r>
        <w:rPr>
          <w:b/>
        </w:rPr>
        <w:t>目标</w:t>
      </w:r>
      <w:r>
        <w:t>：建立无争议事实基础，让对方连续确认"是"，为后续攻击铺路。本组不发起对抗。</w:t>
      </w:r>
    </w:p>
    <w:p>
      <w:pPr>
        <w:pStyle w:val="Heading3"/>
      </w:pPr>
      <w:r>
        <w:t>Q1. 物业服务合同附件3是否约定了被告负责热水系统的运行和维护？ 【三难-A】</w:t>
      </w:r>
    </w:p>
    <w:p>
      <w:r>
        <w:rPr>
          <w:b/>
        </w:rPr>
        <w:t>预期回答</w:t>
      </w:r>
      <w:r>
        <w:t>：是（合同白纸黑字，无法否认）</w:t>
      </w:r>
    </w:p>
    <w:p>
      <w:r>
        <w:rPr>
          <w:b/>
        </w:rPr>
        <w:t>如果否认</w:t>
      </w:r>
      <w:r>
        <w:t>：</w:t>
      </w:r>
    </w:p>
    <w:p>
      <w:pPr>
        <w:spacing w:after="40"/>
        <w:ind w:left="340"/>
      </w:pPr>
      <w:r>
        <w:t xml:space="preserve">• </w:t>
      </w:r>
      <w:r>
        <w:t>出示物业服务合同附件3原文，请法庭当庭核实</w:t>
      </w:r>
    </w:p>
    <w:p>
      <w:pPr>
        <w:spacing w:after="40"/>
        <w:ind w:left="340"/>
      </w:pPr>
      <w:r>
        <w:t xml:space="preserve">• </w:t>
      </w:r>
      <w:r>
        <w:t>"请被告明确：附件3中'共用设施设备'清单是否包含热水系统？"</w:t>
      </w:r>
    </w:p>
    <w:p>
      <w:r>
        <w:rPr>
          <w:b/>
        </w:rPr>
        <w:t>关联证据</w:t>
      </w:r>
      <w:r>
        <w:t>：原-1（物业服务合同第31条+附件3）</w:t>
      </w:r>
    </w:p>
    <w:p>
      <w:r>
        <w:rPr>
          <w:b/>
        </w:rPr>
        <w:t>战术意义</w:t>
      </w:r>
      <w:r>
        <w:t>：锁定"热水服务是物业合同义务"这一事实，为三难困境第一条路（物业服务→包干制已覆盖→不应另外收费）埋下伏笔。</w:t>
      </w:r>
    </w:p>
    <w:p>
      <w:pPr>
        <w:pStyle w:val="Heading3"/>
      </w:pPr>
      <w:r>
        <w:t>Q2. 物业服务合同第6条是否约定物业费采用"包干制"？</w:t>
      </w:r>
    </w:p>
    <w:p>
      <w:r>
        <w:rPr>
          <w:b/>
        </w:rPr>
        <w:t>预期回答</w:t>
      </w:r>
      <w:r>
        <w:t>：是</w:t>
      </w:r>
    </w:p>
    <w:p>
      <w:r>
        <w:rPr>
          <w:b/>
        </w:rPr>
        <w:t>如果否认</w:t>
      </w:r>
      <w:r>
        <w:t>：</w:t>
      </w:r>
    </w:p>
    <w:p>
      <w:pPr>
        <w:spacing w:after="40"/>
        <w:ind w:left="340"/>
      </w:pPr>
      <w:r>
        <w:t xml:space="preserve">• </w:t>
      </w:r>
      <w:r>
        <w:t>出示合同第6条原文</w:t>
      </w:r>
    </w:p>
    <w:p>
      <w:pPr>
        <w:spacing w:after="40"/>
        <w:ind w:left="340"/>
      </w:pPr>
      <w:r>
        <w:t xml:space="preserve">• </w:t>
      </w:r>
      <w:r>
        <w:t>"合同第6条的文字内容法庭可以直接审查"</w:t>
      </w:r>
    </w:p>
    <w:p>
      <w:r>
        <w:rPr>
          <w:b/>
        </w:rPr>
        <w:t>关联证据</w:t>
      </w:r>
      <w:r>
        <w:t>：原-1（物业服务合同第6条）</w:t>
      </w:r>
    </w:p>
    <w:p>
      <w:r>
        <w:rPr>
          <w:b/>
        </w:rPr>
        <w:t>战术意义</w:t>
      </w:r>
      <w:r>
        <w:t>：包干制意味着物业费是全部合同义务的对价，后续论证人工费已被物业费覆盖的前提。</w:t>
      </w:r>
    </w:p>
    <w:p>
      <w:pPr>
        <w:pStyle w:val="Heading3"/>
      </w:pPr>
      <w:r>
        <w:t>Q3. 住户手册是否由被告单方制定并发放给业主？</w:t>
      </w:r>
    </w:p>
    <w:p>
      <w:r>
        <w:rPr>
          <w:b/>
        </w:rPr>
        <w:t>预期回答</w:t>
      </w:r>
      <w:r>
        <w:t>：是</w:t>
      </w:r>
    </w:p>
    <w:p>
      <w:r>
        <w:rPr>
          <w:b/>
        </w:rPr>
        <w:t>如果否认</w:t>
      </w:r>
      <w:r>
        <w:t>：</w:t>
      </w:r>
    </w:p>
    <w:p>
      <w:pPr>
        <w:spacing w:after="40"/>
        <w:ind w:left="340"/>
      </w:pPr>
      <w:r>
        <w:t xml:space="preserve">• </w:t>
      </w:r>
      <w:r>
        <w:t>"住户手册封面印有被告公司名称，是否需要法庭核实？"</w:t>
      </w:r>
    </w:p>
    <w:p>
      <w:pPr>
        <w:spacing w:after="40"/>
        <w:ind w:left="340"/>
      </w:pPr>
      <w:r>
        <w:t xml:space="preserve">• </w:t>
      </w:r>
      <w:r>
        <w:t>"该手册是否经过业主大会讨论或表决？"</w:t>
      </w:r>
    </w:p>
    <w:p>
      <w:r>
        <w:rPr>
          <w:b/>
        </w:rPr>
        <w:t>关联证据</w:t>
      </w:r>
      <w:r>
        <w:t>：住户手册原文（物业提供材料2）</w:t>
      </w:r>
    </w:p>
    <w:p>
      <w:r>
        <w:rPr>
          <w:b/>
        </w:rPr>
        <w:t>战术意义</w:t>
      </w:r>
      <w:r>
        <w:t>：锁定住户手册为格式条款（被告单方制定），为Q13人工费命门攻防中援引民法典第498条（格式条款不利解释规则）做准备。</w:t>
      </w:r>
    </w:p>
    <w:p>
      <w:pPr>
        <w:pStyle w:val="Heading3"/>
      </w:pPr>
      <w:r>
        <w:t>Q4. 2018年9月至2021年底，小区热水费单价为39元/m³；2022年起调整为42元/m³。以上是否属实？</w:t>
      </w:r>
    </w:p>
    <w:p>
      <w:r>
        <w:rPr>
          <w:b/>
        </w:rPr>
        <w:t>预期回答</w:t>
      </w:r>
      <w:r>
        <w:t>：是</w:t>
      </w:r>
    </w:p>
    <w:p>
      <w:r>
        <w:rPr>
          <w:b/>
        </w:rPr>
        <w:t>如果否认</w:t>
      </w:r>
      <w:r>
        <w:t>：</w:t>
      </w:r>
    </w:p>
    <w:p>
      <w:pPr>
        <w:spacing w:after="40"/>
        <w:ind w:left="340"/>
      </w:pPr>
      <w:r>
        <w:t xml:space="preserve">• </w:t>
      </w:r>
      <w:r>
        <w:t>出示原告缴费记录（原-6）</w:t>
      </w:r>
    </w:p>
    <w:p>
      <w:pPr>
        <w:spacing w:after="40"/>
        <w:ind w:left="340"/>
      </w:pPr>
      <w:r>
        <w:t xml:space="preserve">• </w:t>
      </w:r>
      <w:r>
        <w:t>"被告自行提供的历年热水费单价表是否记载了上述单价？"</w:t>
      </w:r>
    </w:p>
    <w:p>
      <w:r>
        <w:rPr>
          <w:b/>
        </w:rPr>
        <w:t>关联证据</w:t>
      </w:r>
      <w:r>
        <w:t>：原-6（缴费记录）、物业提供材料4（历年热水费单价表）</w:t>
      </w:r>
    </w:p>
    <w:p>
      <w:pPr>
        <w:pStyle w:val="Heading3"/>
      </w:pPr>
      <w:r>
        <w:t>Q5. 被告向法庭提交的2018-2024年热水成本分摊表，是否由被告自行编制？</w:t>
      </w:r>
    </w:p>
    <w:p>
      <w:r>
        <w:rPr>
          <w:b/>
        </w:rPr>
        <w:t>预期回答</w:t>
      </w:r>
      <w:r>
        <w:t>：是（物业自己提供的材料，无法否认）</w:t>
      </w:r>
    </w:p>
    <w:p>
      <w:r>
        <w:rPr>
          <w:b/>
        </w:rPr>
        <w:t>如果否认</w:t>
      </w:r>
      <w:r>
        <w:t>：</w:t>
      </w:r>
    </w:p>
    <w:p>
      <w:pPr>
        <w:spacing w:after="40"/>
        <w:ind w:left="340"/>
      </w:pPr>
      <w:r>
        <w:t xml:space="preserve">• </w:t>
      </w:r>
      <w:r>
        <w:t>"该表是被告在诉讼中主动提交给法庭的证据材料，请被告明确该表的制作主体"</w:t>
      </w:r>
    </w:p>
    <w:p>
      <w:r>
        <w:rPr>
          <w:b/>
        </w:rPr>
        <w:t>关联证据</w:t>
      </w:r>
      <w:r>
        <w:t>：物业提供材料6（热水成本分摊表）</w:t>
      </w:r>
    </w:p>
    <w:p>
      <w:r>
        <w:rPr>
          <w:b/>
        </w:rPr>
        <w:t>战术意义</w:t>
      </w:r>
      <w:r>
        <w:t>：确认成本表系被告单方编制，后续质疑其内容可信度时不受"第三方数据"抗辩干扰。</w:t>
      </w:r>
    </w:p>
    <w:p>
      <w:pPr>
        <w:pStyle w:val="Heading3"/>
      </w:pPr>
      <w:r>
        <w:t>Q6. 被告是否与上海济通中普能源科技发展有限公司签订了一份15年期的能源管理合同？</w:t>
      </w:r>
    </w:p>
    <w:p>
      <w:r>
        <w:rPr>
          <w:b/>
        </w:rPr>
        <w:t>预期回答</w:t>
      </w:r>
      <w:r>
        <w:t>：是（合同已被律师调取，无法否认）</w:t>
      </w:r>
    </w:p>
    <w:p>
      <w:r>
        <w:rPr>
          <w:b/>
        </w:rPr>
        <w:t>如果否认</w:t>
      </w:r>
      <w:r>
        <w:t>：</w:t>
      </w:r>
    </w:p>
    <w:p>
      <w:pPr>
        <w:spacing w:after="40"/>
        <w:ind w:left="340"/>
      </w:pPr>
      <w:r>
        <w:t xml:space="preserve">• </w:t>
      </w:r>
      <w:r>
        <w:t>出示能源管理合同原文（原-2）</w:t>
      </w:r>
    </w:p>
    <w:p>
      <w:pPr>
        <w:spacing w:after="40"/>
        <w:ind w:left="340"/>
      </w:pPr>
      <w:r>
        <w:t xml:space="preserve">• </w:t>
      </w:r>
      <w:r>
        <w:t>"该合同系原告律师依法调取，合同上有被告公章，请被告确认"</w:t>
      </w:r>
    </w:p>
    <w:p>
      <w:r>
        <w:rPr>
          <w:b/>
        </w:rPr>
        <w:t>关联证据</w:t>
      </w:r>
      <w:r>
        <w:t>：原-2（能源管理合同）</w:t>
      </w:r>
    </w:p>
    <w:p>
      <w:pPr>
        <w:pStyle w:val="Heading1"/>
      </w:pPr>
      <w:r>
        <w:t>第二组：定价程序质疑（5题）</w:t>
      </w:r>
    </w:p>
    <w:p>
      <w:pPr>
        <w:pStyle w:val="Quote"/>
      </w:pPr>
      <w:r>
        <w:rPr>
          <w:b/>
        </w:rPr>
        <w:t>目标</w:t>
      </w:r>
      <w:r>
        <w:t>：锁定42元定价无协商程序、无业主大会决议。这是攻击线三，零门槛，举证责任在被告。</w:t>
      </w:r>
    </w:p>
    <w:p>
      <w:pPr>
        <w:pStyle w:val="Heading3"/>
      </w:pPr>
      <w:r>
        <w:t>Q7. 被告将热水费单价定为42元/m³，该定价经过了哪些协商程序？ ⚡</w:t>
      </w:r>
    </w:p>
    <w:p>
      <w:r>
        <w:rPr>
          <w:b/>
        </w:rPr>
        <w:t>预期回答</w:t>
      </w:r>
      <w:r>
        <w:t>：</w:t>
      </w:r>
    </w:p>
    <w:p>
      <w:pPr>
        <w:spacing w:after="40"/>
        <w:ind w:left="340"/>
      </w:pPr>
      <w:r>
        <w:t xml:space="preserve">• </w:t>
      </w:r>
      <w:r>
        <w:t>可能说"参照市场价格"或"根据成本计算"</w:t>
      </w:r>
    </w:p>
    <w:p>
      <w:pPr>
        <w:spacing w:after="40"/>
        <w:ind w:left="340"/>
      </w:pPr>
      <w:r>
        <w:t xml:space="preserve">• </w:t>
      </w:r>
      <w:r>
        <w:t>可能说"住户手册中已约定"</w:t>
      </w:r>
    </w:p>
    <w:p>
      <w:r>
        <w:rPr>
          <w:b/>
        </w:rPr>
        <w:t>追问路径</w:t>
      </w:r>
      <w:r>
        <w:t>：</w:t>
      </w:r>
    </w:p>
    <w:p>
      <w:pPr>
        <w:spacing w:after="40"/>
        <w:ind w:left="340"/>
      </w:pPr>
      <w:r>
        <w:t xml:space="preserve">• </w:t>
      </w:r>
      <w:r>
        <w:t>如果说"参照市场价"→ "请问参照了哪些具体市场数据？有无书面调研报告？"</w:t>
      </w:r>
    </w:p>
    <w:p>
      <w:pPr>
        <w:spacing w:after="40"/>
        <w:ind w:left="340"/>
      </w:pPr>
      <w:r>
        <w:t xml:space="preserve">• </w:t>
      </w:r>
      <w:r>
        <w:t>如果说"根据成本计算"→ "成本计算是否事先向业主公示？业主是否有机会对成本项目提出异议？"</w:t>
      </w:r>
    </w:p>
    <w:p>
      <w:pPr>
        <w:spacing w:after="40"/>
        <w:ind w:left="340"/>
      </w:pPr>
      <w:r>
        <w:t xml:space="preserve">• </w:t>
      </w:r>
      <w:r>
        <w:t>如果说"住户手册已约定"→ "住户手册是被告单方制定（Q3已确认），其中是否约定了具体单价？还是仅约定了'根据运行成本制定'的原则？"</w:t>
      </w:r>
    </w:p>
    <w:p>
      <w:r>
        <w:rPr>
          <w:b/>
        </w:rPr>
        <w:t>关联证据</w:t>
      </w:r>
      <w:r>
        <w:t>：住户手册原文</w:t>
      </w:r>
    </w:p>
    <w:p>
      <w:pPr>
        <w:pStyle w:val="Heading3"/>
      </w:pPr>
      <w:r>
        <w:t>Q8. 2022年将单价从39元调整为42元时，被告是否事先通知了业主？通过何种方式通知？ ⚡</w:t>
      </w:r>
    </w:p>
    <w:p>
      <w:r>
        <w:rPr>
          <w:b/>
        </w:rPr>
        <w:t>预期回答</w:t>
      </w:r>
      <w:r>
        <w:t>：</w:t>
      </w:r>
    </w:p>
    <w:p>
      <w:pPr>
        <w:spacing w:after="40"/>
        <w:ind w:left="340"/>
      </w:pPr>
      <w:r>
        <w:t xml:space="preserve">• </w:t>
      </w:r>
      <w:r>
        <w:t>可能说"在公告栏张贴过"或"在业主群通知过"</w:t>
      </w:r>
    </w:p>
    <w:p>
      <w:pPr>
        <w:spacing w:after="40"/>
        <w:ind w:left="340"/>
      </w:pPr>
      <w:r>
        <w:t xml:space="preserve">• </w:t>
      </w:r>
      <w:r>
        <w:t>大概率无法出示书面证据</w:t>
      </w:r>
    </w:p>
    <w:p>
      <w:r>
        <w:rPr>
          <w:b/>
        </w:rPr>
        <w:t>追问</w:t>
      </w:r>
      <w:r>
        <w:t>：</w:t>
      </w:r>
    </w:p>
    <w:p>
      <w:pPr>
        <w:spacing w:after="40"/>
        <w:ind w:left="340"/>
      </w:pPr>
      <w:r>
        <w:t xml:space="preserve">• </w:t>
      </w:r>
      <w:r>
        <w:t>"请被告向法庭提交通知原件或公告照片"</w:t>
      </w:r>
    </w:p>
    <w:p>
      <w:pPr>
        <w:spacing w:after="40"/>
        <w:ind w:left="340"/>
      </w:pPr>
      <w:r>
        <w:t xml:space="preserve">• </w:t>
      </w:r>
      <w:r>
        <w:t>"该通知是在涨价之前还是涨价之后发出的？"</w:t>
      </w:r>
    </w:p>
    <w:p>
      <w:pPr>
        <w:spacing w:after="40"/>
        <w:ind w:left="340"/>
      </w:pPr>
      <w:r>
        <w:t xml:space="preserve">• </w:t>
      </w:r>
      <w:r>
        <w:t>"通知中是否包含涨价理由和成本依据？"</w:t>
      </w:r>
    </w:p>
    <w:p>
      <w:r>
        <w:rPr>
          <w:b/>
        </w:rPr>
        <w:t>关联证据</w:t>
      </w:r>
      <w:r>
        <w:t>：原告陈述（未收到任何通知）</w:t>
      </w:r>
    </w:p>
    <w:p>
      <w:pPr>
        <w:pStyle w:val="Heading3"/>
      </w:pPr>
      <w:r>
        <w:t>Q9. 热水费定价或调价是否经过业主大会讨论或表决？ ⚡</w:t>
      </w:r>
    </w:p>
    <w:p>
      <w:r>
        <w:rPr>
          <w:b/>
        </w:rPr>
        <w:t>预期回答</w:t>
      </w:r>
      <w:r>
        <w:t>：没有（极大概率。如果有，被告早就会提交作为证据）</w:t>
      </w:r>
    </w:p>
    <w:p>
      <w:r>
        <w:rPr>
          <w:b/>
        </w:rPr>
        <w:t>如果说"有"</w:t>
      </w:r>
      <w:r>
        <w:t>：</w:t>
      </w:r>
    </w:p>
    <w:p>
      <w:pPr>
        <w:spacing w:after="40"/>
        <w:ind w:left="340"/>
      </w:pPr>
      <w:r>
        <w:t xml:space="preserve">• </w:t>
      </w:r>
      <w:r>
        <w:t>"请被告向法庭提交业主大会会议记录和表决结果"</w:t>
      </w:r>
    </w:p>
    <w:p>
      <w:pPr>
        <w:spacing w:after="40"/>
        <w:ind w:left="340"/>
      </w:pPr>
      <w:r>
        <w:t xml:space="preserve">• </w:t>
      </w:r>
      <w:r>
        <w:t>"根据《民法典》第278条，业主共同决定事项需经专有面积和人数双过半表决通过，请被告提交表决统计"</w:t>
      </w:r>
    </w:p>
    <w:p>
      <w:r>
        <w:rPr>
          <w:b/>
        </w:rPr>
        <w:t>战术意义</w:t>
      </w:r>
      <w:r>
        <w:t>：业主大会从未讨论过热水费定价，这一事实直接证明42元定价缺乏程序正当性。</w:t>
      </w:r>
    </w:p>
    <w:p>
      <w:pPr>
        <w:pStyle w:val="Heading3"/>
      </w:pPr>
      <w:r>
        <w:t>Q10. 被告与业主之间是否就热水供应签订过独立的服务合同？ 【三难-B】</w:t>
      </w:r>
    </w:p>
    <w:p>
      <w:r>
        <w:rPr>
          <w:b/>
        </w:rPr>
        <w:t>预期回答</w:t>
      </w:r>
      <w:r>
        <w:t>：没有</w:t>
      </w:r>
    </w:p>
    <w:p>
      <w:r>
        <w:rPr>
          <w:b/>
        </w:rPr>
        <w:t>如果说"有"</w:t>
      </w:r>
      <w:r>
        <w:t>：</w:t>
      </w:r>
    </w:p>
    <w:p>
      <w:pPr>
        <w:spacing w:after="40"/>
        <w:ind w:left="340"/>
      </w:pPr>
      <w:r>
        <w:t xml:space="preserve">• </w:t>
      </w:r>
      <w:r>
        <w:t>"请被告向法庭出示该合同"（不可能存在）</w:t>
      </w:r>
    </w:p>
    <w:p>
      <w:r>
        <w:rPr>
          <w:b/>
        </w:rPr>
        <w:t>如果说"住户手册就是"</w:t>
      </w:r>
      <w:r>
        <w:t>：</w:t>
      </w:r>
    </w:p>
    <w:p>
      <w:pPr>
        <w:spacing w:after="40"/>
        <w:ind w:left="340"/>
      </w:pPr>
      <w:r>
        <w:t xml:space="preserve">• </w:t>
      </w:r>
      <w:r>
        <w:t>"住户手册是被告单方制定发放的文件（Q3已确认），不是双方协商签订的合同"</w:t>
      </w:r>
    </w:p>
    <w:p>
      <w:pPr>
        <w:spacing w:after="40"/>
        <w:ind w:left="340"/>
      </w:pPr>
      <w:r>
        <w:t xml:space="preserve">• </w:t>
      </w:r>
      <w:r>
        <w:t>"住户手册中是否有业主签字页？"</w:t>
      </w:r>
    </w:p>
    <w:p>
      <w:r>
        <w:rPr>
          <w:b/>
        </w:rPr>
        <w:t>战术意义</w:t>
      </w:r>
      <w:r>
        <w:t>：排除三难困境中"独立增值服务"这条退路。没有独立合同 = 热水服务只能挂靠在物业服务合同下。</w:t>
      </w:r>
    </w:p>
    <w:p>
      <w:pPr>
        <w:pStyle w:val="Heading3"/>
      </w:pPr>
      <w:r>
        <w:t>Q11. 请被告向法庭提交42元定价的协商记录、成本公示材料、以及业主大会决议。被告能否提供？</w:t>
      </w:r>
    </w:p>
    <w:p>
      <w:r>
        <w:rPr>
          <w:b/>
        </w:rPr>
        <w:t>预期回答</w:t>
      </w:r>
      <w:r>
        <w:t>：无法提供</w:t>
      </w:r>
    </w:p>
    <w:p>
      <w:r>
        <w:rPr>
          <w:b/>
        </w:rPr>
        <w:t>战术意义</w:t>
      </w:r>
      <w:r>
        <w:t>：这是收口题，把Q7-Q10的答案汇总为一个明确结论——42元定价没有经过任何法定程序。</w:t>
      </w:r>
    </w:p>
    <w:p>
      <w:r>
        <w:rPr>
          <w:b/>
        </w:rPr>
        <w:t>如果被告要求"给时间准备"</w:t>
      </w:r>
      <w:r>
        <w:t>：</w:t>
      </w:r>
    </w:p>
    <w:p>
      <w:pPr>
        <w:spacing w:after="40"/>
        <w:ind w:left="340"/>
      </w:pPr>
      <w:r>
        <w:t xml:space="preserve">• </w:t>
      </w:r>
      <w:r>
        <w:t>"本案自2025年6月立案至今已近一年，被告有充分时间收集相关材料"</w:t>
      </w:r>
    </w:p>
    <w:p>
      <w:pPr>
        <w:pStyle w:val="Heading1"/>
      </w:pPr>
      <w:r>
        <w:t>第三组：人工费 / 成本构成（7题）</w:t>
      </w:r>
    </w:p>
    <w:p>
      <w:pPr>
        <w:pStyle w:val="Quote"/>
      </w:pPr>
      <w:r>
        <w:rPr>
          <w:b/>
        </w:rPr>
        <w:t>目标</w:t>
      </w:r>
      <w:r>
        <w:t>：锁定人工费在热水成本中的事实，暴露六大矛盾，打碎"亏损"叙述。这是攻击线二，核心战场。</w:t>
      </w:r>
    </w:p>
    <w:p>
      <w:pPr>
        <w:pStyle w:val="Heading3"/>
      </w:pPr>
      <w:r>
        <w:t>Q12. 被告提交的成本表中"人工成本"一项，具体包含哪些人员的哪些费用？</w:t>
      </w:r>
    </w:p>
    <w:p>
      <w:r>
        <w:rPr>
          <w:b/>
        </w:rPr>
        <w:t>预期回答</w:t>
      </w:r>
      <w:r>
        <w:t>：可能说"锅炉工的工资、社保等"</w:t>
      </w:r>
    </w:p>
    <w:p>
      <w:r>
        <w:rPr>
          <w:b/>
        </w:rPr>
        <w:t>追问</w:t>
      </w:r>
      <w:r>
        <w:t>：</w:t>
      </w:r>
    </w:p>
    <w:p>
      <w:pPr>
        <w:spacing w:after="40"/>
        <w:ind w:left="340"/>
      </w:pPr>
      <w:r>
        <w:t xml:space="preserve">• </w:t>
      </w:r>
      <w:r>
        <w:t>"请具体说明每年包含几名人员？"</w:t>
      </w:r>
    </w:p>
    <w:p>
      <w:pPr>
        <w:spacing w:after="40"/>
        <w:ind w:left="340"/>
      </w:pPr>
      <w:r>
        <w:t xml:space="preserve">• </w:t>
      </w:r>
      <w:r>
        <w:t>"这些人员是否全部为热水系统专职人员？"</w:t>
      </w:r>
    </w:p>
    <w:p>
      <w:r>
        <w:rPr>
          <w:b/>
        </w:rPr>
        <w:t>关联证据</w:t>
      </w:r>
      <w:r>
        <w:t>：锅炉工薪资表（2022-2024三份Excel）</w:t>
      </w:r>
    </w:p>
    <w:p>
      <w:pPr>
        <w:pStyle w:val="Heading3"/>
      </w:pPr>
      <w:r>
        <w:t>Q13. 住户手册原文写明热水费"根据运行成本制定"——被告认为"运行成本"具体包含哪些项目？ ⚡【命门】</w:t>
      </w:r>
    </w:p>
    <w:p>
      <w:r>
        <w:rPr>
          <w:b/>
        </w:rPr>
        <w:t>预期回答</w:t>
      </w:r>
      <w:r>
        <w:t>：两种可能——</w:t>
      </w:r>
    </w:p>
    <w:p>
      <w:r>
        <w:rPr>
          <w:b/>
        </w:rPr>
        <w:t>情形A：对方说"运行成本包含人工费"</w:t>
      </w:r>
    </w:p>
    <w:p>
      <w:r>
        <w:t>→ 反制三连击：</w:t>
      </w:r>
    </w:p>
    <w:p>
      <w:pPr>
        <w:spacing w:after="40"/>
        <w:ind w:left="340"/>
      </w:pPr>
      <w:r>
        <w:t xml:space="preserve">1. </w:t>
      </w:r>
      <w:r>
        <w:rPr>
          <w:b/>
        </w:rPr>
        <w:t>格式条款规则</w:t>
      </w:r>
      <w:r>
        <w:t>："住户手册是被告单方制定（Q3已确认），根据《民法典》第498条，对格式条款有两种以上理解的，应当作出不利于提供格式条款一方的解释。'运行成本'一词存在是否包含人工的歧义，应作不利于被告的解释。"</w:t>
      </w:r>
    </w:p>
    <w:p>
      <w:pPr>
        <w:spacing w:after="40"/>
        <w:ind w:left="340"/>
      </w:pPr>
      <w:r>
        <w:t xml:space="preserve">2. </w:t>
      </w:r>
      <w:r>
        <w:rPr>
          <w:b/>
        </w:rPr>
        <w:t>法规定义</w:t>
      </w:r>
      <w:r>
        <w:t>："根据《物业服务收费管理办法》第11条，物业管理区域内共用设施设备运行维护中的人工费属于物业服务费的构成项目。被告收取的4.5元/㎡/月物业费——是周边小区的2.25倍——已包含该笔人工费用。"</w:t>
      </w:r>
    </w:p>
    <w:p>
      <w:pPr>
        <w:spacing w:after="40"/>
        <w:ind w:left="340"/>
      </w:pPr>
      <w:r>
        <w:t xml:space="preserve">3. </w:t>
      </w:r>
      <w:r>
        <w:rPr>
          <w:b/>
        </w:rPr>
        <w:t>经济逻辑</w:t>
      </w:r>
      <w:r>
        <w:t>："被告物业费为4.5元/㎡/月，年收入约170万元，周边同类小区仅收2元/㎡/月。每年溢出部分约125万元。被告声称热水系统3名锅炉工年薪约32万元无法覆盖，请问这125万的差额用在了什么地方？"</w:t>
      </w:r>
    </w:p>
    <w:p>
      <w:r>
        <w:rPr>
          <w:b/>
        </w:rPr>
        <w:t>情形B：对方说"运行成本不包含人工费"</w:t>
      </w:r>
    </w:p>
    <w:p>
      <w:r>
        <w:t>→ "那请问成本表中为什么有'人工成本'这一科目？被告是否承认将不属于运行成本的项目计入了热水费？"</w:t>
      </w:r>
    </w:p>
    <w:p>
      <w:r>
        <w:t>→ 直接得到"人工费不应计入"的自认</w:t>
      </w:r>
    </w:p>
    <w:p>
      <w:r>
        <w:rPr>
          <w:b/>
        </w:rPr>
        <w:t>战术意义</w:t>
      </w:r>
      <w:r>
        <w:t>：这是整个发问提纲最关键的一题。无论对方怎么回答，都会被锁死。</w:t>
      </w:r>
    </w:p>
    <w:p>
      <w:pPr>
        <w:pStyle w:val="Heading3"/>
      </w:pPr>
      <w:r>
        <w:t>Q14. 2022年成本表中人工成本为什么12个月每月金额完全相同，都是28,721.95元？ ⚡</w:t>
      </w:r>
    </w:p>
    <w:p>
      <w:r>
        <w:rPr>
          <w:b/>
        </w:rPr>
        <w:t>预期回答</w:t>
      </w:r>
      <w:r>
        <w:t>：可能说"按年度预算平均分摊"或无法解释</w:t>
      </w:r>
    </w:p>
    <w:p>
      <w:r>
        <w:rPr>
          <w:b/>
        </w:rPr>
        <w:t>追问</w:t>
      </w:r>
      <w:r>
        <w:t>：</w:t>
      </w:r>
    </w:p>
    <w:p>
      <w:pPr>
        <w:spacing w:after="40"/>
        <w:ind w:left="340"/>
      </w:pPr>
      <w:r>
        <w:t xml:space="preserve">• </w:t>
      </w:r>
      <w:r>
        <w:t>"实际工资发放是否按月浮动？为什么成本表是固定数字？"</w:t>
      </w:r>
    </w:p>
    <w:p>
      <w:pPr>
        <w:spacing w:after="40"/>
        <w:ind w:left="340"/>
      </w:pPr>
      <w:r>
        <w:t xml:space="preserve">• </w:t>
      </w:r>
      <w:r>
        <w:t>"这是否说明成本表不是根据实际支出编制，而是人为分摊的？"</w:t>
      </w:r>
    </w:p>
    <w:p>
      <w:r>
        <w:rPr>
          <w:b/>
        </w:rPr>
        <w:t>关联证据</w:t>
      </w:r>
      <w:r>
        <w:t>：2022年锅炉工薪资Excel（个税申报表显示实际月薪波动，但成本表按固定数填报）</w:t>
      </w:r>
    </w:p>
    <w:p>
      <w:r>
        <w:rPr>
          <w:b/>
        </w:rPr>
        <w:t>战术意义</w:t>
      </w:r>
      <w:r>
        <w:t>：暴露人工费矛盾一——成本表数据并非真实支出记录，而是人工构造。</w:t>
      </w:r>
    </w:p>
    <w:p>
      <w:pPr>
        <w:pStyle w:val="Heading3"/>
      </w:pPr>
      <w:r>
        <w:t>Q15. 2022-2024年锅炉工王文乾和马春生是否缴纳了社保和公积金？ ⚡</w:t>
      </w:r>
    </w:p>
    <w:p>
      <w:r>
        <w:rPr>
          <w:b/>
        </w:rPr>
        <w:t>预期回答</w:t>
      </w:r>
      <w:r>
        <w:t>：</w:t>
      </w:r>
    </w:p>
    <w:p>
      <w:pPr>
        <w:spacing w:after="40"/>
        <w:ind w:left="340"/>
      </w:pPr>
      <w:r>
        <w:t xml:space="preserve">• </w:t>
      </w:r>
      <w:r>
        <w:t>可能回避或说"这两人是退休返聘/劳务用工"</w:t>
      </w:r>
    </w:p>
    <w:p>
      <w:r>
        <w:rPr>
          <w:b/>
        </w:rPr>
        <w:t>追问</w:t>
      </w:r>
      <w:r>
        <w:t>：</w:t>
      </w:r>
    </w:p>
    <w:p>
      <w:pPr>
        <w:spacing w:after="40"/>
        <w:ind w:left="340"/>
      </w:pPr>
      <w:r>
        <w:t xml:space="preserve">• </w:t>
      </w:r>
      <w:r>
        <w:t>"被告提交的第三方评估报告（德同报告）中，社保成本是按照正常缴纳标准计算的。如果实际未缴纳社保，报告中的社保数据从何而来？"</w:t>
      </w:r>
    </w:p>
    <w:p>
      <w:pPr>
        <w:spacing w:after="40"/>
        <w:ind w:left="340"/>
      </w:pPr>
      <w:r>
        <w:t xml:space="preserve">• </w:t>
      </w:r>
      <w:r>
        <w:t>"2022-2023年被告仅提交了个税申报表，没有提供雇主社保缴纳数据。请被告向法庭提交这两年的社保缴纳记录。"</w:t>
      </w:r>
    </w:p>
    <w:p>
      <w:r>
        <w:rPr>
          <w:b/>
        </w:rPr>
        <w:t>关联证据</w:t>
      </w:r>
      <w:r>
        <w:t>：</w:t>
      </w:r>
    </w:p>
    <w:p>
      <w:pPr>
        <w:spacing w:after="40"/>
        <w:ind w:left="340"/>
      </w:pPr>
      <w:r>
        <w:t xml:space="preserve">• </w:t>
      </w:r>
      <w:r>
        <w:t>锅炉工薪资Excel（三年个税申报表均显示王文乾、马春生零社保扣缴）</w:t>
      </w:r>
    </w:p>
    <w:p>
      <w:pPr>
        <w:spacing w:after="40"/>
        <w:ind w:left="340"/>
      </w:pPr>
      <w:r>
        <w:t xml:space="preserve">• </w:t>
      </w:r>
      <w:r>
        <w:t>物业提供材料7（第三方评估报告——虚列社保成本）</w:t>
      </w:r>
    </w:p>
    <w:p>
      <w:r>
        <w:rPr>
          <w:b/>
        </w:rPr>
        <w:t>战术意义</w:t>
      </w:r>
      <w:r>
        <w:t>：暴露人工费矛盾四——零社保用工。同时打击第三方评估报告的可信度（报告中虚列了不存在的社保成本）。</w:t>
      </w:r>
    </w:p>
    <w:p>
      <w:pPr>
        <w:pStyle w:val="Heading3"/>
      </w:pPr>
      <w:r>
        <w:t>Q16. 2024年锅炉工岗位为什么12个月内更换了5人？史金军为什么只在岗1个月就离开了？</w:t>
      </w:r>
    </w:p>
    <w:p>
      <w:r>
        <w:rPr>
          <w:b/>
        </w:rPr>
        <w:t>预期回答</w:t>
      </w:r>
      <w:r>
        <w:t>：可能说"人员正常流动"</w:t>
      </w:r>
    </w:p>
    <w:p>
      <w:r>
        <w:rPr>
          <w:b/>
        </w:rPr>
        <w:t>追问</w:t>
      </w:r>
      <w:r>
        <w:t>：</w:t>
      </w:r>
    </w:p>
    <w:p>
      <w:pPr>
        <w:spacing w:after="40"/>
        <w:ind w:left="340"/>
      </w:pPr>
      <w:r>
        <w:t xml:space="preserve">• </w:t>
      </w:r>
      <w:r>
        <w:t>"一个仅需3人的岗位，12个月内更换了5人，这是被告认为的'正常'人员管理水平吗？"</w:t>
      </w:r>
    </w:p>
    <w:p>
      <w:pPr>
        <w:spacing w:after="40"/>
        <w:ind w:left="340"/>
      </w:pPr>
      <w:r>
        <w:t xml:space="preserve">• </w:t>
      </w:r>
      <w:r>
        <w:t>"频繁更换人员是否导致了额外的招聘和培训成本？这些成本是否也计入了热水费？"</w:t>
      </w:r>
    </w:p>
    <w:p>
      <w:r>
        <w:rPr>
          <w:b/>
        </w:rPr>
        <w:t>关联证据</w:t>
      </w:r>
      <w:r>
        <w:t>：2024年锅炉工薪资Excel（5人名单及在岗月份清晰可查）</w:t>
      </w:r>
    </w:p>
    <w:p>
      <w:r>
        <w:rPr>
          <w:b/>
        </w:rPr>
        <w:t>战术意义</w:t>
      </w:r>
      <w:r>
        <w:t>：暴露人工费矛盾五——人员频繁流转，成本管理混乱。</w:t>
      </w:r>
    </w:p>
    <w:p>
      <w:pPr>
        <w:pStyle w:val="Heading3"/>
      </w:pPr>
      <w:r>
        <w:t>Q17. 2024年12月锅炉工汇总表备注写"张标协议加班算2人"——请问当月实际在岗几人？⚡</w:t>
      </w:r>
    </w:p>
    <w:p>
      <w:r>
        <w:rPr>
          <w:b/>
        </w:rPr>
        <w:t>预期回答</w:t>
      </w:r>
      <w:r>
        <w:t>：可能说"1人值班，算加班补贴"</w:t>
      </w:r>
    </w:p>
    <w:p>
      <w:r>
        <w:rPr>
          <w:b/>
        </w:rPr>
        <w:t>追问</w:t>
      </w:r>
      <w:r>
        <w:t>：</w:t>
      </w:r>
    </w:p>
    <w:p>
      <w:pPr>
        <w:spacing w:after="40"/>
        <w:ind w:left="340"/>
      </w:pPr>
      <w:r>
        <w:t xml:space="preserve">• </w:t>
      </w:r>
      <w:r>
        <w:t>"1个人按2个人算工资，这种'创意会计'是行业惯例还是被告独创？"</w:t>
      </w:r>
    </w:p>
    <w:p>
      <w:pPr>
        <w:spacing w:after="40"/>
        <w:ind w:left="340"/>
      </w:pPr>
      <w:r>
        <w:t xml:space="preserve">• </w:t>
      </w:r>
      <w:r>
        <w:t>"12月人工成本是否因此虚增了一倍？"</w:t>
      </w:r>
    </w:p>
    <w:p>
      <w:pPr>
        <w:spacing w:after="40"/>
        <w:ind w:left="340"/>
      </w:pPr>
      <w:r>
        <w:t xml:space="preserve">• </w:t>
      </w:r>
      <w:r>
        <w:t>"被告认为将1人的成本按2人计入热水费成本表，对业主公平吗？"</w:t>
      </w:r>
    </w:p>
    <w:p>
      <w:r>
        <w:rPr>
          <w:b/>
        </w:rPr>
        <w:t>关联证据</w:t>
      </w:r>
      <w:r>
        <w:t>：2024年锅炉工薪资Excel Sheet1备注栏</w:t>
      </w:r>
    </w:p>
    <w:p>
      <w:r>
        <w:rPr>
          <w:b/>
        </w:rPr>
        <w:t>战术意义</w:t>
      </w:r>
      <w:r>
        <w:t>：暴露人工费矛盾六——"1人算2人"的人数虚增。这是最容易让法官产生直觉反感的事实。</w:t>
      </w:r>
    </w:p>
    <w:p>
      <w:pPr>
        <w:pStyle w:val="Heading3"/>
      </w:pPr>
      <w:r>
        <w:t>Q18. 物业经理陈源是否在业主群中发言称"这三个人工是专职的，不计入物业费人工"？被告是否确认此发言内容？</w:t>
      </w:r>
    </w:p>
    <w:p>
      <w:r>
        <w:rPr>
          <w:b/>
        </w:rPr>
        <w:t>预期回答</w:t>
      </w:r>
      <w:r>
        <w:t>：</w:t>
      </w:r>
    </w:p>
    <w:p>
      <w:pPr>
        <w:spacing w:after="40"/>
        <w:ind w:left="340"/>
      </w:pPr>
      <w:r>
        <w:t xml:space="preserve">• </w:t>
      </w:r>
      <w:r>
        <w:t>可能说"不清楚"或"断章取义"</w:t>
      </w:r>
    </w:p>
    <w:p>
      <w:r>
        <w:rPr>
          <w:b/>
        </w:rPr>
        <w:t>追问</w:t>
      </w:r>
      <w:r>
        <w:t>：</w:t>
      </w:r>
    </w:p>
    <w:p>
      <w:pPr>
        <w:spacing w:after="40"/>
        <w:ind w:left="340"/>
      </w:pPr>
      <w:r>
        <w:t xml:space="preserve">• </w:t>
      </w:r>
      <w:r>
        <w:t>如果说"不清楚"→ "陈源是否为被告公司员工？其在业主群中的发言是否代表被告立场？"</w:t>
      </w:r>
    </w:p>
    <w:p>
      <w:pPr>
        <w:spacing w:after="40"/>
        <w:ind w:left="340"/>
      </w:pPr>
      <w:r>
        <w:t xml:space="preserve">• </w:t>
      </w:r>
      <w:r>
        <w:t>如果说"断章取义"→ "请被告说明完整语境是什么？该发言的原文是否承认了人工费独立于物业费之外？"</w:t>
      </w:r>
    </w:p>
    <w:p>
      <w:r>
        <w:rPr>
          <w:b/>
        </w:rPr>
        <w:t>关联证据</w:t>
      </w:r>
      <w:r>
        <w:t>：微信聊天截图（证据材料中15张微信截图）</w:t>
      </w:r>
    </w:p>
    <w:p>
      <w:r>
        <w:rPr>
          <w:b/>
        </w:rPr>
        <w:t>战术意义</w:t>
      </w:r>
      <w:r>
        <w:t>：物业经理亲口承认人工费"不计入物业费"，恰恰证明物业自己也知道这笔钱是额外加在热水费上的。与Q13形成夹击——如果人工费不计入物业费，那它本来就不应该是业主承担的运行成本。</w:t>
      </w:r>
    </w:p>
    <w:p>
      <w:pPr>
        <w:pStyle w:val="Heading1"/>
      </w:pPr>
      <w:r>
        <w:t>第四组：节能费 / 合同授权（6题）</w:t>
      </w:r>
    </w:p>
    <w:p>
      <w:pPr>
        <w:pStyle w:val="Quote"/>
      </w:pPr>
      <w:r>
        <w:rPr>
          <w:b/>
        </w:rPr>
        <w:t>目标</w:t>
      </w:r>
      <w:r>
        <w:t>：暴露未经授权签约和收益私分。这是攻击线一，对产权门槛高，但通过程序角度（"有没有授权"）降低门槛。</w:t>
      </w:r>
    </w:p>
    <w:p>
      <w:pPr>
        <w:pStyle w:val="Heading3"/>
      </w:pPr>
      <w:r>
        <w:t>Q19. 被告与能源公司签订15年/168万元的能源管理合同时，是否取得了业主大会授权或业主大会决议？ ⚡【命门】</w:t>
      </w:r>
    </w:p>
    <w:p>
      <w:r>
        <w:rPr>
          <w:b/>
        </w:rPr>
        <w:t>预期回答</w:t>
      </w:r>
      <w:r>
        <w:t>：没有（极大概率）</w:t>
      </w:r>
    </w:p>
    <w:p>
      <w:r>
        <w:rPr>
          <w:b/>
        </w:rPr>
        <w:t>如果说"有"</w:t>
      </w:r>
      <w:r>
        <w:t>：</w:t>
      </w:r>
    </w:p>
    <w:p>
      <w:pPr>
        <w:spacing w:after="40"/>
        <w:ind w:left="340"/>
      </w:pPr>
      <w:r>
        <w:t xml:space="preserve">• </w:t>
      </w:r>
      <w:r>
        <w:t>"请被告向法庭提交业主大会决议原件"</w:t>
      </w:r>
    </w:p>
    <w:p>
      <w:pPr>
        <w:spacing w:after="40"/>
        <w:ind w:left="340"/>
      </w:pPr>
      <w:r>
        <w:t xml:space="preserve">• </w:t>
      </w:r>
      <w:r>
        <w:t>"管理规约第11条规定'利用共有部分经营须经业主大会同意'，请被告出示该同意决议"</w:t>
      </w:r>
    </w:p>
    <w:p>
      <w:r>
        <w:rPr>
          <w:b/>
        </w:rPr>
        <w:t>如果说"物业管理权隐含经营决策权"</w:t>
      </w:r>
      <w:r>
        <w:t>：</w:t>
      </w:r>
    </w:p>
    <w:p>
      <w:r>
        <w:t>→ 反制：</w:t>
      </w:r>
    </w:p>
    <w:p>
      <w:pPr>
        <w:spacing w:after="40"/>
        <w:ind w:left="340"/>
      </w:pPr>
      <w:r>
        <w:t xml:space="preserve">1. </w:t>
      </w:r>
      <w:r>
        <w:t>"管理规约第11条是被告自己参与制定的文件，其中明确写了'利用共有部分经营须经业主大会同意'。被告是否认为自己可以不遵守自己参与制定的规约？"</w:t>
      </w:r>
    </w:p>
    <w:p>
      <w:pPr>
        <w:spacing w:after="40"/>
        <w:ind w:left="340"/>
      </w:pPr>
      <w:r>
        <w:t xml:space="preserve">2. </w:t>
      </w:r>
      <w:r>
        <w:t>"168万/15年的合同，涉及全小区1046户业主的热水设备，被告认为这属于'日常管理'的范畴吗？"</w:t>
      </w:r>
    </w:p>
    <w:p>
      <w:r>
        <w:rPr>
          <w:b/>
        </w:rPr>
        <w:t>如果法官表示"不审查产权问题"</w:t>
      </w:r>
      <w:r>
        <w:t>：</w:t>
      </w:r>
    </w:p>
    <w:p>
      <w:r>
        <w:t>→ 退路："审判长，我们问的不是设备归谁，而是被告签订这份合同时有没有得到业主的授权。这是程序问题，不是产权问题。"</w:t>
      </w:r>
    </w:p>
    <w:p>
      <w:r>
        <w:rPr>
          <w:b/>
        </w:rPr>
        <w:t>关联证据</w:t>
      </w:r>
      <w:r>
        <w:t>：原-2（能源管理合同）、管理规约第11条</w:t>
      </w:r>
    </w:p>
    <w:p>
      <w:pPr>
        <w:pStyle w:val="Heading3"/>
      </w:pPr>
      <w:r>
        <w:t>Q20. 能源管理合同约定的节能收益分成比例是多少？被告获得的甲方分成收入是否记入了热水成本表？ ⚡</w:t>
      </w:r>
    </w:p>
    <w:p>
      <w:r>
        <w:rPr>
          <w:b/>
        </w:rPr>
        <w:t>预期回答</w:t>
      </w:r>
      <w:r>
        <w:t>：可能说出分成比例（前5年30%/70%，中5年40%/60%，后5年50%/50%），但大概率回避"是否入账"</w:t>
      </w:r>
    </w:p>
    <w:p>
      <w:r>
        <w:rPr>
          <w:b/>
        </w:rPr>
        <w:t>追问</w:t>
      </w:r>
      <w:r>
        <w:t>：</w:t>
      </w:r>
    </w:p>
    <w:p>
      <w:pPr>
        <w:spacing w:after="40"/>
        <w:ind w:left="340"/>
      </w:pPr>
      <w:r>
        <w:t xml:space="preserve">• </w:t>
      </w:r>
      <w:r>
        <w:t>"被告每年从节能结算中获得甲方40%的分成收入（2022年起），这笔收入在成本表中体现在哪里？"</w:t>
      </w:r>
    </w:p>
    <w:p>
      <w:pPr>
        <w:spacing w:after="40"/>
        <w:ind w:left="340"/>
      </w:pPr>
      <w:r>
        <w:t xml:space="preserve">• </w:t>
      </w:r>
      <w:r>
        <w:t>"如果没有记入成本表，是否意味着成本表只记了支出（支付给能源公司的乙方分成），没有记入收入（被告自己获得的甲方分成）？"</w:t>
      </w:r>
    </w:p>
    <w:p>
      <w:pPr>
        <w:spacing w:after="40"/>
        <w:ind w:left="340"/>
      </w:pPr>
      <w:r>
        <w:t xml:space="preserve">• </w:t>
      </w:r>
      <w:r>
        <w:t>"每季度结算单上还有'扣除人工费8,000元'，这笔返还是否从成本表人工费中扣减了？"</w:t>
      </w:r>
    </w:p>
    <w:p>
      <w:r>
        <w:rPr>
          <w:b/>
        </w:rPr>
        <w:t>关联证据</w:t>
      </w:r>
      <w:r>
        <w:t>：原-2（能源管理合同分成条款）、节能费结算单（物业提供）、成本分摊表</w:t>
      </w:r>
    </w:p>
    <w:p>
      <w:r>
        <w:rPr>
          <w:b/>
        </w:rPr>
        <w:t>战术意义</w:t>
      </w:r>
      <w:r>
        <w:t>：暴露成本表的结构性欺诈——只计支出不计收入，"亏损"结论不成立。</w:t>
      </w:r>
    </w:p>
    <w:p>
      <w:pPr>
        <w:pStyle w:val="Heading3"/>
      </w:pPr>
      <w:r>
        <w:t>Q21. 成本表中"水费/节能费"科目为什么2020-2021年记为收入、2022-2024年变为支出？同一个科目名称，为什么性质完全相反？ ⚡</w:t>
      </w:r>
    </w:p>
    <w:p>
      <w:r>
        <w:rPr>
          <w:b/>
        </w:rPr>
        <w:t>预期回答</w:t>
      </w:r>
      <w:r>
        <w:t>：可能说"会计处理方式调整"或无法解释</w:t>
      </w:r>
    </w:p>
    <w:p>
      <w:r>
        <w:rPr>
          <w:b/>
        </w:rPr>
        <w:t>追问</w:t>
      </w:r>
      <w:r>
        <w:t>：</w:t>
      </w:r>
    </w:p>
    <w:p>
      <w:pPr>
        <w:spacing w:after="40"/>
        <w:ind w:left="340"/>
      </w:pPr>
      <w:r>
        <w:t xml:space="preserve">• </w:t>
      </w:r>
      <w:r>
        <w:t>"同一笔资金流向——能源公司支付给被告的节能分成——在2020年算收入，到2022年就变成了支出，这符合会计准则吗？"</w:t>
      </w:r>
    </w:p>
    <w:p>
      <w:pPr>
        <w:spacing w:after="40"/>
        <w:ind w:left="340"/>
      </w:pPr>
      <w:r>
        <w:t xml:space="preserve">• </w:t>
      </w:r>
      <w:r>
        <w:t>"是不是2022年之前诚实记了收入，2022年开始改成支出以做大成本？"</w:t>
      </w:r>
    </w:p>
    <w:p>
      <w:r>
        <w:rPr>
          <w:b/>
        </w:rPr>
        <w:t>关联证据</w:t>
      </w:r>
      <w:r>
        <w:t>：原-9（记账口径矛盾凭证）、成本分摊表2018-2024</w:t>
      </w:r>
    </w:p>
    <w:p>
      <w:r>
        <w:rPr>
          <w:b/>
        </w:rPr>
        <w:t>战术意义</w:t>
      </w:r>
      <w:r>
        <w:t>：暴露成本表做账口径根本矛盾，彻底打击其作为证据的可信度。这是留到辩论阶段的杀手锏之一（原-8两份矛盾成本表），但在发问阶段先通过提问锁定对方对成本表的解释立场。</w:t>
      </w:r>
    </w:p>
    <w:p>
      <w:pPr>
        <w:pStyle w:val="Heading3"/>
      </w:pPr>
      <w:r>
        <w:t>Q22. 被告的营业执照经营范围是否包含"热水供应"或"能源服务"？ 【三难-C】</w:t>
      </w:r>
    </w:p>
    <w:p>
      <w:r>
        <w:rPr>
          <w:b/>
        </w:rPr>
        <w:t>预期回答</w:t>
      </w:r>
      <w:r>
        <w:t>：没有（物业公司的经营范围通常不包含这些）</w:t>
      </w:r>
    </w:p>
    <w:p>
      <w:r>
        <w:rPr>
          <w:b/>
        </w:rPr>
        <w:t>如果说"有"</w:t>
      </w:r>
      <w:r>
        <w:t>：</w:t>
      </w:r>
    </w:p>
    <w:p>
      <w:pPr>
        <w:spacing w:after="40"/>
        <w:ind w:left="340"/>
      </w:pPr>
      <w:r>
        <w:t xml:space="preserve">• </w:t>
      </w:r>
      <w:r>
        <w:t>"请被告向法庭出示营业执照副本，法庭可以当庭核实经营范围"</w:t>
      </w:r>
    </w:p>
    <w:p>
      <w:r>
        <w:rPr>
          <w:b/>
        </w:rPr>
        <w:t>战术意义</w:t>
      </w:r>
      <w:r>
        <w:t>：锁死三难困境最后一条退路——如果没有热水供应的经营许可，则不能将热水服务定性为"商业经营"。</w:t>
      </w:r>
    </w:p>
    <w:p>
      <w:pPr>
        <w:pStyle w:val="Heading3"/>
      </w:pPr>
      <w:r>
        <w:t>Q23. 能源管理合同第9条约定期满后设备归甲方（即被告）——请问被告签约时使用的热水设备是谁的？</w:t>
      </w:r>
    </w:p>
    <w:p>
      <w:r>
        <w:rPr>
          <w:b/>
        </w:rPr>
        <w:t>预期回答</w:t>
      </w:r>
      <w:r>
        <w:t>：</w:t>
      </w:r>
    </w:p>
    <w:p>
      <w:pPr>
        <w:spacing w:after="40"/>
        <w:ind w:left="340"/>
      </w:pPr>
      <w:r>
        <w:t xml:space="preserve">• </w:t>
      </w:r>
      <w:r>
        <w:t>可能说"是物业购买的"或"是开发商移交的"</w:t>
      </w:r>
    </w:p>
    <w:p>
      <w:r>
        <w:rPr>
          <w:b/>
        </w:rPr>
        <w:t>追问</w:t>
      </w:r>
      <w:r>
        <w:t>：</w:t>
      </w:r>
    </w:p>
    <w:p>
      <w:pPr>
        <w:spacing w:after="40"/>
        <w:ind w:left="340"/>
      </w:pPr>
      <w:r>
        <w:t xml:space="preserve">• </w:t>
      </w:r>
      <w:r>
        <w:t>如果说"物业购买"→ "请被告向法庭出示购买发票和产权证明"</w:t>
      </w:r>
    </w:p>
    <w:p>
      <w:pPr>
        <w:spacing w:after="40"/>
        <w:ind w:left="340"/>
      </w:pPr>
      <w:r>
        <w:t xml:space="preserve">• </w:t>
      </w:r>
      <w:r>
        <w:t>如果说"开发商移交"→ "开发商将建筑配套设施移交给物业管理，是移交产权还是移交管理权？请被告出示产权转移协议"</w:t>
      </w:r>
    </w:p>
    <w:p>
      <w:pPr>
        <w:spacing w:after="40"/>
        <w:ind w:left="340"/>
      </w:pPr>
      <w:r>
        <w:t xml:space="preserve">• </w:t>
      </w:r>
      <w:r>
        <w:t>"如果设备本来就是被告的财产，为什么合同要约定期满后'归甲方'——难道被告需要通过合同从自己手上把自己的财产要回来？"</w:t>
      </w:r>
    </w:p>
    <w:p>
      <w:r>
        <w:rPr>
          <w:b/>
        </w:rPr>
        <w:t>关联证据</w:t>
      </w:r>
      <w:r>
        <w:t>：原-2（能源管理合同第9条）、住宅说明书第三章（原始热水设备参数）</w:t>
      </w:r>
    </w:p>
    <w:p>
      <w:r>
        <w:rPr>
          <w:b/>
        </w:rPr>
        <w:t>战术意义</w:t>
      </w:r>
      <w:r>
        <w:t>：合同第9条本身就暗示了设备原本不属于物业——否则不需要约定"归甲方"。</w:t>
      </w:r>
    </w:p>
    <w:p>
      <w:pPr>
        <w:pStyle w:val="Heading3"/>
      </w:pPr>
      <w:r>
        <w:t>Q24. 每季度节能结算单中有"扣除人工费8,000元"的记载——这笔钱是什么意思？是否从成本表中的人工成本中扣减了？ ⚡</w:t>
      </w:r>
    </w:p>
    <w:p>
      <w:r>
        <w:rPr>
          <w:b/>
        </w:rPr>
        <w:t>预期回答</w:t>
      </w:r>
      <w:r>
        <w:t>：可能含糊回答或说"两笔钱无关"</w:t>
      </w:r>
    </w:p>
    <w:p>
      <w:r>
        <w:rPr>
          <w:b/>
        </w:rPr>
        <w:t>追问</w:t>
      </w:r>
      <w:r>
        <w:t>：</w:t>
      </w:r>
    </w:p>
    <w:p>
      <w:pPr>
        <w:spacing w:after="40"/>
        <w:ind w:left="340"/>
      </w:pPr>
      <w:r>
        <w:t xml:space="preserve">• </w:t>
      </w:r>
      <w:r>
        <w:t>"结算单明确写了'扣除人工费'，也就是说能源公司每季度返还被告8,000元人工费补贴。一年就是32,000元。请问这32,000元在成本表中体现在哪里？"</w:t>
      </w:r>
    </w:p>
    <w:p>
      <w:pPr>
        <w:spacing w:after="40"/>
        <w:ind w:left="340"/>
      </w:pPr>
      <w:r>
        <w:t xml:space="preserve">• </w:t>
      </w:r>
      <w:r>
        <w:t>"如果没有扣减，那业主实际上被双重收费了——热水费中已经包含了全额人工费，而被告又从能源公司拿回了一部分人工费补贴却没有还给业主"</w:t>
      </w:r>
    </w:p>
    <w:p>
      <w:r>
        <w:rPr>
          <w:b/>
        </w:rPr>
        <w:t>关联证据</w:t>
      </w:r>
      <w:r>
        <w:t>：节能费结算单（每季度结算明细）、成本分摊表人工成本栏</w:t>
      </w:r>
    </w:p>
    <w:p>
      <w:r>
        <w:rPr>
          <w:b/>
        </w:rPr>
        <w:t>战术意义</w:t>
      </w:r>
      <w:r>
        <w:t>：这个问题把攻击线一（节能费）和攻击线二（人工费）交叉打击——人工费不仅被重复收取，还被能源公司返还后私吞。</w:t>
      </w:r>
    </w:p>
    <w:p>
      <w:pPr>
        <w:pStyle w:val="Heading1"/>
      </w:pPr>
      <w:r>
        <w:t>第五组：拆表事件 + 收官（4题）</w:t>
      </w:r>
    </w:p>
    <w:p>
      <w:pPr>
        <w:pStyle w:val="Quote"/>
      </w:pPr>
      <w:r>
        <w:rPr>
          <w:b/>
        </w:rPr>
        <w:t>目标</w:t>
      </w:r>
      <w:r>
        <w:t>：暴露被告恶劣行为，建立情感共鸣，最后以原告全额缴费收尾，确立原告"善意诉讼"形象。</w:t>
      </w:r>
    </w:p>
    <w:p>
      <w:pPr>
        <w:pStyle w:val="Heading3"/>
      </w:pPr>
      <w:r>
        <w:t>Q25. 2026年1月15日，被告拆除原告门外热水表的法律依据是什么？</w:t>
      </w:r>
    </w:p>
    <w:p>
      <w:r>
        <w:rPr>
          <w:b/>
        </w:rPr>
        <w:t>预期回答</w:t>
      </w:r>
      <w:r>
        <w:t>：可能说"原告欠费"或"设备维护"</w:t>
      </w:r>
    </w:p>
    <w:p>
      <w:r>
        <w:rPr>
          <w:b/>
        </w:rPr>
        <w:t>追问</w:t>
      </w:r>
      <w:r>
        <w:t>：</w:t>
      </w:r>
    </w:p>
    <w:p>
      <w:pPr>
        <w:spacing w:after="40"/>
        <w:ind w:left="340"/>
      </w:pPr>
      <w:r>
        <w:t xml:space="preserve">• </w:t>
      </w:r>
      <w:r>
        <w:t>如果说"欠费"→ "即使存在欠费争议，被告是否有权在未经法律程序的情况下单方拆除计量设备？"</w:t>
      </w:r>
    </w:p>
    <w:p>
      <w:pPr>
        <w:spacing w:after="40"/>
        <w:ind w:left="340"/>
      </w:pPr>
      <w:r>
        <w:t xml:space="preserve">• </w:t>
      </w:r>
      <w:r>
        <w:t>如果说"设备维护"→ "维护为什么需要拆除？拆除后是否恢复了？至今是否恢复？"</w:t>
      </w:r>
    </w:p>
    <w:p>
      <w:pPr>
        <w:spacing w:after="40"/>
        <w:ind w:left="340"/>
      </w:pPr>
      <w:r>
        <w:t xml:space="preserve">• </w:t>
      </w:r>
      <w:r>
        <w:t>"本案已经立案，被告在诉讼进行中对原告采取断供措施，是否构成对原告合法权益的侵害？"</w:t>
      </w:r>
    </w:p>
    <w:p>
      <w:r>
        <w:rPr>
          <w:b/>
        </w:rPr>
        <w:t>关联证据</w:t>
      </w:r>
      <w:r>
        <w:t>：原-3/3a（拆表证据+相关录像）</w:t>
      </w:r>
    </w:p>
    <w:p>
      <w:pPr>
        <w:pStyle w:val="Heading3"/>
      </w:pPr>
      <w:r>
        <w:t>Q26. 拆除热水表之前，被告是否向原告发出过书面通知？</w:t>
      </w:r>
    </w:p>
    <w:p>
      <w:r>
        <w:rPr>
          <w:b/>
        </w:rPr>
        <w:t>预期回答</w:t>
      </w:r>
      <w:r>
        <w:t>：大概率没有</w:t>
      </w:r>
    </w:p>
    <w:p>
      <w:r>
        <w:rPr>
          <w:b/>
        </w:rPr>
        <w:t>追问</w:t>
      </w:r>
      <w:r>
        <w:t>：</w:t>
      </w:r>
    </w:p>
    <w:p>
      <w:pPr>
        <w:spacing w:after="40"/>
        <w:ind w:left="340"/>
      </w:pPr>
      <w:r>
        <w:t xml:space="preserve">• </w:t>
      </w:r>
      <w:r>
        <w:t>"没有书面通知就强行拆除业主门外的计量设备，被告是否认为这符合物业服务企业的管理规范？"</w:t>
      </w:r>
    </w:p>
    <w:p>
      <w:pPr>
        <w:pStyle w:val="Heading3"/>
      </w:pPr>
      <w:r>
        <w:t>Q27. 被告是否知悉派出所在其他业主的拆表事件中已经出警并制止？为什么在此之后仍然对原告实施同类行为？</w:t>
      </w:r>
    </w:p>
    <w:p>
      <w:r>
        <w:rPr>
          <w:b/>
        </w:rPr>
        <w:t>预期回答</w:t>
      </w:r>
      <w:r>
        <w:t>：可能说"不知情"或"两件事无关"</w:t>
      </w:r>
    </w:p>
    <w:p>
      <w:r>
        <w:rPr>
          <w:b/>
        </w:rPr>
        <w:t>追问</w:t>
      </w:r>
      <w:r>
        <w:t>：</w:t>
      </w:r>
    </w:p>
    <w:p>
      <w:pPr>
        <w:spacing w:after="40"/>
        <w:ind w:left="340"/>
      </w:pPr>
      <w:r>
        <w:t xml:space="preserve">• </w:t>
      </w:r>
      <w:r>
        <w:t>"派出所出警制止拆表，说明执法机关已经认定这种行为不当。被告在此之后仍然继续实施，是否属于明知违法而故意为之？"</w:t>
      </w:r>
    </w:p>
    <w:p>
      <w:r>
        <w:rPr>
          <w:b/>
        </w:rPr>
        <w:t>关联证据</w:t>
      </w:r>
      <w:r>
        <w:t>：原-3a（派出所出警录像）</w:t>
      </w:r>
    </w:p>
    <w:p>
      <w:r>
        <w:rPr>
          <w:b/>
        </w:rPr>
        <w:t>注意</w:t>
      </w:r>
      <w:r>
        <w:t xml:space="preserve">：出警事件涉及的是其他业主，非原告本人。律师应注意两点：(1) 措辞上不要说成是原告的事件；(2) </w:t>
      </w:r>
      <w:r>
        <w:rPr>
          <w:b/>
        </w:rPr>
        <w:t>需确认派出所出警时间早于2026年1月15日（原告被拆表日期）</w:t>
      </w:r>
      <w:r>
        <w:t>，否则"明知被制止仍继续"的因果链不成立，应调整问法为"被告是否知悉派出所曾因类似拆表行为出警"。</w:t>
      </w:r>
    </w:p>
    <w:p>
      <w:pPr>
        <w:pStyle w:val="Heading3"/>
      </w:pPr>
      <w:r>
        <w:t>Q28. 原告在提起本案诉讼之前，热水费是否全额缴清？没有拖欠过任何一期？</w:t>
      </w:r>
    </w:p>
    <w:p>
      <w:r>
        <w:rPr>
          <w:b/>
        </w:rPr>
        <w:t>预期回答</w:t>
      </w:r>
      <w:r>
        <w:t>：是（原告确实全额缴清）</w:t>
      </w:r>
    </w:p>
    <w:p>
      <w:r>
        <w:rPr>
          <w:b/>
        </w:rPr>
        <w:t>如果否认</w:t>
      </w:r>
      <w:r>
        <w:t>：</w:t>
      </w:r>
    </w:p>
    <w:p>
      <w:pPr>
        <w:spacing w:after="40"/>
        <w:ind w:left="340"/>
      </w:pPr>
      <w:r>
        <w:t xml:space="preserve">• </w:t>
      </w:r>
      <w:r>
        <w:t>出示原告全额缴费记录（原-6）</w:t>
      </w:r>
    </w:p>
    <w:p>
      <w:pPr>
        <w:spacing w:after="40"/>
        <w:ind w:left="340"/>
      </w:pPr>
      <w:r>
        <w:t xml:space="preserve">• </w:t>
      </w:r>
      <w:r>
        <w:t>"请被告核实其系统中原告的缴费记录，是否存在任何欠费"</w:t>
      </w:r>
    </w:p>
    <w:p>
      <w:r>
        <w:rPr>
          <w:b/>
        </w:rPr>
        <w:t>战术意义</w:t>
      </w:r>
      <w:r>
        <w:t>：收官题。向法庭确立原告"先缴费、再维权"的善意形象。原告不是赖账不交费，而是在全额履约的前提下发现问题、依法维权。</w:t>
      </w:r>
    </w:p>
    <w:p>
      <w:pPr>
        <w:pStyle w:val="Heading1"/>
      </w:pPr>
      <w:r>
        <w:t>辩论阶段：三难困境收网</w:t>
      </w:r>
    </w:p>
    <w:p>
      <w:pPr>
        <w:pStyle w:val="Quote"/>
      </w:pPr>
      <w:r>
        <w:rPr>
          <w:b/>
        </w:rPr>
        <w:t>以下内容不在发问阶段使用，而是在法庭辩论阶段，将发问阶段锁定的三个事实答案组合起来使用。</w:t>
      </w:r>
    </w:p>
    <w:p>
      <w:pPr>
        <w:pStyle w:val="Heading3"/>
      </w:pPr>
      <w:r>
        <w:t>三个已锁定的事实：</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E8E8E8" w:val="clear"/>
          </w:tcPr>
          <w:p>
            <w:r>
              <w:rPr>
                <w:b/>
                <w:sz w:val="20"/>
              </w:rPr>
            </w:r>
            <w:r>
              <w:rPr>
                <w:b/>
                <w:sz w:val="20"/>
              </w:rPr>
              <w:t>编号</w:t>
            </w:r>
          </w:p>
        </w:tc>
        <w:tc>
          <w:tcPr>
            <w:tcW w:type="dxa" w:w="3022"/>
            <w:shd w:fill="E8E8E8" w:val="clear"/>
          </w:tcPr>
          <w:p>
            <w:r>
              <w:rPr>
                <w:b/>
                <w:sz w:val="20"/>
              </w:rPr>
            </w:r>
            <w:r>
              <w:rPr>
                <w:b/>
                <w:sz w:val="20"/>
              </w:rPr>
              <w:t>发问阶段锁定的事实</w:t>
            </w:r>
          </w:p>
        </w:tc>
        <w:tc>
          <w:tcPr>
            <w:tcW w:type="dxa" w:w="3022"/>
            <w:shd w:fill="E8E8E8" w:val="clear"/>
          </w:tcPr>
          <w:p>
            <w:r>
              <w:rPr>
                <w:b/>
                <w:sz w:val="20"/>
              </w:rPr>
            </w:r>
            <w:r>
              <w:rPr>
                <w:b/>
                <w:sz w:val="20"/>
              </w:rPr>
              <w:t>来源</w:t>
            </w:r>
          </w:p>
        </w:tc>
      </w:tr>
      <w:tr>
        <w:tc>
          <w:tcPr>
            <w:tcW w:type="dxa" w:w="3022"/>
          </w:tcPr>
          <w:p>
            <w:r>
              <w:rPr>
                <w:sz w:val="20"/>
              </w:rPr>
            </w:r>
            <w:r>
              <w:rPr>
                <w:sz w:val="20"/>
              </w:rPr>
              <w:t>三难-A</w:t>
            </w:r>
          </w:p>
        </w:tc>
        <w:tc>
          <w:tcPr>
            <w:tcW w:type="dxa" w:w="3022"/>
          </w:tcPr>
          <w:p>
            <w:r>
              <w:rPr>
                <w:sz w:val="20"/>
              </w:rPr>
            </w:r>
            <w:r>
              <w:rPr>
                <w:sz w:val="20"/>
              </w:rPr>
              <w:t>物业服务合同约定被告负责热水系统运行</w:t>
            </w:r>
          </w:p>
        </w:tc>
        <w:tc>
          <w:tcPr>
            <w:tcW w:type="dxa" w:w="3022"/>
          </w:tcPr>
          <w:p>
            <w:r>
              <w:rPr>
                <w:sz w:val="20"/>
              </w:rPr>
            </w:r>
            <w:r>
              <w:rPr>
                <w:sz w:val="20"/>
              </w:rPr>
              <w:t>Q1</w:t>
            </w:r>
          </w:p>
        </w:tc>
      </w:tr>
      <w:tr>
        <w:tc>
          <w:tcPr>
            <w:tcW w:type="dxa" w:w="3022"/>
          </w:tcPr>
          <w:p>
            <w:r>
              <w:rPr>
                <w:sz w:val="20"/>
              </w:rPr>
            </w:r>
            <w:r>
              <w:rPr>
                <w:sz w:val="20"/>
              </w:rPr>
              <w:t>三难-B</w:t>
            </w:r>
          </w:p>
        </w:tc>
        <w:tc>
          <w:tcPr>
            <w:tcW w:type="dxa" w:w="3022"/>
          </w:tcPr>
          <w:p>
            <w:r>
              <w:rPr>
                <w:sz w:val="20"/>
              </w:rPr>
            </w:r>
            <w:r>
              <w:rPr>
                <w:sz w:val="20"/>
              </w:rPr>
              <w:t>被告与业主之间没有独立的热水服务合同</w:t>
            </w:r>
          </w:p>
        </w:tc>
        <w:tc>
          <w:tcPr>
            <w:tcW w:type="dxa" w:w="3022"/>
          </w:tcPr>
          <w:p>
            <w:r>
              <w:rPr>
                <w:sz w:val="20"/>
              </w:rPr>
            </w:r>
            <w:r>
              <w:rPr>
                <w:sz w:val="20"/>
              </w:rPr>
              <w:t>Q10</w:t>
            </w:r>
          </w:p>
        </w:tc>
      </w:tr>
      <w:tr>
        <w:tc>
          <w:tcPr>
            <w:tcW w:type="dxa" w:w="3022"/>
          </w:tcPr>
          <w:p>
            <w:r>
              <w:rPr>
                <w:sz w:val="20"/>
              </w:rPr>
            </w:r>
            <w:r>
              <w:rPr>
                <w:sz w:val="20"/>
              </w:rPr>
              <w:t>三难-C</w:t>
            </w:r>
          </w:p>
        </w:tc>
        <w:tc>
          <w:tcPr>
            <w:tcW w:type="dxa" w:w="3022"/>
          </w:tcPr>
          <w:p>
            <w:r>
              <w:rPr>
                <w:sz w:val="20"/>
              </w:rPr>
            </w:r>
            <w:r>
              <w:rPr>
                <w:sz w:val="20"/>
              </w:rPr>
              <w:t>被告营业执照不包含热水供应经营范围</w:t>
            </w:r>
          </w:p>
        </w:tc>
        <w:tc>
          <w:tcPr>
            <w:tcW w:type="dxa" w:w="3022"/>
          </w:tcPr>
          <w:p>
            <w:r>
              <w:rPr>
                <w:sz w:val="20"/>
              </w:rPr>
            </w:r>
            <w:r>
              <w:rPr>
                <w:sz w:val="20"/>
              </w:rPr>
              <w:t>Q22</w:t>
            </w:r>
          </w:p>
        </w:tc>
      </w:tr>
    </w:tbl>
    <w:p/>
    <w:p>
      <w:pPr>
        <w:pStyle w:val="Heading3"/>
      </w:pPr>
      <w:r>
        <w:t>收网论证：</w:t>
      </w:r>
    </w:p>
    <w:p>
      <w:r>
        <w:rPr>
          <w:b/>
        </w:rPr>
        <w:t>"审判长，关于热水费的法律定性，被告只有三条路可以走，但在法庭调查阶段，被告自己已经把三条路都堵死了："</w:t>
      </w:r>
    </w:p>
    <w:p>
      <w:r>
        <w:rPr>
          <w:b/>
        </w:rPr>
        <w:t>路径一：热水属于物业服务合同义务</w:t>
      </w:r>
    </w:p>
    <w:p>
      <w:pPr>
        <w:spacing w:after="40"/>
        <w:ind w:left="340"/>
      </w:pPr>
      <w:r>
        <w:t xml:space="preserve">• </w:t>
      </w:r>
      <w:r>
        <w:t>被告确认合同附件3约定了热水运行义务（Q1）</w:t>
      </w:r>
    </w:p>
    <w:p>
      <w:pPr>
        <w:spacing w:after="40"/>
        <w:ind w:left="340"/>
      </w:pPr>
      <w:r>
        <w:t xml:space="preserve">• </w:t>
      </w:r>
      <w:r>
        <w:t>合同采用包干制（Q2），物业费是全部义务的对价</w:t>
      </w:r>
    </w:p>
    <w:p>
      <w:pPr>
        <w:spacing w:after="40"/>
        <w:ind w:left="340"/>
      </w:pPr>
      <w:r>
        <w:t xml:space="preserve">• </w:t>
      </w:r>
      <w:r>
        <w:rPr>
          <w:b/>
        </w:rPr>
        <w:t>结论</w:t>
      </w:r>
      <w:r>
        <w:t>：物业费已覆盖热水服务，不应另外收费；即使收取运行成本，人工费已由物业费覆盖，不应重复计入</w:t>
      </w:r>
    </w:p>
    <w:p>
      <w:r>
        <w:rPr>
          <w:b/>
        </w:rPr>
        <w:t>路径二：热水属于独立的增值服务</w:t>
      </w:r>
    </w:p>
    <w:p>
      <w:pPr>
        <w:spacing w:after="40"/>
        <w:ind w:left="340"/>
      </w:pPr>
      <w:r>
        <w:t xml:space="preserve">• </w:t>
      </w:r>
      <w:r>
        <w:t>被告确认没有与业主签订独立的热水服务合同（Q10）</w:t>
      </w:r>
    </w:p>
    <w:p>
      <w:pPr>
        <w:spacing w:after="40"/>
        <w:ind w:left="340"/>
      </w:pPr>
      <w:r>
        <w:t xml:space="preserve">• </w:t>
      </w:r>
      <w:r>
        <w:t>没有合同 = 没有独立收费的合同依据</w:t>
      </w:r>
    </w:p>
    <w:p>
      <w:pPr>
        <w:spacing w:after="40"/>
        <w:ind w:left="340"/>
      </w:pPr>
      <w:r>
        <w:t xml:space="preserve">• </w:t>
      </w:r>
      <w:r>
        <w:t>住户手册是被告单方格式条款（Q3），不构成双方合意</w:t>
      </w:r>
    </w:p>
    <w:p>
      <w:pPr>
        <w:spacing w:after="40"/>
        <w:ind w:left="340"/>
      </w:pPr>
      <w:r>
        <w:t xml:space="preserve">• </w:t>
      </w:r>
      <w:r>
        <w:rPr>
          <w:b/>
        </w:rPr>
        <w:t>结论</w:t>
      </w:r>
      <w:r>
        <w:t>：无合同依据，不能作为独立增值服务收费</w:t>
      </w:r>
    </w:p>
    <w:p>
      <w:r>
        <w:rPr>
          <w:b/>
        </w:rPr>
        <w:t>路径三：热水属于商业经营</w:t>
      </w:r>
    </w:p>
    <w:p>
      <w:pPr>
        <w:spacing w:after="40"/>
        <w:ind w:left="340"/>
      </w:pPr>
      <w:r>
        <w:t xml:space="preserve">• </w:t>
      </w:r>
      <w:r>
        <w:t>被告营业执照不包含热水供应经营范围（Q22）</w:t>
      </w:r>
    </w:p>
    <w:p>
      <w:pPr>
        <w:spacing w:after="40"/>
        <w:ind w:left="340"/>
      </w:pPr>
      <w:r>
        <w:t xml:space="preserve">• </w:t>
      </w:r>
      <w:r>
        <w:t>未取得业主大会授权（Q19）</w:t>
      </w:r>
    </w:p>
    <w:p>
      <w:pPr>
        <w:spacing w:after="40"/>
        <w:ind w:left="340"/>
      </w:pPr>
      <w:r>
        <w:t xml:space="preserve">• </w:t>
      </w:r>
      <w:r>
        <w:rPr>
          <w:b/>
        </w:rPr>
        <w:t>结论</w:t>
      </w:r>
      <w:r>
        <w:t>：无经营资质+无业主授权 = 无权以商业经营名义收费</w:t>
      </w:r>
    </w:p>
    <w:p>
      <w:r>
        <w:rPr>
          <w:b/>
        </w:rPr>
        <w:t>"无论走哪条路，被告都不具备以42元/m³收取热水费的法律基础，更不具备将人工费和节能分成转嫁给业主的正当理由。"</w:t>
      </w:r>
    </w:p>
    <w:p>
      <w:pPr>
        <w:pStyle w:val="Heading1"/>
      </w:pPr>
      <w:r>
        <w:t>附录：发问风险提示</w:t>
      </w:r>
    </w:p>
    <w:p>
      <w:pPr>
        <w:pStyle w:val="Heading3"/>
      </w:pPr>
      <w:r>
        <w:t>1. Q13回答后的走向分析</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E8E8E8" w:val="clear"/>
          </w:tcPr>
          <w:p>
            <w:r>
              <w:rPr>
                <w:b/>
                <w:sz w:val="20"/>
              </w:rPr>
            </w:r>
            <w:r>
              <w:rPr>
                <w:b/>
                <w:sz w:val="20"/>
              </w:rPr>
              <w:t>对方回答</w:t>
            </w:r>
          </w:p>
        </w:tc>
        <w:tc>
          <w:tcPr>
            <w:tcW w:type="dxa" w:w="3022"/>
            <w:shd w:fill="E8E8E8" w:val="clear"/>
          </w:tcPr>
          <w:p>
            <w:r>
              <w:rPr>
                <w:b/>
                <w:sz w:val="20"/>
              </w:rPr>
            </w:r>
            <w:r>
              <w:rPr>
                <w:b/>
                <w:sz w:val="20"/>
              </w:rPr>
              <w:t>我方应对</w:t>
            </w:r>
          </w:p>
        </w:tc>
        <w:tc>
          <w:tcPr>
            <w:tcW w:type="dxa" w:w="3022"/>
            <w:shd w:fill="E8E8E8" w:val="clear"/>
          </w:tcPr>
          <w:p>
            <w:r>
              <w:rPr>
                <w:b/>
                <w:sz w:val="20"/>
              </w:rPr>
            </w:r>
            <w:r>
              <w:rPr>
                <w:b/>
                <w:sz w:val="20"/>
              </w:rPr>
              <w:t>风险等级</w:t>
            </w:r>
          </w:p>
        </w:tc>
      </w:tr>
      <w:tr>
        <w:tc>
          <w:tcPr>
            <w:tcW w:type="dxa" w:w="3022"/>
          </w:tcPr>
          <w:p>
            <w:r>
              <w:rPr>
                <w:sz w:val="20"/>
              </w:rPr>
            </w:r>
            <w:r>
              <w:rPr>
                <w:sz w:val="20"/>
              </w:rPr>
              <w:t>"运行成本包含人工"</w:t>
            </w:r>
          </w:p>
        </w:tc>
        <w:tc>
          <w:tcPr>
            <w:tcW w:type="dxa" w:w="3022"/>
          </w:tcPr>
          <w:p>
            <w:r>
              <w:rPr>
                <w:sz w:val="20"/>
              </w:rPr>
            </w:r>
            <w:r>
              <w:rPr>
                <w:sz w:val="20"/>
              </w:rPr>
              <w:t>格式条款规则+物业费法定构成+经济逻辑三连击</w:t>
            </w:r>
          </w:p>
        </w:tc>
        <w:tc>
          <w:tcPr>
            <w:tcW w:type="dxa" w:w="3022"/>
          </w:tcPr>
          <w:p>
            <w:r>
              <w:rPr>
                <w:sz w:val="20"/>
              </w:rPr>
            </w:r>
            <w:r>
              <w:rPr>
                <w:sz w:val="20"/>
              </w:rPr>
              <w:t>🟢低风险</w:t>
            </w:r>
          </w:p>
        </w:tc>
      </w:tr>
      <w:tr>
        <w:tc>
          <w:tcPr>
            <w:tcW w:type="dxa" w:w="3022"/>
          </w:tcPr>
          <w:p>
            <w:r>
              <w:rPr>
                <w:sz w:val="20"/>
              </w:rPr>
            </w:r>
            <w:r>
              <w:rPr>
                <w:sz w:val="20"/>
              </w:rPr>
              <w:t>"运行成本不包含人工"</w:t>
            </w:r>
          </w:p>
        </w:tc>
        <w:tc>
          <w:tcPr>
            <w:tcW w:type="dxa" w:w="3022"/>
          </w:tcPr>
          <w:p>
            <w:r>
              <w:rPr>
                <w:sz w:val="20"/>
              </w:rPr>
            </w:r>
            <w:r>
              <w:rPr>
                <w:sz w:val="20"/>
              </w:rPr>
              <w:t>直接得到自认："那为什么计入成本表？"</w:t>
            </w:r>
          </w:p>
        </w:tc>
        <w:tc>
          <w:tcPr>
            <w:tcW w:type="dxa" w:w="3022"/>
          </w:tcPr>
          <w:p>
            <w:r>
              <w:rPr>
                <w:sz w:val="20"/>
              </w:rPr>
            </w:r>
            <w:r>
              <w:rPr>
                <w:sz w:val="20"/>
              </w:rPr>
              <w:t>🟢低风险</w:t>
            </w:r>
          </w:p>
        </w:tc>
      </w:tr>
      <w:tr>
        <w:tc>
          <w:tcPr>
            <w:tcW w:type="dxa" w:w="3022"/>
          </w:tcPr>
          <w:p>
            <w:r>
              <w:rPr>
                <w:sz w:val="20"/>
              </w:rPr>
            </w:r>
            <w:r>
              <w:rPr>
                <w:sz w:val="20"/>
              </w:rPr>
              <w:t>"运行成本由行业标准定义"</w:t>
            </w:r>
          </w:p>
        </w:tc>
        <w:tc>
          <w:tcPr>
            <w:tcW w:type="dxa" w:w="3022"/>
          </w:tcPr>
          <w:p>
            <w:r>
              <w:rPr>
                <w:sz w:val="20"/>
              </w:rPr>
            </w:r>
            <w:r>
              <w:rPr>
                <w:sz w:val="20"/>
              </w:rPr>
              <w:t>"请出示该行业标准文件" + 格式条款规则兜底</w:t>
            </w:r>
          </w:p>
        </w:tc>
        <w:tc>
          <w:tcPr>
            <w:tcW w:type="dxa" w:w="3022"/>
          </w:tcPr>
          <w:p>
            <w:r>
              <w:rPr>
                <w:sz w:val="20"/>
              </w:rPr>
            </w:r>
            <w:r>
              <w:rPr>
                <w:sz w:val="20"/>
              </w:rPr>
              <w:t>🟡中风险</w:t>
            </w:r>
          </w:p>
        </w:tc>
      </w:tr>
      <w:tr>
        <w:tc>
          <w:tcPr>
            <w:tcW w:type="dxa" w:w="3022"/>
          </w:tcPr>
          <w:p>
            <w:r>
              <w:rPr>
                <w:sz w:val="20"/>
              </w:rPr>
            </w:r>
            <w:r>
              <w:rPr>
                <w:sz w:val="20"/>
              </w:rPr>
              <w:t>拒绝回答/含糊其辞</w:t>
            </w:r>
          </w:p>
        </w:tc>
        <w:tc>
          <w:tcPr>
            <w:tcW w:type="dxa" w:w="3022"/>
          </w:tcPr>
          <w:p>
            <w:r>
              <w:rPr>
                <w:sz w:val="20"/>
              </w:rPr>
            </w:r>
            <w:r>
              <w:rPr>
                <w:sz w:val="20"/>
              </w:rPr>
              <w:t>请法庭记录对方回避，适用举证不利推定</w:t>
            </w:r>
          </w:p>
        </w:tc>
        <w:tc>
          <w:tcPr>
            <w:tcW w:type="dxa" w:w="3022"/>
          </w:tcPr>
          <w:p>
            <w:r>
              <w:rPr>
                <w:sz w:val="20"/>
              </w:rPr>
            </w:r>
            <w:r>
              <w:rPr>
                <w:sz w:val="20"/>
              </w:rPr>
              <w:t>🟢低风险</w:t>
            </w:r>
          </w:p>
        </w:tc>
      </w:tr>
    </w:tbl>
    <w:p/>
    <w:p>
      <w:pPr>
        <w:pStyle w:val="Heading3"/>
      </w:pPr>
      <w:r>
        <w:t>2. Q19回答后的走向分析</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E8E8E8" w:val="clear"/>
          </w:tcPr>
          <w:p>
            <w:r>
              <w:rPr>
                <w:b/>
                <w:sz w:val="20"/>
              </w:rPr>
            </w:r>
            <w:r>
              <w:rPr>
                <w:b/>
                <w:sz w:val="20"/>
              </w:rPr>
              <w:t>对方回答</w:t>
            </w:r>
          </w:p>
        </w:tc>
        <w:tc>
          <w:tcPr>
            <w:tcW w:type="dxa" w:w="3022"/>
            <w:shd w:fill="E8E8E8" w:val="clear"/>
          </w:tcPr>
          <w:p>
            <w:r>
              <w:rPr>
                <w:b/>
                <w:sz w:val="20"/>
              </w:rPr>
            </w:r>
            <w:r>
              <w:rPr>
                <w:b/>
                <w:sz w:val="20"/>
              </w:rPr>
              <w:t>我方应对</w:t>
            </w:r>
          </w:p>
        </w:tc>
        <w:tc>
          <w:tcPr>
            <w:tcW w:type="dxa" w:w="3022"/>
            <w:shd w:fill="E8E8E8" w:val="clear"/>
          </w:tcPr>
          <w:p>
            <w:r>
              <w:rPr>
                <w:b/>
                <w:sz w:val="20"/>
              </w:rPr>
            </w:r>
            <w:r>
              <w:rPr>
                <w:b/>
                <w:sz w:val="20"/>
              </w:rPr>
              <w:t>风险等级</w:t>
            </w:r>
          </w:p>
        </w:tc>
      </w:tr>
      <w:tr>
        <w:tc>
          <w:tcPr>
            <w:tcW w:type="dxa" w:w="3022"/>
          </w:tcPr>
          <w:p>
            <w:r>
              <w:rPr>
                <w:sz w:val="20"/>
              </w:rPr>
            </w:r>
            <w:r>
              <w:rPr>
                <w:sz w:val="20"/>
              </w:rPr>
              <w:t>没有业主授权</w:t>
            </w:r>
          </w:p>
        </w:tc>
        <w:tc>
          <w:tcPr>
            <w:tcW w:type="dxa" w:w="3022"/>
          </w:tcPr>
          <w:p>
            <w:r>
              <w:rPr>
                <w:sz w:val="20"/>
              </w:rPr>
            </w:r>
            <w:r>
              <w:rPr>
                <w:sz w:val="20"/>
              </w:rPr>
              <w:t>直接锁定</w:t>
            </w:r>
          </w:p>
        </w:tc>
        <w:tc>
          <w:tcPr>
            <w:tcW w:type="dxa" w:w="3022"/>
          </w:tcPr>
          <w:p>
            <w:r>
              <w:rPr>
                <w:sz w:val="20"/>
              </w:rPr>
            </w:r>
            <w:r>
              <w:rPr>
                <w:sz w:val="20"/>
              </w:rPr>
              <w:t>🟢低风险</w:t>
            </w:r>
          </w:p>
        </w:tc>
      </w:tr>
      <w:tr>
        <w:tc>
          <w:tcPr>
            <w:tcW w:type="dxa" w:w="3022"/>
          </w:tcPr>
          <w:p>
            <w:r>
              <w:rPr>
                <w:sz w:val="20"/>
              </w:rPr>
            </w:r>
            <w:r>
              <w:rPr>
                <w:sz w:val="20"/>
              </w:rPr>
              <w:t>有业主授权</w:t>
            </w:r>
          </w:p>
        </w:tc>
        <w:tc>
          <w:tcPr>
            <w:tcW w:type="dxa" w:w="3022"/>
          </w:tcPr>
          <w:p>
            <w:r>
              <w:rPr>
                <w:sz w:val="20"/>
              </w:rPr>
            </w:r>
            <w:r>
              <w:rPr>
                <w:sz w:val="20"/>
              </w:rPr>
              <w:t>要求出示决议原件（不可能存在）</w:t>
            </w:r>
          </w:p>
        </w:tc>
        <w:tc>
          <w:tcPr>
            <w:tcW w:type="dxa" w:w="3022"/>
          </w:tcPr>
          <w:p>
            <w:r>
              <w:rPr>
                <w:sz w:val="20"/>
              </w:rPr>
            </w:r>
            <w:r>
              <w:rPr>
                <w:sz w:val="20"/>
              </w:rPr>
              <w:t>🟢低风险</w:t>
            </w:r>
          </w:p>
        </w:tc>
      </w:tr>
      <w:tr>
        <w:tc>
          <w:tcPr>
            <w:tcW w:type="dxa" w:w="3022"/>
          </w:tcPr>
          <w:p>
            <w:r>
              <w:rPr>
                <w:sz w:val="20"/>
              </w:rPr>
            </w:r>
            <w:r>
              <w:rPr>
                <w:sz w:val="20"/>
              </w:rPr>
              <w:t>"管理权隐含经营权"</w:t>
            </w:r>
          </w:p>
        </w:tc>
        <w:tc>
          <w:tcPr>
            <w:tcW w:type="dxa" w:w="3022"/>
          </w:tcPr>
          <w:p>
            <w:r>
              <w:rPr>
                <w:sz w:val="20"/>
              </w:rPr>
            </w:r>
            <w:r>
              <w:rPr>
                <w:sz w:val="20"/>
              </w:rPr>
              <w:t>管理规约第11条反驳 + 168万/15年非日常管理</w:t>
            </w:r>
          </w:p>
        </w:tc>
        <w:tc>
          <w:tcPr>
            <w:tcW w:type="dxa" w:w="3022"/>
          </w:tcPr>
          <w:p>
            <w:r>
              <w:rPr>
                <w:sz w:val="20"/>
              </w:rPr>
            </w:r>
            <w:r>
              <w:rPr>
                <w:sz w:val="20"/>
              </w:rPr>
              <w:t>🟡中风险</w:t>
            </w:r>
          </w:p>
        </w:tc>
      </w:tr>
      <w:tr>
        <w:tc>
          <w:tcPr>
            <w:tcW w:type="dxa" w:w="3022"/>
          </w:tcPr>
          <w:p>
            <w:r>
              <w:rPr>
                <w:sz w:val="20"/>
              </w:rPr>
            </w:r>
            <w:r>
              <w:rPr>
                <w:sz w:val="20"/>
              </w:rPr>
              <w:t>法官说"不审查"</w:t>
            </w:r>
          </w:p>
        </w:tc>
        <w:tc>
          <w:tcPr>
            <w:tcW w:type="dxa" w:w="3022"/>
          </w:tcPr>
          <w:p>
            <w:r>
              <w:rPr>
                <w:sz w:val="20"/>
              </w:rPr>
            </w:r>
            <w:r>
              <w:rPr>
                <w:sz w:val="20"/>
              </w:rPr>
              <w:t>退路：这是程序问题不是产权问题</w:t>
            </w:r>
          </w:p>
        </w:tc>
        <w:tc>
          <w:tcPr>
            <w:tcW w:type="dxa" w:w="3022"/>
          </w:tcPr>
          <w:p>
            <w:r>
              <w:rPr>
                <w:sz w:val="20"/>
              </w:rPr>
            </w:r>
            <w:r>
              <w:rPr>
                <w:sz w:val="20"/>
              </w:rPr>
              <w:t>🟡中风险</w:t>
            </w:r>
          </w:p>
        </w:tc>
      </w:tr>
    </w:tbl>
    <w:p/>
    <w:p>
      <w:pPr>
        <w:pStyle w:val="Heading3"/>
      </w:pPr>
      <w:r>
        <w:t>3. 整体节奏建议</w:t>
      </w:r>
    </w:p>
    <w:p>
      <w:pPr>
        <w:spacing w:after="40"/>
        <w:ind w:left="340"/>
      </w:pPr>
      <w:r>
        <w:t xml:space="preserve">• </w:t>
      </w:r>
      <w:r>
        <w:rPr>
          <w:b/>
        </w:rPr>
        <w:t>第一组</w:t>
      </w:r>
      <w:r>
        <w:t>（5分钟）：快速过，不纠缠，建立事实基底</w:t>
      </w:r>
    </w:p>
    <w:p>
      <w:pPr>
        <w:spacing w:after="40"/>
        <w:ind w:left="340"/>
      </w:pPr>
      <w:r>
        <w:t xml:space="preserve">• </w:t>
      </w:r>
      <w:r>
        <w:rPr>
          <w:b/>
        </w:rPr>
        <w:t>第二组</w:t>
      </w:r>
      <w:r>
        <w:t>（8分钟）：稳步推进，让法官看到程序缺陷</w:t>
      </w:r>
    </w:p>
    <w:p>
      <w:pPr>
        <w:spacing w:after="40"/>
        <w:ind w:left="340"/>
      </w:pPr>
      <w:r>
        <w:t xml:space="preserve">• </w:t>
      </w:r>
      <w:r>
        <w:rPr>
          <w:b/>
        </w:rPr>
        <w:t>第三组</w:t>
      </w:r>
      <w:r>
        <w:t>（15分钟）：核心战场，Q13/Q14/Q15/Q17重点展开，必要时请求法庭允许追问</w:t>
      </w:r>
    </w:p>
    <w:p>
      <w:pPr>
        <w:spacing w:after="40"/>
        <w:ind w:left="340"/>
      </w:pPr>
      <w:r>
        <w:t xml:space="preserve">• </w:t>
      </w:r>
      <w:r>
        <w:rPr>
          <w:b/>
        </w:rPr>
        <w:t>第四组</w:t>
      </w:r>
      <w:r>
        <w:t>（10分钟）：Q19/Q20/Q24重点展开</w:t>
      </w:r>
    </w:p>
    <w:p>
      <w:pPr>
        <w:spacing w:after="40"/>
        <w:ind w:left="340"/>
      </w:pPr>
      <w:r>
        <w:t xml:space="preserve">• </w:t>
      </w:r>
      <w:r>
        <w:rPr>
          <w:b/>
        </w:rPr>
        <w:t>第五组</w:t>
      </w:r>
      <w:r>
        <w:t>（5分钟）：情感收尾，Q28必须问到</w:t>
      </w:r>
    </w:p>
    <w:p>
      <w:pPr>
        <w:spacing w:after="40"/>
        <w:ind w:left="340"/>
      </w:pPr>
      <w:r>
        <w:t xml:space="preserve">• </w:t>
      </w:r>
      <w:r>
        <w:rPr>
          <w:b/>
        </w:rPr>
        <w:t>总时长</w:t>
      </w:r>
      <w:r>
        <w:t>：约40-45分钟</w:t>
      </w:r>
    </w:p>
    <w:p>
      <w:r>
        <w:t>*文档版本：v1.0 | 编制日期：2026年4月13日 | 配合使用：庭审策略文档v3.0*</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黑体" w:hAnsi="黑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黑体" w:hAnsi="黑体"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left="567"/>
    </w:pPr>
    <w:rPr>
      <w:rFonts w:ascii="楷体" w:hAnsi="楷体" w:eastAsia="楷体"/>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line="264" w:lineRule="auto"/>
      <w:ind w:left="283"/>
      <w:shd w:fill="F2F2F2" w:val="clear"/>
    </w:pPr>
    <w:rPr>
      <w:rFonts w:ascii="Consolas" w:hAnsi="Consolas" w:eastAsia="宋体"/>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