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234440" cy="1116744"/>
            <wp:docPr id="1" name="Picture 1"/>
            <wp:cNvGraphicFramePr>
              <a:graphicFrameLocks noChangeAspect="1"/>
            </wp:cNvGraphicFramePr>
            <a:graphic>
              <a:graphicData uri="http://schemas.openxmlformats.org/drawingml/2006/picture">
                <pic:pic>
                  <pic:nvPicPr>
                    <pic:cNvPr id="0" name="logo-rdg.jpg"/>
                    <pic:cNvPicPr/>
                  </pic:nvPicPr>
                  <pic:blipFill>
                    <a:blip r:embed="rId11"/>
                    <a:stretch>
                      <a:fillRect/>
                    </a:stretch>
                  </pic:blipFill>
                  <pic:spPr>
                    <a:xfrm>
                      <a:off x="0" y="0"/>
                      <a:ext cx="1234440" cy="1116744"/>
                    </a:xfrm>
                    <a:prstGeom prst="rect"/>
                  </pic:spPr>
                </pic:pic>
              </a:graphicData>
            </a:graphic>
          </wp:inline>
        </w:drawing>
      </w:r>
    </w:p>
    <w:p>
      <w:pPr>
        <w:spacing w:after="120" w:line="300" w:lineRule="auto"/>
      </w:pPr>
      <w:r>
        <w:rPr>
          <w:rFonts w:ascii="Calibri" w:hAnsi="Calibri"/>
          <w:b/>
          <w:color w:val="0B2545"/>
          <w:sz w:val="46"/>
        </w:rPr>
        <w:t>CAHIER DE PARAMÉTRAGES</w:t>
      </w:r>
    </w:p>
    <w:p>
      <w:pPr>
        <w:spacing w:after="120" w:line="300" w:lineRule="auto"/>
      </w:pPr>
      <w:r>
        <w:rPr>
          <w:rFonts w:ascii="Calibri" w:hAnsi="Calibri"/>
          <w:b w:val="0"/>
          <w:color w:val="2E74B5"/>
          <w:sz w:val="30"/>
        </w:rPr>
        <w:t>Plateforme web SIG Routes de Guadeloupe - Lot 3</w:t>
      </w:r>
    </w:p>
    <w:p>
      <w:pPr>
        <w:spacing w:after="120" w:line="300" w:lineRule="auto"/>
      </w:pPr>
      <w:r>
        <w:rPr>
          <w:rFonts w:ascii="Calibri" w:hAnsi="Calibri"/>
          <w:b w:val="0"/>
          <w:color w:val="6B7280"/>
          <w:sz w:val="22"/>
        </w:rPr>
        <w:t>Support de validation de la conception fonctionnelle détaillée</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rPr>
          <w:tblHeader w:val="true"/>
          <w:cantSplit/>
        </w:trPr>
        <w:tc>
          <w:tcPr>
            <w:tcW w:type="dxa" w:w="1944"/>
            <w:shd w:fill="E8EEF5"/>
            <w:vAlign w:val="center"/>
          </w:tcPr>
          <w:p>
            <w:pPr>
              <w:spacing w:after="0" w:line="259" w:lineRule="auto"/>
            </w:pPr>
            <w:r/>
            <w:r>
              <w:rPr>
                <w:rFonts w:ascii="Calibri" w:hAnsi="Calibri"/>
                <w:b/>
                <w:color w:val="0B2545"/>
                <w:sz w:val="18"/>
              </w:rPr>
              <w:t>Champ</w:t>
            </w:r>
          </w:p>
        </w:tc>
        <w:tc>
          <w:tcPr>
            <w:tcW w:type="dxa" w:w="7416"/>
            <w:shd w:fill="E8EEF5"/>
            <w:vAlign w:val="center"/>
          </w:tcPr>
          <w:p>
            <w:pPr>
              <w:spacing w:after="0" w:line="259" w:lineRule="auto"/>
            </w:pPr>
            <w:r/>
            <w:r>
              <w:rPr>
                <w:rFonts w:ascii="Calibri" w:hAnsi="Calibri"/>
                <w:b/>
                <w:color w:val="0B2545"/>
                <w:sz w:val="18"/>
              </w:rPr>
              <w:t>Valeur</w:t>
            </w:r>
          </w:p>
        </w:tc>
      </w:tr>
      <w:tr>
        <w:trPr>
          <w:cantSplit/>
        </w:trPr>
        <w:tc>
          <w:tcPr>
            <w:tcW w:type="dxa" w:w="1944"/>
            <w:vAlign w:val="center"/>
          </w:tcPr>
          <w:p>
            <w:pPr>
              <w:spacing w:after="0" w:line="259" w:lineRule="auto"/>
            </w:pPr>
            <w:r/>
            <w:r>
              <w:rPr>
                <w:rFonts w:ascii="Calibri" w:hAnsi="Calibri"/>
                <w:b w:val="0"/>
                <w:sz w:val="18"/>
              </w:rPr>
              <w:t>Projet</w:t>
            </w:r>
          </w:p>
        </w:tc>
        <w:tc>
          <w:tcPr>
            <w:tcW w:type="dxa" w:w="7416"/>
            <w:vAlign w:val="center"/>
          </w:tcPr>
          <w:p>
            <w:pPr>
              <w:spacing w:after="0" w:line="259" w:lineRule="auto"/>
            </w:pPr>
            <w:r/>
            <w:r>
              <w:rPr>
                <w:rFonts w:ascii="Calibri" w:hAnsi="Calibri"/>
                <w:b w:val="0"/>
                <w:sz w:val="18"/>
              </w:rPr>
              <w:t>Développement, hébergement, maintenance et prestations annexes liées au SIG - Lot 3 : création d’un portail web SIG</w:t>
            </w:r>
          </w:p>
        </w:tc>
      </w:tr>
      <w:tr>
        <w:trPr>
          <w:cantSplit/>
        </w:trPr>
        <w:tc>
          <w:tcPr>
            <w:tcW w:type="dxa" w:w="1944"/>
            <w:vAlign w:val="center"/>
          </w:tcPr>
          <w:p>
            <w:pPr>
              <w:spacing w:after="0" w:line="259" w:lineRule="auto"/>
            </w:pPr>
            <w:r/>
            <w:r>
              <w:rPr>
                <w:rFonts w:ascii="Calibri" w:hAnsi="Calibri"/>
                <w:b w:val="0"/>
                <w:sz w:val="18"/>
              </w:rPr>
              <w:t>Objet</w:t>
            </w:r>
          </w:p>
        </w:tc>
        <w:tc>
          <w:tcPr>
            <w:tcW w:type="dxa" w:w="7416"/>
            <w:vAlign w:val="center"/>
          </w:tcPr>
          <w:p>
            <w:pPr>
              <w:spacing w:after="0" w:line="259" w:lineRule="auto"/>
            </w:pPr>
            <w:r/>
            <w:r>
              <w:rPr>
                <w:rFonts w:ascii="Calibri" w:hAnsi="Calibri"/>
                <w:b w:val="0"/>
                <w:sz w:val="18"/>
              </w:rPr>
              <w:t>Cadrer les développements, sécuriser les livrables, préparer les ateliers de validation fonctionnelle détaillée.</w:t>
            </w:r>
          </w:p>
        </w:tc>
      </w:tr>
      <w:tr>
        <w:trPr>
          <w:cantSplit/>
        </w:trPr>
        <w:tc>
          <w:tcPr>
            <w:tcW w:type="dxa" w:w="1944"/>
            <w:vAlign w:val="center"/>
          </w:tcPr>
          <w:p>
            <w:pPr>
              <w:spacing w:after="0" w:line="259" w:lineRule="auto"/>
            </w:pPr>
            <w:r/>
            <w:r>
              <w:rPr>
                <w:rFonts w:ascii="Calibri" w:hAnsi="Calibri"/>
                <w:b w:val="0"/>
                <w:sz w:val="18"/>
              </w:rPr>
              <w:t>Version</w:t>
            </w:r>
          </w:p>
        </w:tc>
        <w:tc>
          <w:tcPr>
            <w:tcW w:type="dxa" w:w="7416"/>
            <w:vAlign w:val="center"/>
          </w:tcPr>
          <w:p>
            <w:pPr>
              <w:spacing w:after="0" w:line="259" w:lineRule="auto"/>
            </w:pPr>
            <w:r/>
            <w:r>
              <w:rPr>
                <w:rFonts w:ascii="Calibri" w:hAnsi="Calibri"/>
                <w:b w:val="0"/>
                <w:sz w:val="18"/>
              </w:rPr>
              <w:t>V0.1 - document de travail consolidé</w:t>
            </w:r>
          </w:p>
        </w:tc>
      </w:tr>
      <w:tr>
        <w:trPr>
          <w:cantSplit/>
        </w:trPr>
        <w:tc>
          <w:tcPr>
            <w:tcW w:type="dxa" w:w="1944"/>
            <w:vAlign w:val="center"/>
          </w:tcPr>
          <w:p>
            <w:pPr>
              <w:spacing w:after="0" w:line="259" w:lineRule="auto"/>
            </w:pPr>
            <w:r/>
            <w:r>
              <w:rPr>
                <w:rFonts w:ascii="Calibri" w:hAnsi="Calibri"/>
                <w:b w:val="0"/>
                <w:sz w:val="18"/>
              </w:rPr>
              <w:t>Date</w:t>
            </w:r>
          </w:p>
        </w:tc>
        <w:tc>
          <w:tcPr>
            <w:tcW w:type="dxa" w:w="7416"/>
            <w:vAlign w:val="center"/>
          </w:tcPr>
          <w:p>
            <w:pPr>
              <w:spacing w:after="0" w:line="259" w:lineRule="auto"/>
            </w:pPr>
            <w:r/>
            <w:r>
              <w:rPr>
                <w:rFonts w:ascii="Calibri" w:hAnsi="Calibri"/>
                <w:b w:val="0"/>
                <w:sz w:val="18"/>
              </w:rPr>
              <w:t>07/05/2026</w:t>
            </w:r>
          </w:p>
        </w:tc>
      </w:tr>
      <w:tr>
        <w:trPr>
          <w:cantSplit/>
        </w:trPr>
        <w:tc>
          <w:tcPr>
            <w:tcW w:type="dxa" w:w="1944"/>
            <w:vAlign w:val="center"/>
          </w:tcPr>
          <w:p>
            <w:pPr>
              <w:spacing w:after="0" w:line="259" w:lineRule="auto"/>
            </w:pPr>
            <w:r/>
            <w:r>
              <w:rPr>
                <w:rFonts w:ascii="Calibri" w:hAnsi="Calibri"/>
                <w:b w:val="0"/>
                <w:sz w:val="18"/>
              </w:rPr>
              <w:t>Périmètre</w:t>
            </w:r>
          </w:p>
        </w:tc>
        <w:tc>
          <w:tcPr>
            <w:tcW w:type="dxa" w:w="7416"/>
            <w:vAlign w:val="center"/>
          </w:tcPr>
          <w:p>
            <w:pPr>
              <w:spacing w:after="0" w:line="259" w:lineRule="auto"/>
            </w:pPr>
            <w:r/>
            <w:r>
              <w:rPr>
                <w:rFonts w:ascii="Calibri" w:hAnsi="Calibri"/>
                <w:b w:val="0"/>
                <w:sz w:val="18"/>
              </w:rPr>
              <w:t>Portail public, catalogue, cartothèque statique, cartes interactives, espace agents, extranet, SSO/RBAC, back-office, statistiques, interopérabilité Lots 1/2.</w:t>
            </w:r>
          </w:p>
        </w:tc>
      </w:tr>
    </w:tbl>
    <w:p>
      <w:pPr>
        <w:spacing w:after="40"/>
      </w:pPr>
    </w:p>
    <w:tbl>
      <w:tblPr>
        <w:tblW w:type="dxa" w:w="9360"/>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9360"/>
      </w:tblGrid>
      <w:tr>
        <w:tc>
          <w:tcPr>
            <w:tcW w:type="dxa" w:w="9360"/>
            <w:shd w:fill="E8EEF5"/>
          </w:tcPr>
          <w:p>
            <w:pPr>
              <w:spacing w:after="40"/>
            </w:pPr>
            <w:r>
              <w:rPr>
                <w:b/>
                <w:color w:val="0B2545"/>
                <w:sz w:val="20"/>
              </w:rPr>
              <w:t>Utilisation en atelier</w:t>
            </w:r>
          </w:p>
          <w:p>
            <w:pPr>
              <w:spacing w:after="0" w:line="283" w:lineRule="auto"/>
            </w:pPr>
            <w:r>
              <w:rPr>
                <w:sz w:val="19"/>
              </w:rPr>
              <w:t>Chaque ligne marquée « À valider » doit produire une décision explicite : valeur retenue, responsable, impact développement, impact recette et échéance. Les éléments « Développé » reflètent l’état du socle actuellement présent dans le dépôt.</w:t>
            </w:r>
          </w:p>
        </w:tc>
      </w:tr>
    </w:tbl>
    <w:p>
      <w:pPr>
        <w:spacing w:after="40"/>
      </w:pPr>
    </w:p>
    <w:p>
      <w:r>
        <w:br w:type="page"/>
      </w:r>
    </w:p>
    <w:p>
      <w:pPr>
        <w:pStyle w:val="Heading1"/>
      </w:pPr>
      <w:r>
        <w:t>1. Cadre et méthode</w:t>
      </w:r>
    </w:p>
    <w:p>
      <w:pPr>
        <w:spacing w:after="120" w:line="300" w:lineRule="auto"/>
      </w:pPr>
      <w:r>
        <w:rPr>
          <w:rFonts w:ascii="Calibri" w:hAnsi="Calibri"/>
          <w:b w:val="0"/>
        </w:rPr>
        <w:t>Le présent cahier consolide les pièces contractuelles, les comptes rendus de cadrage, la note manuscrite jointe et l’état du socle applicatif déjà développé. Il doit servir de support unique pour valider la conception fonctionnelle détaillée de la plateforme PF SIG avant finalisation des développements.</w:t>
      </w:r>
    </w:p>
    <w:tbl>
      <w:tblPr>
        <w:tblW w:type="dxa" w:w="9360"/>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9360"/>
      </w:tblGrid>
      <w:tr>
        <w:tc>
          <w:tcPr>
            <w:tcW w:type="dxa" w:w="9360"/>
            <w:shd w:fill="F2F4F7"/>
          </w:tcPr>
          <w:p>
            <w:pPr>
              <w:spacing w:after="40"/>
            </w:pPr>
            <w:r>
              <w:rPr>
                <w:b/>
                <w:color w:val="0B2545"/>
                <w:sz w:val="20"/>
              </w:rPr>
              <w:t>Objectif principal</w:t>
            </w:r>
          </w:p>
          <w:p>
            <w:pPr>
              <w:spacing w:after="0" w:line="283" w:lineRule="auto"/>
            </w:pPr>
            <w:r>
              <w:rPr>
                <w:sz w:val="19"/>
              </w:rPr>
              <w:t>Transformer les besoins exprimés en paramètres vérifiables : rubriques, contenus, droits, workflows, données, interconnexions, règles de publication, statistiques, sécurité, maintenance et critères de recette.</w:t>
            </w:r>
          </w:p>
        </w:tc>
      </w:tr>
    </w:tbl>
    <w:p>
      <w:pPr>
        <w:spacing w:after="40"/>
      </w:pP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cantSplit/>
        </w:trPr>
        <w:tc>
          <w:tcPr>
            <w:tcW w:type="dxa" w:w="2088"/>
            <w:shd w:fill="E8EEF5"/>
            <w:vAlign w:val="center"/>
          </w:tcPr>
          <w:p>
            <w:pPr>
              <w:spacing w:after="0" w:line="259" w:lineRule="auto"/>
            </w:pPr>
            <w:r/>
            <w:r>
              <w:rPr>
                <w:rFonts w:ascii="Calibri" w:hAnsi="Calibri"/>
                <w:b/>
                <w:color w:val="0B2545"/>
                <w:sz w:val="16"/>
              </w:rPr>
              <w:t>Source</w:t>
            </w:r>
          </w:p>
        </w:tc>
        <w:tc>
          <w:tcPr>
            <w:tcW w:type="dxa" w:w="4464"/>
            <w:shd w:fill="E8EEF5"/>
            <w:vAlign w:val="center"/>
          </w:tcPr>
          <w:p>
            <w:pPr>
              <w:spacing w:after="0" w:line="259" w:lineRule="auto"/>
            </w:pPr>
            <w:r/>
            <w:r>
              <w:rPr>
                <w:rFonts w:ascii="Calibri" w:hAnsi="Calibri"/>
                <w:b/>
                <w:color w:val="0B2545"/>
                <w:sz w:val="16"/>
              </w:rPr>
              <w:t>Apports exploités dans le cahier</w:t>
            </w:r>
          </w:p>
        </w:tc>
        <w:tc>
          <w:tcPr>
            <w:tcW w:type="dxa" w:w="2808"/>
            <w:shd w:fill="E8EEF5"/>
            <w:vAlign w:val="center"/>
          </w:tcPr>
          <w:p>
            <w:pPr>
              <w:spacing w:after="0" w:line="259" w:lineRule="auto"/>
            </w:pPr>
            <w:r/>
            <w:r>
              <w:rPr>
                <w:rFonts w:ascii="Calibri" w:hAnsi="Calibri"/>
                <w:b/>
                <w:color w:val="0B2545"/>
                <w:sz w:val="16"/>
              </w:rPr>
              <w:t>Points sensibles</w:t>
            </w:r>
          </w:p>
        </w:tc>
      </w:tr>
      <w:tr>
        <w:trPr>
          <w:cantSplit/>
        </w:trPr>
        <w:tc>
          <w:tcPr>
            <w:tcW w:type="dxa" w:w="2088"/>
            <w:vAlign w:val="center"/>
          </w:tcPr>
          <w:p>
            <w:pPr>
              <w:spacing w:after="0" w:line="259" w:lineRule="auto"/>
            </w:pPr>
            <w:r/>
            <w:r>
              <w:rPr>
                <w:rFonts w:ascii="Calibri" w:hAnsi="Calibri"/>
                <w:b w:val="0"/>
                <w:sz w:val="16"/>
              </w:rPr>
              <w:t>CCTP modifié SIG</w:t>
            </w:r>
          </w:p>
        </w:tc>
        <w:tc>
          <w:tcPr>
            <w:tcW w:type="dxa" w:w="4464"/>
            <w:vAlign w:val="center"/>
          </w:tcPr>
          <w:p>
            <w:pPr>
              <w:spacing w:after="0" w:line="259" w:lineRule="auto"/>
            </w:pPr>
            <w:r/>
            <w:r>
              <w:rPr>
                <w:rFonts w:ascii="Calibri" w:hAnsi="Calibri"/>
                <w:b w:val="0"/>
                <w:sz w:val="16"/>
              </w:rPr>
              <w:t>Objectifs du portail, 4 rubriques, sécurité, tableau de bord, maintenance, transfert de compétences, livrables et phasage.</w:t>
            </w:r>
          </w:p>
        </w:tc>
        <w:tc>
          <w:tcPr>
            <w:tcW w:type="dxa" w:w="2808"/>
            <w:vAlign w:val="center"/>
          </w:tcPr>
          <w:p>
            <w:pPr>
              <w:spacing w:after="0" w:line="259" w:lineRule="auto"/>
            </w:pPr>
            <w:r/>
            <w:r>
              <w:rPr>
                <w:rFonts w:ascii="Calibri" w:hAnsi="Calibri"/>
                <w:b w:val="0"/>
                <w:sz w:val="16"/>
              </w:rPr>
              <w:t>Taux de disponibilité à préciser, modalités d’hébergement, niveau de détail des sauvegardes/restauration.</w:t>
            </w:r>
          </w:p>
        </w:tc>
      </w:tr>
      <w:tr>
        <w:trPr>
          <w:cantSplit/>
        </w:trPr>
        <w:tc>
          <w:tcPr>
            <w:tcW w:type="dxa" w:w="2088"/>
            <w:vAlign w:val="center"/>
          </w:tcPr>
          <w:p>
            <w:pPr>
              <w:spacing w:after="0" w:line="259" w:lineRule="auto"/>
            </w:pPr>
            <w:r/>
            <w:r>
              <w:rPr>
                <w:rFonts w:ascii="Calibri" w:hAnsi="Calibri"/>
                <w:b w:val="0"/>
                <w:sz w:val="16"/>
              </w:rPr>
              <w:t>DPGF Lot 3</w:t>
            </w:r>
          </w:p>
        </w:tc>
        <w:tc>
          <w:tcPr>
            <w:tcW w:type="dxa" w:w="4464"/>
            <w:vAlign w:val="center"/>
          </w:tcPr>
          <w:p>
            <w:pPr>
              <w:spacing w:after="0" w:line="259" w:lineRule="auto"/>
            </w:pPr>
            <w:r/>
            <w:r>
              <w:rPr>
                <w:rFonts w:ascii="Calibri" w:hAnsi="Calibri"/>
                <w:b w:val="0"/>
                <w:sz w:val="16"/>
              </w:rPr>
              <w:t>Missions : préparation, charte éditoriale, arborescence, UI design, écrans-types, URL, spécifications, portail, maintenance, cookies, réversibilité, reporting, formation.</w:t>
            </w:r>
          </w:p>
        </w:tc>
        <w:tc>
          <w:tcPr>
            <w:tcW w:type="dxa" w:w="2808"/>
            <w:vAlign w:val="center"/>
          </w:tcPr>
          <w:p>
            <w:pPr>
              <w:spacing w:after="0" w:line="259" w:lineRule="auto"/>
            </w:pPr>
            <w:r/>
            <w:r>
              <w:rPr>
                <w:rFonts w:ascii="Calibri" w:hAnsi="Calibri"/>
                <w:b w:val="0"/>
                <w:sz w:val="16"/>
              </w:rPr>
              <w:t>Alignement du cahier avec les livrables forfaitaires.</w:t>
            </w:r>
          </w:p>
        </w:tc>
      </w:tr>
      <w:tr>
        <w:trPr>
          <w:cantSplit/>
        </w:trPr>
        <w:tc>
          <w:tcPr>
            <w:tcW w:type="dxa" w:w="2088"/>
            <w:vAlign w:val="center"/>
          </w:tcPr>
          <w:p>
            <w:pPr>
              <w:spacing w:after="0" w:line="259" w:lineRule="auto"/>
            </w:pPr>
            <w:r/>
            <w:r>
              <w:rPr>
                <w:rFonts w:ascii="Calibri" w:hAnsi="Calibri"/>
                <w:b w:val="0"/>
                <w:sz w:val="16"/>
              </w:rPr>
              <w:t>CR pré-lancement et COPIL démarrage</w:t>
            </w:r>
          </w:p>
        </w:tc>
        <w:tc>
          <w:tcPr>
            <w:tcW w:type="dxa" w:w="4464"/>
            <w:vAlign w:val="center"/>
          </w:tcPr>
          <w:p>
            <w:pPr>
              <w:spacing w:after="0" w:line="259" w:lineRule="auto"/>
            </w:pPr>
            <w:r/>
            <w:r>
              <w:rPr>
                <w:rFonts w:ascii="Calibri" w:hAnsi="Calibri"/>
                <w:b w:val="0"/>
                <w:sz w:val="16"/>
              </w:rPr>
              <w:t>Architecture inter-lots, SSO/AD, applications métiers Lot 2, besoins de coordination, dossier de paramétrage attendu fin mai/début juin.</w:t>
            </w:r>
          </w:p>
        </w:tc>
        <w:tc>
          <w:tcPr>
            <w:tcW w:type="dxa" w:w="2808"/>
            <w:vAlign w:val="center"/>
          </w:tcPr>
          <w:p>
            <w:pPr>
              <w:spacing w:after="0" w:line="259" w:lineRule="auto"/>
            </w:pPr>
            <w:r/>
            <w:r>
              <w:rPr>
                <w:rFonts w:ascii="Calibri" w:hAnsi="Calibri"/>
                <w:b w:val="0"/>
                <w:sz w:val="16"/>
              </w:rPr>
              <w:t>Dépendances fortes avec Lot 1 et Lot 2, arbitrages MOA à formaliser.</w:t>
            </w:r>
          </w:p>
        </w:tc>
      </w:tr>
      <w:tr>
        <w:trPr>
          <w:cantSplit/>
        </w:trPr>
        <w:tc>
          <w:tcPr>
            <w:tcW w:type="dxa" w:w="2088"/>
            <w:vAlign w:val="center"/>
          </w:tcPr>
          <w:p>
            <w:pPr>
              <w:spacing w:after="0" w:line="259" w:lineRule="auto"/>
            </w:pPr>
            <w:r/>
            <w:r>
              <w:rPr>
                <w:rFonts w:ascii="Calibri" w:hAnsi="Calibri"/>
                <w:b w:val="0"/>
                <w:sz w:val="16"/>
              </w:rPr>
              <w:t>CR cadrage Lot 3 du 23/04/2026</w:t>
            </w:r>
          </w:p>
        </w:tc>
        <w:tc>
          <w:tcPr>
            <w:tcW w:type="dxa" w:w="4464"/>
            <w:vAlign w:val="center"/>
          </w:tcPr>
          <w:p>
            <w:pPr>
              <w:spacing w:after="0" w:line="259" w:lineRule="auto"/>
            </w:pPr>
            <w:r/>
            <w:r>
              <w:rPr>
                <w:rFonts w:ascii="Calibri" w:hAnsi="Calibri"/>
                <w:b w:val="0"/>
                <w:sz w:val="16"/>
              </w:rPr>
              <w:t>Ateliers SI, communication, SIG, coordination Lot 2/Lot 3 ; exigences open data, actualités, cartothèque, espace agents.</w:t>
            </w:r>
          </w:p>
        </w:tc>
        <w:tc>
          <w:tcPr>
            <w:tcW w:type="dxa" w:w="2808"/>
            <w:vAlign w:val="center"/>
          </w:tcPr>
          <w:p>
            <w:pPr>
              <w:spacing w:after="0" w:line="259" w:lineRule="auto"/>
            </w:pPr>
            <w:r/>
            <w:r>
              <w:rPr>
                <w:rFonts w:ascii="Calibri" w:hAnsi="Calibri"/>
                <w:b w:val="0"/>
                <w:sz w:val="16"/>
              </w:rPr>
              <w:t>Textes légaux, charte graphique, liste des interlocuteurs et contenus restent à fournir.</w:t>
            </w:r>
          </w:p>
        </w:tc>
      </w:tr>
      <w:tr>
        <w:trPr>
          <w:cantSplit/>
        </w:trPr>
        <w:tc>
          <w:tcPr>
            <w:tcW w:type="dxa" w:w="2088"/>
            <w:vAlign w:val="center"/>
          </w:tcPr>
          <w:p>
            <w:pPr>
              <w:spacing w:after="0" w:line="259" w:lineRule="auto"/>
            </w:pPr>
            <w:r/>
            <w:r>
              <w:rPr>
                <w:rFonts w:ascii="Calibri" w:hAnsi="Calibri"/>
                <w:b w:val="0"/>
                <w:sz w:val="16"/>
              </w:rPr>
              <w:t>Photo manuscrite IMG_2398</w:t>
            </w:r>
          </w:p>
        </w:tc>
        <w:tc>
          <w:tcPr>
            <w:tcW w:type="dxa" w:w="4464"/>
            <w:vAlign w:val="center"/>
          </w:tcPr>
          <w:p>
            <w:pPr>
              <w:spacing w:after="0" w:line="259" w:lineRule="auto"/>
            </w:pPr>
            <w:r/>
            <w:r>
              <w:rPr>
                <w:rFonts w:ascii="Calibri" w:hAnsi="Calibri"/>
                <w:b w:val="0"/>
                <w:sz w:val="16"/>
              </w:rPr>
              <w:t>Droits Entra ID vs PF SIG, modèles de demandes par publics, actualités SIG, actualisation SIG, rôle Lot 3 et typologie des données.</w:t>
            </w:r>
          </w:p>
        </w:tc>
        <w:tc>
          <w:tcPr>
            <w:tcW w:type="dxa" w:w="2808"/>
            <w:vAlign w:val="center"/>
          </w:tcPr>
          <w:p>
            <w:pPr>
              <w:spacing w:after="0" w:line="259" w:lineRule="auto"/>
            </w:pPr>
            <w:r/>
            <w:r>
              <w:rPr>
                <w:rFonts w:ascii="Calibri" w:hAnsi="Calibri"/>
                <w:b w:val="0"/>
                <w:sz w:val="16"/>
              </w:rPr>
              <w:t>Ces sujets sont intégrés comme décisions prioritaires d’atelier.</w:t>
            </w:r>
          </w:p>
        </w:tc>
      </w:tr>
      <w:tr>
        <w:trPr>
          <w:cantSplit/>
        </w:trPr>
        <w:tc>
          <w:tcPr>
            <w:tcW w:type="dxa" w:w="2088"/>
            <w:vAlign w:val="center"/>
          </w:tcPr>
          <w:p>
            <w:pPr>
              <w:spacing w:after="0" w:line="259" w:lineRule="auto"/>
            </w:pPr>
            <w:r/>
            <w:r>
              <w:rPr>
                <w:rFonts w:ascii="Calibri" w:hAnsi="Calibri"/>
                <w:b w:val="0"/>
                <w:sz w:val="16"/>
              </w:rPr>
              <w:t>Code PF existant</w:t>
            </w:r>
          </w:p>
        </w:tc>
        <w:tc>
          <w:tcPr>
            <w:tcW w:type="dxa" w:w="4464"/>
            <w:vAlign w:val="center"/>
          </w:tcPr>
          <w:p>
            <w:pPr>
              <w:spacing w:after="0" w:line="259" w:lineRule="auto"/>
            </w:pPr>
            <w:r/>
            <w:r>
              <w:rPr>
                <w:rFonts w:ascii="Calibri" w:hAnsi="Calibri"/>
                <w:b w:val="0"/>
                <w:sz w:val="16"/>
              </w:rPr>
              <w:t>Symfony 7.4, RBAC, SSO OIDC Microsoft, catalogue unifié, homepage administrable, cartes, extranet, demandes, favoris, audits, back-office.</w:t>
            </w:r>
          </w:p>
        </w:tc>
        <w:tc>
          <w:tcPr>
            <w:tcW w:type="dxa" w:w="2808"/>
            <w:vAlign w:val="center"/>
          </w:tcPr>
          <w:p>
            <w:pPr>
              <w:spacing w:after="0" w:line="259" w:lineRule="auto"/>
            </w:pPr>
            <w:r/>
            <w:r>
              <w:rPr>
                <w:rFonts w:ascii="Calibri" w:hAnsi="Calibri"/>
                <w:b w:val="0"/>
                <w:sz w:val="16"/>
              </w:rPr>
              <w:t>Certaines fonctions sont des socles ou mocks et nécessitent les données réelles/paramètres finaux.</w:t>
            </w:r>
          </w:p>
        </w:tc>
      </w:tr>
    </w:tbl>
    <w:p>
      <w:pPr>
        <w:spacing w:after="40"/>
      </w:pPr>
    </w:p>
    <w:p>
      <w:pPr>
        <w:pStyle w:val="Heading2"/>
      </w:pPr>
      <w:r>
        <w:t>1.1 Statuts utilisés</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cantSplit/>
        </w:trPr>
        <w:tc>
          <w:tcPr>
            <w:tcW w:type="dxa" w:w="1728"/>
            <w:shd w:fill="E8EEF5"/>
            <w:vAlign w:val="center"/>
          </w:tcPr>
          <w:p>
            <w:pPr>
              <w:spacing w:after="0" w:line="259" w:lineRule="auto"/>
            </w:pPr>
            <w:r/>
            <w:r>
              <w:rPr>
                <w:rFonts w:ascii="Calibri" w:hAnsi="Calibri"/>
                <w:b/>
                <w:color w:val="0B2545"/>
                <w:sz w:val="17"/>
              </w:rPr>
              <w:t>Statut</w:t>
            </w:r>
          </w:p>
        </w:tc>
        <w:tc>
          <w:tcPr>
            <w:tcW w:type="dxa" w:w="4608"/>
            <w:shd w:fill="E8EEF5"/>
            <w:vAlign w:val="center"/>
          </w:tcPr>
          <w:p>
            <w:pPr>
              <w:spacing w:after="0" w:line="259" w:lineRule="auto"/>
            </w:pPr>
            <w:r/>
            <w:r>
              <w:rPr>
                <w:rFonts w:ascii="Calibri" w:hAnsi="Calibri"/>
                <w:b/>
                <w:color w:val="0B2545"/>
                <w:sz w:val="17"/>
              </w:rPr>
              <w:t>Signification</w:t>
            </w:r>
          </w:p>
        </w:tc>
        <w:tc>
          <w:tcPr>
            <w:tcW w:type="dxa" w:w="3024"/>
            <w:shd w:fill="E8EEF5"/>
            <w:vAlign w:val="center"/>
          </w:tcPr>
          <w:p>
            <w:pPr>
              <w:spacing w:after="0" w:line="259" w:lineRule="auto"/>
            </w:pPr>
            <w:r/>
            <w:r>
              <w:rPr>
                <w:rFonts w:ascii="Calibri" w:hAnsi="Calibri"/>
                <w:b/>
                <w:color w:val="0B2545"/>
                <w:sz w:val="17"/>
              </w:rPr>
              <w:t>Usage en atelier</w:t>
            </w:r>
          </w:p>
        </w:tc>
      </w:tr>
      <w:tr>
        <w:trPr>
          <w:cantSplit/>
        </w:trPr>
        <w:tc>
          <w:tcPr>
            <w:tcW w:type="dxa" w:w="1728"/>
            <w:vAlign w:val="center"/>
            <w:shd w:fill="E2F0D9"/>
          </w:tcPr>
          <w:p>
            <w:pPr>
              <w:spacing w:after="0" w:line="259" w:lineRule="auto"/>
            </w:pPr>
            <w:r/>
            <w:r>
              <w:rPr>
                <w:rFonts w:ascii="Calibri" w:hAnsi="Calibri"/>
                <w:b w:val="0"/>
                <w:sz w:val="17"/>
              </w:rPr>
              <w:t>Développé</w:t>
            </w:r>
          </w:p>
        </w:tc>
        <w:tc>
          <w:tcPr>
            <w:tcW w:type="dxa" w:w="4608"/>
            <w:vAlign w:val="center"/>
          </w:tcPr>
          <w:p>
            <w:pPr>
              <w:spacing w:after="0" w:line="259" w:lineRule="auto"/>
            </w:pPr>
            <w:r/>
            <w:r>
              <w:rPr>
                <w:rFonts w:ascii="Calibri" w:hAnsi="Calibri"/>
                <w:b w:val="0"/>
                <w:sz w:val="17"/>
              </w:rPr>
              <w:t>Fonction ou structure présente dans le code et exploitable comme base de validation.</w:t>
            </w:r>
          </w:p>
        </w:tc>
        <w:tc>
          <w:tcPr>
            <w:tcW w:type="dxa" w:w="3024"/>
            <w:vAlign w:val="center"/>
          </w:tcPr>
          <w:p>
            <w:pPr>
              <w:spacing w:after="0" w:line="259" w:lineRule="auto"/>
            </w:pPr>
            <w:r/>
            <w:r>
              <w:rPr>
                <w:rFonts w:ascii="Calibri" w:hAnsi="Calibri"/>
                <w:b w:val="0"/>
                <w:sz w:val="17"/>
              </w:rPr>
              <w:t>Vérifier la conformité métier et compléter les valeurs.</w:t>
            </w:r>
          </w:p>
        </w:tc>
      </w:tr>
      <w:tr>
        <w:trPr>
          <w:cantSplit/>
        </w:trPr>
        <w:tc>
          <w:tcPr>
            <w:tcW w:type="dxa" w:w="1728"/>
            <w:vAlign w:val="center"/>
            <w:shd w:fill="E2F0D9"/>
          </w:tcPr>
          <w:p>
            <w:pPr>
              <w:spacing w:after="0" w:line="259" w:lineRule="auto"/>
            </w:pPr>
            <w:r/>
            <w:r>
              <w:rPr>
                <w:rFonts w:ascii="Calibri" w:hAnsi="Calibri"/>
                <w:b w:val="0"/>
                <w:sz w:val="17"/>
              </w:rPr>
              <w:t>Existant en fixtures</w:t>
            </w:r>
          </w:p>
        </w:tc>
        <w:tc>
          <w:tcPr>
            <w:tcW w:type="dxa" w:w="4608"/>
            <w:vAlign w:val="center"/>
          </w:tcPr>
          <w:p>
            <w:pPr>
              <w:spacing w:after="0" w:line="259" w:lineRule="auto"/>
            </w:pPr>
            <w:r/>
            <w:r>
              <w:rPr>
                <w:rFonts w:ascii="Calibri" w:hAnsi="Calibri"/>
                <w:b w:val="0"/>
                <w:sz w:val="17"/>
              </w:rPr>
              <w:t>Valeur de démonstration initialisée pour tests ou prototype.</w:t>
            </w:r>
          </w:p>
        </w:tc>
        <w:tc>
          <w:tcPr>
            <w:tcW w:type="dxa" w:w="3024"/>
            <w:vAlign w:val="center"/>
          </w:tcPr>
          <w:p>
            <w:pPr>
              <w:spacing w:after="0" w:line="259" w:lineRule="auto"/>
            </w:pPr>
            <w:r/>
            <w:r>
              <w:rPr>
                <w:rFonts w:ascii="Calibri" w:hAnsi="Calibri"/>
                <w:b w:val="0"/>
                <w:sz w:val="17"/>
              </w:rPr>
              <w:t>Remplacer par une valeur officielle ou confirmer comme valeur de départ.</w:t>
            </w:r>
          </w:p>
        </w:tc>
      </w:tr>
      <w:tr>
        <w:trPr>
          <w:cantSplit/>
        </w:trPr>
        <w:tc>
          <w:tcPr>
            <w:tcW w:type="dxa" w:w="1728"/>
            <w:vAlign w:val="center"/>
            <w:shd w:fill="FFF2CC"/>
          </w:tcPr>
          <w:p>
            <w:pPr>
              <w:spacing w:after="0" w:line="259" w:lineRule="auto"/>
            </w:pPr>
            <w:r/>
            <w:r>
              <w:rPr>
                <w:rFonts w:ascii="Calibri" w:hAnsi="Calibri"/>
                <w:b w:val="0"/>
                <w:sz w:val="17"/>
              </w:rPr>
              <w:t>À valider</w:t>
            </w:r>
          </w:p>
        </w:tc>
        <w:tc>
          <w:tcPr>
            <w:tcW w:type="dxa" w:w="4608"/>
            <w:vAlign w:val="center"/>
          </w:tcPr>
          <w:p>
            <w:pPr>
              <w:spacing w:after="0" w:line="259" w:lineRule="auto"/>
            </w:pPr>
            <w:r/>
            <w:r>
              <w:rPr>
                <w:rFonts w:ascii="Calibri" w:hAnsi="Calibri"/>
                <w:b w:val="0"/>
                <w:sz w:val="17"/>
              </w:rPr>
              <w:t>Paramètre proposé ou point contractuel sans arbitrage final.</w:t>
            </w:r>
          </w:p>
        </w:tc>
        <w:tc>
          <w:tcPr>
            <w:tcW w:type="dxa" w:w="3024"/>
            <w:vAlign w:val="center"/>
            <w:shd w:fill="FFF2CC"/>
          </w:tcPr>
          <w:p>
            <w:pPr>
              <w:spacing w:after="0" w:line="259" w:lineRule="auto"/>
            </w:pPr>
            <w:r/>
            <w:r>
              <w:rPr>
                <w:rFonts w:ascii="Calibri" w:hAnsi="Calibri"/>
                <w:b w:val="0"/>
                <w:sz w:val="17"/>
              </w:rPr>
              <w:t>Décision attendue pendant l’atelier concerné.</w:t>
            </w:r>
          </w:p>
        </w:tc>
      </w:tr>
      <w:tr>
        <w:trPr>
          <w:cantSplit/>
        </w:trPr>
        <w:tc>
          <w:tcPr>
            <w:tcW w:type="dxa" w:w="1728"/>
            <w:vAlign w:val="center"/>
            <w:shd w:fill="FFF2CC"/>
          </w:tcPr>
          <w:p>
            <w:pPr>
              <w:spacing w:after="0" w:line="259" w:lineRule="auto"/>
            </w:pPr>
            <w:r/>
            <w:r>
              <w:rPr>
                <w:rFonts w:ascii="Calibri" w:hAnsi="Calibri"/>
                <w:b w:val="0"/>
                <w:sz w:val="17"/>
              </w:rPr>
              <w:t>Manquant</w:t>
            </w:r>
          </w:p>
        </w:tc>
        <w:tc>
          <w:tcPr>
            <w:tcW w:type="dxa" w:w="4608"/>
            <w:vAlign w:val="center"/>
          </w:tcPr>
          <w:p>
            <w:pPr>
              <w:spacing w:after="0" w:line="259" w:lineRule="auto"/>
            </w:pPr>
            <w:r/>
            <w:r>
              <w:rPr>
                <w:rFonts w:ascii="Calibri" w:hAnsi="Calibri"/>
                <w:b w:val="0"/>
                <w:sz w:val="17"/>
              </w:rPr>
              <w:t>Information absente des pièces et du code actuel.</w:t>
            </w:r>
          </w:p>
        </w:tc>
        <w:tc>
          <w:tcPr>
            <w:tcW w:type="dxa" w:w="3024"/>
            <w:vAlign w:val="center"/>
          </w:tcPr>
          <w:p>
            <w:pPr>
              <w:spacing w:after="0" w:line="259" w:lineRule="auto"/>
            </w:pPr>
            <w:r/>
            <w:r>
              <w:rPr>
                <w:rFonts w:ascii="Calibri" w:hAnsi="Calibri"/>
                <w:b w:val="0"/>
                <w:sz w:val="17"/>
              </w:rPr>
              <w:t>À fournir par RDG, Lot 1, Lot 2, DSI, DPO, communication ou MOA.</w:t>
            </w:r>
          </w:p>
        </w:tc>
      </w:tr>
      <w:tr>
        <w:trPr>
          <w:cantSplit/>
        </w:trPr>
        <w:tc>
          <w:tcPr>
            <w:tcW w:type="dxa" w:w="1728"/>
            <w:vAlign w:val="center"/>
            <w:shd w:fill="FCE4D6"/>
          </w:tcPr>
          <w:p>
            <w:pPr>
              <w:spacing w:after="0" w:line="259" w:lineRule="auto"/>
            </w:pPr>
            <w:r/>
            <w:r>
              <w:rPr>
                <w:rFonts w:ascii="Calibri" w:hAnsi="Calibri"/>
                <w:b w:val="0"/>
                <w:sz w:val="17"/>
              </w:rPr>
              <w:t>Vigilance</w:t>
            </w:r>
          </w:p>
        </w:tc>
        <w:tc>
          <w:tcPr>
            <w:tcW w:type="dxa" w:w="4608"/>
            <w:vAlign w:val="center"/>
            <w:shd w:fill="FCE4D6"/>
          </w:tcPr>
          <w:p>
            <w:pPr>
              <w:spacing w:after="0" w:line="259" w:lineRule="auto"/>
            </w:pPr>
            <w:r/>
            <w:r>
              <w:rPr>
                <w:rFonts w:ascii="Calibri" w:hAnsi="Calibri"/>
                <w:b w:val="0"/>
                <w:sz w:val="17"/>
              </w:rPr>
              <w:t>Risque de dépendance, sécurité, planning, conformité ou recette.</w:t>
            </w:r>
          </w:p>
        </w:tc>
        <w:tc>
          <w:tcPr>
            <w:tcW w:type="dxa" w:w="3024"/>
            <w:vAlign w:val="center"/>
          </w:tcPr>
          <w:p>
            <w:pPr>
              <w:spacing w:after="0" w:line="259" w:lineRule="auto"/>
            </w:pPr>
            <w:r/>
            <w:r>
              <w:rPr>
                <w:rFonts w:ascii="Calibri" w:hAnsi="Calibri"/>
                <w:b w:val="0"/>
                <w:sz w:val="17"/>
              </w:rPr>
              <w:t>À suivre dans le registre d’arbitrage et le backlog.</w:t>
            </w:r>
          </w:p>
        </w:tc>
      </w:tr>
    </w:tbl>
    <w:p>
      <w:pPr>
        <w:spacing w:after="40"/>
      </w:pPr>
    </w:p>
    <w:p>
      <w:pPr>
        <w:pStyle w:val="Heading1"/>
      </w:pPr>
      <w:r>
        <w:t>2. Synthèse de cadrage</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340"/>
        <w:gridCol w:w="2340"/>
        <w:gridCol w:w="2340"/>
        <w:gridCol w:w="2340"/>
      </w:tblGrid>
      <w:tr>
        <w:trPr>
          <w:tblHeader w:val="true"/>
          <w:cantSplit/>
        </w:trPr>
        <w:tc>
          <w:tcPr>
            <w:tcW w:type="dxa" w:w="1944"/>
            <w:shd w:fill="E8EEF5"/>
            <w:vAlign w:val="center"/>
          </w:tcPr>
          <w:p>
            <w:pPr>
              <w:spacing w:after="0" w:line="259" w:lineRule="auto"/>
            </w:pPr>
            <w:r/>
            <w:r>
              <w:rPr>
                <w:rFonts w:ascii="Calibri" w:hAnsi="Calibri"/>
                <w:b/>
                <w:color w:val="0B2545"/>
                <w:sz w:val="15"/>
              </w:rPr>
              <w:t>Sujet</w:t>
            </w:r>
          </w:p>
        </w:tc>
        <w:tc>
          <w:tcPr>
            <w:tcW w:type="dxa" w:w="3671"/>
            <w:shd w:fill="E8EEF5"/>
            <w:vAlign w:val="center"/>
          </w:tcPr>
          <w:p>
            <w:pPr>
              <w:spacing w:after="0" w:line="259" w:lineRule="auto"/>
            </w:pPr>
            <w:r/>
            <w:r>
              <w:rPr>
                <w:rFonts w:ascii="Calibri" w:hAnsi="Calibri"/>
                <w:b/>
                <w:color w:val="0B2545"/>
                <w:sz w:val="15"/>
              </w:rPr>
              <w:t>Paramétrage proposé / existant</w:t>
            </w:r>
          </w:p>
        </w:tc>
        <w:tc>
          <w:tcPr>
            <w:tcW w:type="dxa" w:w="2808"/>
            <w:shd w:fill="E8EEF5"/>
            <w:vAlign w:val="center"/>
          </w:tcPr>
          <w:p>
            <w:pPr>
              <w:spacing w:after="0" w:line="259" w:lineRule="auto"/>
            </w:pPr>
            <w:r/>
            <w:r>
              <w:rPr>
                <w:rFonts w:ascii="Calibri" w:hAnsi="Calibri"/>
                <w:b/>
                <w:color w:val="0B2545"/>
                <w:sz w:val="15"/>
              </w:rPr>
              <w:t>Décision attendue</w:t>
            </w:r>
          </w:p>
        </w:tc>
        <w:tc>
          <w:tcPr>
            <w:tcW w:type="dxa" w:w="936"/>
            <w:shd w:fill="E8EEF5"/>
            <w:vAlign w:val="center"/>
          </w:tcPr>
          <w:p>
            <w:pPr>
              <w:spacing w:after="0" w:line="259" w:lineRule="auto"/>
            </w:pPr>
            <w:r/>
            <w:r>
              <w:rPr>
                <w:rFonts w:ascii="Calibri" w:hAnsi="Calibri"/>
                <w:b/>
                <w:color w:val="0B2545"/>
                <w:sz w:val="15"/>
              </w:rPr>
              <w:t>Atelier</w:t>
            </w:r>
          </w:p>
        </w:tc>
      </w:tr>
      <w:tr>
        <w:trPr>
          <w:cantSplit/>
        </w:trPr>
        <w:tc>
          <w:tcPr>
            <w:tcW w:type="dxa" w:w="1944"/>
            <w:vAlign w:val="center"/>
          </w:tcPr>
          <w:p>
            <w:pPr>
              <w:spacing w:after="0" w:line="259" w:lineRule="auto"/>
            </w:pPr>
            <w:r/>
            <w:r>
              <w:rPr>
                <w:rFonts w:ascii="Calibri" w:hAnsi="Calibri"/>
                <w:b w:val="0"/>
                <w:sz w:val="15"/>
              </w:rPr>
              <w:t>Rubriques PF</w:t>
            </w:r>
          </w:p>
        </w:tc>
        <w:tc>
          <w:tcPr>
            <w:tcW w:type="dxa" w:w="3671"/>
            <w:vAlign w:val="center"/>
          </w:tcPr>
          <w:p>
            <w:pPr>
              <w:spacing w:after="0" w:line="259" w:lineRule="auto"/>
            </w:pPr>
            <w:r/>
            <w:r>
              <w:rPr>
                <w:rFonts w:ascii="Calibri" w:hAnsi="Calibri"/>
                <w:b w:val="0"/>
                <w:sz w:val="15"/>
              </w:rPr>
              <w:t>4 rubriques contractuelles : Présentation, Cartothèque statique, Cartes interactives Web-SIG, Espace sécurisé agents. Le code ajoute un catalogue unifié « Données et cartes » et un extranet externe.</w:t>
            </w:r>
          </w:p>
        </w:tc>
        <w:tc>
          <w:tcPr>
            <w:tcW w:type="dxa" w:w="2808"/>
            <w:vAlign w:val="center"/>
          </w:tcPr>
          <w:p>
            <w:pPr>
              <w:spacing w:after="0" w:line="259" w:lineRule="auto"/>
            </w:pPr>
            <w:r/>
            <w:r>
              <w:rPr>
                <w:rFonts w:ascii="Calibri" w:hAnsi="Calibri"/>
                <w:b w:val="0"/>
                <w:sz w:val="15"/>
              </w:rPr>
              <w:t>Confirmer l’arborescence finale et les libellés publics.</w:t>
            </w:r>
          </w:p>
        </w:tc>
        <w:tc>
          <w:tcPr>
            <w:tcW w:type="dxa" w:w="936"/>
            <w:vAlign w:val="center"/>
          </w:tcPr>
          <w:p>
            <w:pPr>
              <w:spacing w:after="0" w:line="259" w:lineRule="auto"/>
            </w:pPr>
            <w:r/>
            <w:r>
              <w:rPr>
                <w:rFonts w:ascii="Calibri" w:hAnsi="Calibri"/>
                <w:b w:val="0"/>
                <w:sz w:val="15"/>
              </w:rPr>
              <w:t>Communication / SIG</w:t>
            </w:r>
          </w:p>
        </w:tc>
      </w:tr>
      <w:tr>
        <w:trPr>
          <w:cantSplit/>
        </w:trPr>
        <w:tc>
          <w:tcPr>
            <w:tcW w:type="dxa" w:w="1944"/>
            <w:vAlign w:val="center"/>
          </w:tcPr>
          <w:p>
            <w:pPr>
              <w:spacing w:after="0" w:line="259" w:lineRule="auto"/>
            </w:pPr>
            <w:r/>
            <w:r>
              <w:rPr>
                <w:rFonts w:ascii="Calibri" w:hAnsi="Calibri"/>
                <w:b w:val="0"/>
                <w:sz w:val="15"/>
              </w:rPr>
              <w:t>Publics et droits</w:t>
            </w:r>
          </w:p>
        </w:tc>
        <w:tc>
          <w:tcPr>
            <w:tcW w:type="dxa" w:w="3671"/>
            <w:vAlign w:val="center"/>
          </w:tcPr>
          <w:p>
            <w:pPr>
              <w:spacing w:after="0" w:line="259" w:lineRule="auto"/>
            </w:pPr>
            <w:r/>
            <w:r>
              <w:rPr>
                <w:rFonts w:ascii="Calibri" w:hAnsi="Calibri"/>
                <w:b w:val="0"/>
                <w:sz w:val="15"/>
              </w:rPr>
              <w:t>RBAC développé : PUBLIC, ROLE_EXTERNAL, ROLE_AGENT, ROLE_ADMIN. Visibilité ressources : public, external, internal.</w:t>
            </w:r>
          </w:p>
        </w:tc>
        <w:tc>
          <w:tcPr>
            <w:tcW w:type="dxa" w:w="2808"/>
            <w:vAlign w:val="center"/>
          </w:tcPr>
          <w:p>
            <w:pPr>
              <w:spacing w:after="0" w:line="259" w:lineRule="auto"/>
            </w:pPr>
            <w:r/>
            <w:r>
              <w:rPr>
                <w:rFonts w:ascii="Calibri" w:hAnsi="Calibri"/>
                <w:b w:val="0"/>
                <w:sz w:val="15"/>
              </w:rPr>
              <w:t>Décider si les droits sont pilotés uniquement par Entra ID pour agents/admins et par PF pour externes, ou synchronisés entre les deux.</w:t>
            </w:r>
          </w:p>
        </w:tc>
        <w:tc>
          <w:tcPr>
            <w:tcW w:type="dxa" w:w="936"/>
            <w:vAlign w:val="center"/>
          </w:tcPr>
          <w:p>
            <w:pPr>
              <w:spacing w:after="0" w:line="259" w:lineRule="auto"/>
            </w:pPr>
            <w:r/>
            <w:r>
              <w:rPr>
                <w:rFonts w:ascii="Calibri" w:hAnsi="Calibri"/>
                <w:b w:val="0"/>
                <w:sz w:val="15"/>
              </w:rPr>
              <w:t>SI / DSI</w:t>
            </w:r>
          </w:p>
        </w:tc>
      </w:tr>
      <w:tr>
        <w:trPr>
          <w:cantSplit/>
        </w:trPr>
        <w:tc>
          <w:tcPr>
            <w:tcW w:type="dxa" w:w="1944"/>
            <w:vAlign w:val="center"/>
          </w:tcPr>
          <w:p>
            <w:pPr>
              <w:spacing w:after="0" w:line="259" w:lineRule="auto"/>
            </w:pPr>
            <w:r/>
            <w:r>
              <w:rPr>
                <w:rFonts w:ascii="Calibri" w:hAnsi="Calibri"/>
                <w:b w:val="0"/>
                <w:sz w:val="15"/>
              </w:rPr>
              <w:t>SSO Microsoft 365</w:t>
            </w:r>
          </w:p>
        </w:tc>
        <w:tc>
          <w:tcPr>
            <w:tcW w:type="dxa" w:w="3671"/>
            <w:vAlign w:val="center"/>
          </w:tcPr>
          <w:p>
            <w:pPr>
              <w:spacing w:after="0" w:line="259" w:lineRule="auto"/>
            </w:pPr>
            <w:r/>
            <w:r>
              <w:rPr>
                <w:rFonts w:ascii="Calibri" w:hAnsi="Calibri"/>
                <w:b w:val="0"/>
                <w:sz w:val="15"/>
              </w:rPr>
              <w:t>Socle OIDC développé et désactivé par défaut. Mapping par défaut SIG_ADMIN -&gt; ROLE_ADMIN, SIG_AGENT -&gt; ROLE_AGENT.</w:t>
            </w:r>
          </w:p>
        </w:tc>
        <w:tc>
          <w:tcPr>
            <w:tcW w:type="dxa" w:w="2808"/>
            <w:vAlign w:val="center"/>
          </w:tcPr>
          <w:p>
            <w:pPr>
              <w:spacing w:after="0" w:line="259" w:lineRule="auto"/>
            </w:pPr>
            <w:r/>
            <w:r>
              <w:rPr>
                <w:rFonts w:ascii="Calibri" w:hAnsi="Calibri"/>
                <w:b w:val="0"/>
                <w:sz w:val="15"/>
              </w:rPr>
              <w:t>Fournir tenant ID, app registration, secret, redirect URI, claim de rôles, groupes Entra et règle de refus des rôles non mappés.</w:t>
            </w:r>
          </w:p>
        </w:tc>
        <w:tc>
          <w:tcPr>
            <w:tcW w:type="dxa" w:w="936"/>
            <w:vAlign w:val="center"/>
          </w:tcPr>
          <w:p>
            <w:pPr>
              <w:spacing w:after="0" w:line="259" w:lineRule="auto"/>
            </w:pPr>
            <w:r/>
            <w:r>
              <w:rPr>
                <w:rFonts w:ascii="Calibri" w:hAnsi="Calibri"/>
                <w:b w:val="0"/>
                <w:sz w:val="15"/>
              </w:rPr>
              <w:t>SI / DSI</w:t>
            </w:r>
          </w:p>
        </w:tc>
      </w:tr>
      <w:tr>
        <w:trPr>
          <w:cantSplit/>
        </w:trPr>
        <w:tc>
          <w:tcPr>
            <w:tcW w:type="dxa" w:w="1944"/>
            <w:vAlign w:val="center"/>
          </w:tcPr>
          <w:p>
            <w:pPr>
              <w:spacing w:after="0" w:line="259" w:lineRule="auto"/>
            </w:pPr>
            <w:r/>
            <w:r>
              <w:rPr>
                <w:rFonts w:ascii="Calibri" w:hAnsi="Calibri"/>
                <w:b w:val="0"/>
                <w:sz w:val="15"/>
              </w:rPr>
              <w:t>Catalogue et données</w:t>
            </w:r>
          </w:p>
        </w:tc>
        <w:tc>
          <w:tcPr>
            <w:tcW w:type="dxa" w:w="3671"/>
            <w:vAlign w:val="center"/>
          </w:tcPr>
          <w:p>
            <w:pPr>
              <w:spacing w:after="0" w:line="259" w:lineRule="auto"/>
            </w:pPr>
            <w:r/>
            <w:r>
              <w:rPr>
                <w:rFonts w:ascii="Calibri" w:hAnsi="Calibri"/>
                <w:b w:val="0"/>
                <w:sz w:val="15"/>
              </w:rPr>
              <w:t>Sources unifiées développées : lien cartographie, WMS, WFS, fichier, carte statique ; catégories, thèmes, visibilité, recherche, compteurs.</w:t>
            </w:r>
          </w:p>
        </w:tc>
        <w:tc>
          <w:tcPr>
            <w:tcW w:type="dxa" w:w="2808"/>
            <w:vAlign w:val="center"/>
          </w:tcPr>
          <w:p>
            <w:pPr>
              <w:spacing w:after="0" w:line="259" w:lineRule="auto"/>
            </w:pPr>
            <w:r/>
            <w:r>
              <w:rPr>
                <w:rFonts w:ascii="Calibri" w:hAnsi="Calibri"/>
                <w:b w:val="0"/>
                <w:sz w:val="15"/>
              </w:rPr>
              <w:t>Fournir inventaire officiel des sources, thèmes, formats, licences, métadonnées et règles de publication.</w:t>
            </w:r>
          </w:p>
        </w:tc>
        <w:tc>
          <w:tcPr>
            <w:tcW w:type="dxa" w:w="936"/>
            <w:vAlign w:val="center"/>
          </w:tcPr>
          <w:p>
            <w:pPr>
              <w:spacing w:after="0" w:line="259" w:lineRule="auto"/>
            </w:pPr>
            <w:r/>
            <w:r>
              <w:rPr>
                <w:rFonts w:ascii="Calibri" w:hAnsi="Calibri"/>
                <w:b w:val="0"/>
                <w:sz w:val="15"/>
              </w:rPr>
              <w:t>SIG / Lot 1 / Lot 2</w:t>
            </w:r>
          </w:p>
        </w:tc>
      </w:tr>
      <w:tr>
        <w:trPr>
          <w:cantSplit/>
        </w:trPr>
        <w:tc>
          <w:tcPr>
            <w:tcW w:type="dxa" w:w="1944"/>
            <w:vAlign w:val="center"/>
          </w:tcPr>
          <w:p>
            <w:pPr>
              <w:spacing w:after="0" w:line="259" w:lineRule="auto"/>
            </w:pPr>
            <w:r/>
            <w:r>
              <w:rPr>
                <w:rFonts w:ascii="Calibri" w:hAnsi="Calibri"/>
                <w:b w:val="0"/>
                <w:sz w:val="15"/>
              </w:rPr>
              <w:t>Cartes interactives</w:t>
            </w:r>
          </w:p>
        </w:tc>
        <w:tc>
          <w:tcPr>
            <w:tcW w:type="dxa" w:w="3671"/>
            <w:vAlign w:val="center"/>
          </w:tcPr>
          <w:p>
            <w:pPr>
              <w:spacing w:after="0" w:line="259" w:lineRule="auto"/>
            </w:pPr>
            <w:r/>
            <w:r>
              <w:rPr>
                <w:rFonts w:ascii="Calibri" w:hAnsi="Calibri"/>
                <w:b w:val="0"/>
                <w:sz w:val="15"/>
              </w:rPr>
              <w:t>MapLibre local + endpoints API bootstrap/features/basemap/legend/feature-info ; fournisseur mock et healthcheck SIG.</w:t>
            </w:r>
          </w:p>
        </w:tc>
        <w:tc>
          <w:tcPr>
            <w:tcW w:type="dxa" w:w="2808"/>
            <w:vAlign w:val="center"/>
          </w:tcPr>
          <w:p>
            <w:pPr>
              <w:spacing w:after="0" w:line="259" w:lineRule="auto"/>
            </w:pPr>
            <w:r/>
            <w:r>
              <w:rPr>
                <w:rFonts w:ascii="Calibri" w:hAnsi="Calibri"/>
                <w:b w:val="0"/>
                <w:sz w:val="15"/>
              </w:rPr>
              <w:t>Brancher endpoints réels Lot 1/Lot 2, préciser couches, légendes, filtres, GetFeatureInfo, niveaux d’accès.</w:t>
            </w:r>
          </w:p>
        </w:tc>
        <w:tc>
          <w:tcPr>
            <w:tcW w:type="dxa" w:w="936"/>
            <w:vAlign w:val="center"/>
          </w:tcPr>
          <w:p>
            <w:pPr>
              <w:spacing w:after="0" w:line="259" w:lineRule="auto"/>
            </w:pPr>
            <w:r/>
            <w:r>
              <w:rPr>
                <w:rFonts w:ascii="Calibri" w:hAnsi="Calibri"/>
                <w:b w:val="0"/>
                <w:sz w:val="15"/>
              </w:rPr>
              <w:t>SIG / Lot 1 / Lot 2</w:t>
            </w:r>
          </w:p>
        </w:tc>
      </w:tr>
      <w:tr>
        <w:trPr>
          <w:cantSplit/>
        </w:trPr>
        <w:tc>
          <w:tcPr>
            <w:tcW w:type="dxa" w:w="1944"/>
            <w:vAlign w:val="center"/>
          </w:tcPr>
          <w:p>
            <w:pPr>
              <w:spacing w:after="0" w:line="259" w:lineRule="auto"/>
            </w:pPr>
            <w:r/>
            <w:r>
              <w:rPr>
                <w:rFonts w:ascii="Calibri" w:hAnsi="Calibri"/>
                <w:b w:val="0"/>
                <w:sz w:val="15"/>
              </w:rPr>
              <w:t>Demandes agents</w:t>
            </w:r>
          </w:p>
        </w:tc>
        <w:tc>
          <w:tcPr>
            <w:tcW w:type="dxa" w:w="3671"/>
            <w:vAlign w:val="center"/>
          </w:tcPr>
          <w:p>
            <w:pPr>
              <w:spacing w:after="0" w:line="259" w:lineRule="auto"/>
            </w:pPr>
            <w:r/>
            <w:r>
              <w:rPr>
                <w:rFonts w:ascii="Calibri" w:hAnsi="Calibri"/>
                <w:b w:val="0"/>
                <w:sz w:val="15"/>
              </w:rPr>
              <w:t>Formulaire agent développé : type de demande, titre, description, PJ 20 Mo ; numérotation RDG-YYYYMMDD-XXXX ; audit création.</w:t>
            </w:r>
          </w:p>
        </w:tc>
        <w:tc>
          <w:tcPr>
            <w:tcW w:type="dxa" w:w="2808"/>
            <w:vAlign w:val="center"/>
          </w:tcPr>
          <w:p>
            <w:pPr>
              <w:spacing w:after="0" w:line="259" w:lineRule="auto"/>
            </w:pPr>
            <w:r/>
            <w:r>
              <w:rPr>
                <w:rFonts w:ascii="Calibri" w:hAnsi="Calibri"/>
                <w:b w:val="0"/>
                <w:sz w:val="15"/>
              </w:rPr>
              <w:t>Définir modèle complet des types de demandes, workflow statuts, assignation, notifications, SLA et exports bilan.</w:t>
            </w:r>
          </w:p>
        </w:tc>
        <w:tc>
          <w:tcPr>
            <w:tcW w:type="dxa" w:w="936"/>
            <w:vAlign w:val="center"/>
          </w:tcPr>
          <w:p>
            <w:pPr>
              <w:spacing w:after="0" w:line="259" w:lineRule="auto"/>
            </w:pPr>
            <w:r/>
            <w:r>
              <w:rPr>
                <w:rFonts w:ascii="Calibri" w:hAnsi="Calibri"/>
                <w:b w:val="0"/>
                <w:sz w:val="15"/>
              </w:rPr>
              <w:t>Métiers / Agents</w:t>
            </w:r>
          </w:p>
        </w:tc>
      </w:tr>
      <w:tr>
        <w:trPr>
          <w:cantSplit/>
        </w:trPr>
        <w:tc>
          <w:tcPr>
            <w:tcW w:type="dxa" w:w="1944"/>
            <w:vAlign w:val="center"/>
          </w:tcPr>
          <w:p>
            <w:pPr>
              <w:spacing w:after="0" w:line="259" w:lineRule="auto"/>
            </w:pPr>
            <w:r/>
            <w:r>
              <w:rPr>
                <w:rFonts w:ascii="Calibri" w:hAnsi="Calibri"/>
                <w:b w:val="0"/>
                <w:sz w:val="15"/>
              </w:rPr>
              <w:t>Demandes externes</w:t>
            </w:r>
          </w:p>
        </w:tc>
        <w:tc>
          <w:tcPr>
            <w:tcW w:type="dxa" w:w="3671"/>
            <w:vAlign w:val="center"/>
          </w:tcPr>
          <w:p>
            <w:pPr>
              <w:spacing w:after="0" w:line="259" w:lineRule="auto"/>
            </w:pPr>
            <w:r/>
            <w:r>
              <w:rPr>
                <w:rFonts w:ascii="Calibri" w:hAnsi="Calibri"/>
                <w:b w:val="0"/>
                <w:sz w:val="15"/>
              </w:rPr>
              <w:t>Inscription externe et extranet développés : favoris, demande de ressource, suivi simple en statut submitted.</w:t>
            </w:r>
          </w:p>
        </w:tc>
        <w:tc>
          <w:tcPr>
            <w:tcW w:type="dxa" w:w="2808"/>
            <w:vAlign w:val="center"/>
          </w:tcPr>
          <w:p>
            <w:pPr>
              <w:spacing w:after="0" w:line="259" w:lineRule="auto"/>
            </w:pPr>
            <w:r/>
            <w:r>
              <w:rPr>
                <w:rFonts w:ascii="Calibri" w:hAnsi="Calibri"/>
                <w:b w:val="0"/>
                <w:sz w:val="15"/>
              </w:rPr>
              <w:t>Décider publics cible : partenaire, professionnel, particulier, grand public ; préciser validation de comptes et traitement.</w:t>
            </w:r>
          </w:p>
        </w:tc>
        <w:tc>
          <w:tcPr>
            <w:tcW w:type="dxa" w:w="936"/>
            <w:vAlign w:val="center"/>
          </w:tcPr>
          <w:p>
            <w:pPr>
              <w:spacing w:after="0" w:line="259" w:lineRule="auto"/>
            </w:pPr>
            <w:r/>
            <w:r>
              <w:rPr>
                <w:rFonts w:ascii="Calibri" w:hAnsi="Calibri"/>
                <w:b w:val="0"/>
                <w:sz w:val="15"/>
              </w:rPr>
              <w:t>Métiers / DPO</w:t>
            </w:r>
          </w:p>
        </w:tc>
      </w:tr>
      <w:tr>
        <w:trPr>
          <w:cantSplit/>
        </w:trPr>
        <w:tc>
          <w:tcPr>
            <w:tcW w:type="dxa" w:w="1944"/>
            <w:vAlign w:val="center"/>
          </w:tcPr>
          <w:p>
            <w:pPr>
              <w:spacing w:after="0" w:line="259" w:lineRule="auto"/>
            </w:pPr>
            <w:r/>
            <w:r>
              <w:rPr>
                <w:rFonts w:ascii="Calibri" w:hAnsi="Calibri"/>
                <w:b w:val="0"/>
                <w:sz w:val="15"/>
              </w:rPr>
              <w:t>Actualités et contenus</w:t>
            </w:r>
          </w:p>
        </w:tc>
        <w:tc>
          <w:tcPr>
            <w:tcW w:type="dxa" w:w="3671"/>
            <w:vAlign w:val="center"/>
          </w:tcPr>
          <w:p>
            <w:pPr>
              <w:spacing w:after="0" w:line="259" w:lineRule="auto"/>
            </w:pPr>
            <w:r/>
            <w:r>
              <w:rPr>
                <w:rFonts w:ascii="Calibri" w:hAnsi="Calibri"/>
                <w:b w:val="0"/>
                <w:sz w:val="15"/>
              </w:rPr>
              <w:t>Pages, actualités, home builder, sections, sponsors, quick links développés. Fixtures de démonstration.</w:t>
            </w:r>
          </w:p>
        </w:tc>
        <w:tc>
          <w:tcPr>
            <w:tcW w:type="dxa" w:w="2808"/>
            <w:vAlign w:val="center"/>
          </w:tcPr>
          <w:p>
            <w:pPr>
              <w:spacing w:after="0" w:line="259" w:lineRule="auto"/>
            </w:pPr>
            <w:r/>
            <w:r>
              <w:rPr>
                <w:rFonts w:ascii="Calibri" w:hAnsi="Calibri"/>
                <w:b w:val="0"/>
                <w:sz w:val="15"/>
              </w:rPr>
              <w:t>Fournir charte éditoriale, textes officiels, médias, bloc-marque FEDER, mentions légales, politique confidentialité/cookies/accessibilité.</w:t>
            </w:r>
          </w:p>
        </w:tc>
        <w:tc>
          <w:tcPr>
            <w:tcW w:type="dxa" w:w="936"/>
            <w:vAlign w:val="center"/>
          </w:tcPr>
          <w:p>
            <w:pPr>
              <w:spacing w:after="0" w:line="259" w:lineRule="auto"/>
            </w:pPr>
            <w:r/>
            <w:r>
              <w:rPr>
                <w:rFonts w:ascii="Calibri" w:hAnsi="Calibri"/>
                <w:b w:val="0"/>
                <w:sz w:val="15"/>
              </w:rPr>
              <w:t>Communication / DPO</w:t>
            </w:r>
          </w:p>
        </w:tc>
      </w:tr>
      <w:tr>
        <w:trPr>
          <w:cantSplit/>
        </w:trPr>
        <w:tc>
          <w:tcPr>
            <w:tcW w:type="dxa" w:w="1944"/>
            <w:vAlign w:val="center"/>
          </w:tcPr>
          <w:p>
            <w:pPr>
              <w:spacing w:after="0" w:line="259" w:lineRule="auto"/>
            </w:pPr>
            <w:r/>
            <w:r>
              <w:rPr>
                <w:rFonts w:ascii="Calibri" w:hAnsi="Calibri"/>
                <w:b w:val="0"/>
                <w:sz w:val="15"/>
              </w:rPr>
              <w:t>Tableau de bord</w:t>
            </w:r>
          </w:p>
        </w:tc>
        <w:tc>
          <w:tcPr>
            <w:tcW w:type="dxa" w:w="3671"/>
            <w:vAlign w:val="center"/>
          </w:tcPr>
          <w:p>
            <w:pPr>
              <w:spacing w:after="0" w:line="259" w:lineRule="auto"/>
            </w:pPr>
            <w:r/>
            <w:r>
              <w:rPr>
                <w:rFonts w:ascii="Calibri" w:hAnsi="Calibri"/>
                <w:b w:val="0"/>
                <w:sz w:val="15"/>
              </w:rPr>
              <w:t>Snapshots métriques et API admin metrics développés ; Matomo paramétrable mais désactivé.</w:t>
            </w:r>
          </w:p>
        </w:tc>
        <w:tc>
          <w:tcPr>
            <w:tcW w:type="dxa" w:w="2808"/>
            <w:vAlign w:val="center"/>
          </w:tcPr>
          <w:p>
            <w:pPr>
              <w:spacing w:after="0" w:line="259" w:lineRule="auto"/>
            </w:pPr>
            <w:r/>
            <w:r>
              <w:rPr>
                <w:rFonts w:ascii="Calibri" w:hAnsi="Calibri"/>
                <w:b w:val="0"/>
                <w:sz w:val="15"/>
              </w:rPr>
              <w:t>Confirmer indicateurs, fréquence mensuelle/annuelle, exports CSV/XLSX, source statistiques, conservation.</w:t>
            </w:r>
          </w:p>
        </w:tc>
        <w:tc>
          <w:tcPr>
            <w:tcW w:type="dxa" w:w="936"/>
            <w:vAlign w:val="center"/>
          </w:tcPr>
          <w:p>
            <w:pPr>
              <w:spacing w:after="0" w:line="259" w:lineRule="auto"/>
            </w:pPr>
            <w:r/>
            <w:r>
              <w:rPr>
                <w:rFonts w:ascii="Calibri" w:hAnsi="Calibri"/>
                <w:b w:val="0"/>
                <w:sz w:val="15"/>
              </w:rPr>
              <w:t>Pilotage / DPO</w:t>
            </w:r>
          </w:p>
        </w:tc>
      </w:tr>
      <w:tr>
        <w:trPr>
          <w:cantSplit/>
        </w:trPr>
        <w:tc>
          <w:tcPr>
            <w:tcW w:type="dxa" w:w="1944"/>
            <w:vAlign w:val="center"/>
          </w:tcPr>
          <w:p>
            <w:pPr>
              <w:spacing w:after="0" w:line="259" w:lineRule="auto"/>
            </w:pPr>
            <w:r/>
            <w:r>
              <w:rPr>
                <w:rFonts w:ascii="Calibri" w:hAnsi="Calibri"/>
                <w:b w:val="0"/>
                <w:sz w:val="15"/>
              </w:rPr>
              <w:t>Maintenance</w:t>
            </w:r>
          </w:p>
        </w:tc>
        <w:tc>
          <w:tcPr>
            <w:tcW w:type="dxa" w:w="3671"/>
            <w:vAlign w:val="center"/>
          </w:tcPr>
          <w:p>
            <w:pPr>
              <w:spacing w:after="0" w:line="259" w:lineRule="auto"/>
            </w:pPr>
            <w:r/>
            <w:r>
              <w:rPr>
                <w:rFonts w:ascii="Calibri" w:hAnsi="Calibri"/>
                <w:b w:val="0"/>
                <w:sz w:val="15"/>
              </w:rPr>
              <w:t>Page maintenance et support à cadrer ; CCTP demande signalement anomalies, suivi résolution, disponibilité minimale.</w:t>
            </w:r>
          </w:p>
        </w:tc>
        <w:tc>
          <w:tcPr>
            <w:tcW w:type="dxa" w:w="2808"/>
            <w:vAlign w:val="center"/>
          </w:tcPr>
          <w:p>
            <w:pPr>
              <w:spacing w:after="0" w:line="259" w:lineRule="auto"/>
            </w:pPr>
            <w:r/>
            <w:r>
              <w:rPr>
                <w:rFonts w:ascii="Calibri" w:hAnsi="Calibri"/>
                <w:b w:val="0"/>
                <w:sz w:val="15"/>
              </w:rPr>
              <w:t>Définir SLA, canal support, procédure d’urgence, sauvegarde/restauration, réversibilité.</w:t>
            </w:r>
          </w:p>
        </w:tc>
        <w:tc>
          <w:tcPr>
            <w:tcW w:type="dxa" w:w="936"/>
            <w:vAlign w:val="center"/>
          </w:tcPr>
          <w:p>
            <w:pPr>
              <w:spacing w:after="0" w:line="259" w:lineRule="auto"/>
            </w:pPr>
            <w:r/>
            <w:r>
              <w:rPr>
                <w:rFonts w:ascii="Calibri" w:hAnsi="Calibri"/>
                <w:b w:val="0"/>
                <w:sz w:val="15"/>
              </w:rPr>
              <w:t>SI / Pilotage</w:t>
            </w:r>
          </w:p>
        </w:tc>
      </w:tr>
    </w:tbl>
    <w:p>
      <w:pPr>
        <w:spacing w:after="40"/>
      </w:pPr>
    </w:p>
    <w:tbl>
      <w:tblPr>
        <w:tblW w:type="dxa" w:w="9360"/>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9360"/>
      </w:tblGrid>
      <w:tr>
        <w:tc>
          <w:tcPr>
            <w:tcW w:type="dxa" w:w="9360"/>
            <w:shd w:fill="FFF2CC"/>
          </w:tcPr>
          <w:p>
            <w:pPr>
              <w:spacing w:after="40"/>
            </w:pPr>
            <w:r>
              <w:rPr>
                <w:b/>
                <w:color w:val="0B2545"/>
                <w:sz w:val="20"/>
              </w:rPr>
              <w:t>Lecture rapide</w:t>
            </w:r>
          </w:p>
          <w:p>
            <w:pPr>
              <w:spacing w:after="0" w:line="283" w:lineRule="auto"/>
            </w:pPr>
            <w:r>
              <w:rPr>
                <w:sz w:val="19"/>
              </w:rPr>
              <w:t>Les points prioritaires avant conception détaillée sont : droits/SSO, inventaire des données, modèle de demandes, contenus légaux/FEDER, responsabilités de mise à jour entre lots, endpoints réels WMS/WFS, statistiques et critères de recette.</w:t>
            </w:r>
          </w:p>
        </w:tc>
      </w:tr>
    </w:tbl>
    <w:p>
      <w:pPr>
        <w:spacing w:after="40"/>
      </w:pPr>
    </w:p>
    <w:p>
      <w:pPr>
        <w:pStyle w:val="Heading1"/>
      </w:pPr>
      <w:r>
        <w:t>3. Cartographie fonctionnelle cible</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340"/>
        <w:gridCol w:w="2340"/>
        <w:gridCol w:w="2340"/>
        <w:gridCol w:w="2340"/>
      </w:tblGrid>
      <w:tr>
        <w:trPr>
          <w:tblHeader w:val="true"/>
          <w:cantSplit/>
        </w:trPr>
        <w:tc>
          <w:tcPr>
            <w:tcW w:type="dxa" w:w="1800"/>
            <w:shd w:fill="E8EEF5"/>
            <w:vAlign w:val="center"/>
          </w:tcPr>
          <w:p>
            <w:pPr>
              <w:spacing w:after="0" w:line="259" w:lineRule="auto"/>
            </w:pPr>
            <w:r/>
            <w:r>
              <w:rPr>
                <w:rFonts w:ascii="Calibri" w:hAnsi="Calibri"/>
                <w:b/>
                <w:color w:val="0B2545"/>
                <w:sz w:val="15"/>
              </w:rPr>
              <w:t>Bloc</w:t>
            </w:r>
          </w:p>
        </w:tc>
        <w:tc>
          <w:tcPr>
            <w:tcW w:type="dxa" w:w="2951"/>
            <w:shd w:fill="E8EEF5"/>
            <w:vAlign w:val="center"/>
          </w:tcPr>
          <w:p>
            <w:pPr>
              <w:spacing w:after="0" w:line="259" w:lineRule="auto"/>
            </w:pPr>
            <w:r/>
            <w:r>
              <w:rPr>
                <w:rFonts w:ascii="Calibri" w:hAnsi="Calibri"/>
                <w:b/>
                <w:color w:val="0B2545"/>
                <w:sz w:val="15"/>
              </w:rPr>
              <w:t>Fonction cible</w:t>
            </w:r>
          </w:p>
        </w:tc>
        <w:tc>
          <w:tcPr>
            <w:tcW w:type="dxa" w:w="2376"/>
            <w:shd w:fill="E8EEF5"/>
            <w:vAlign w:val="center"/>
          </w:tcPr>
          <w:p>
            <w:pPr>
              <w:spacing w:after="0" w:line="259" w:lineRule="auto"/>
            </w:pPr>
            <w:r/>
            <w:r>
              <w:rPr>
                <w:rFonts w:ascii="Calibri" w:hAnsi="Calibri"/>
                <w:b/>
                <w:color w:val="0B2545"/>
                <w:sz w:val="15"/>
              </w:rPr>
              <w:t>Existant développé</w:t>
            </w:r>
          </w:p>
        </w:tc>
        <w:tc>
          <w:tcPr>
            <w:tcW w:type="dxa" w:w="2232"/>
            <w:shd w:fill="E8EEF5"/>
            <w:vAlign w:val="center"/>
          </w:tcPr>
          <w:p>
            <w:pPr>
              <w:spacing w:after="0" w:line="259" w:lineRule="auto"/>
            </w:pPr>
            <w:r/>
            <w:r>
              <w:rPr>
                <w:rFonts w:ascii="Calibri" w:hAnsi="Calibri"/>
                <w:b/>
                <w:color w:val="0B2545"/>
                <w:sz w:val="15"/>
              </w:rPr>
              <w:t>Compléments à valider</w:t>
            </w:r>
          </w:p>
        </w:tc>
      </w:tr>
      <w:tr>
        <w:trPr>
          <w:cantSplit/>
        </w:trPr>
        <w:tc>
          <w:tcPr>
            <w:tcW w:type="dxa" w:w="1800"/>
            <w:vAlign w:val="center"/>
          </w:tcPr>
          <w:p>
            <w:pPr>
              <w:spacing w:after="0" w:line="259" w:lineRule="auto"/>
            </w:pPr>
            <w:r/>
            <w:r>
              <w:rPr>
                <w:rFonts w:ascii="Calibri" w:hAnsi="Calibri"/>
                <w:b w:val="0"/>
                <w:sz w:val="15"/>
              </w:rPr>
              <w:t>Accueil et éditorial</w:t>
            </w:r>
          </w:p>
        </w:tc>
        <w:tc>
          <w:tcPr>
            <w:tcW w:type="dxa" w:w="2951"/>
            <w:vAlign w:val="center"/>
          </w:tcPr>
          <w:p>
            <w:pPr>
              <w:spacing w:after="0" w:line="259" w:lineRule="auto"/>
            </w:pPr>
            <w:r/>
            <w:r>
              <w:rPr>
                <w:rFonts w:ascii="Calibri" w:hAnsi="Calibri"/>
                <w:b w:val="0"/>
                <w:sz w:val="15"/>
              </w:rPr>
              <w:t>Héros administrable, recherche, sections ordonnées, accès principaux, messages institutionnels, sponsors, actualités.</w:t>
            </w:r>
          </w:p>
        </w:tc>
        <w:tc>
          <w:tcPr>
            <w:tcW w:type="dxa" w:w="2376"/>
            <w:vAlign w:val="center"/>
          </w:tcPr>
          <w:p>
            <w:pPr>
              <w:spacing w:after="0" w:line="259" w:lineRule="auto"/>
            </w:pPr>
            <w:r/>
            <w:r>
              <w:rPr>
                <w:rFonts w:ascii="Calibri" w:hAnsi="Calibri"/>
                <w:b w:val="0"/>
                <w:sz w:val="15"/>
              </w:rPr>
              <w:t>HomepageContent, HomepageSection, News, QuickLink, Partner, Page.</w:t>
            </w:r>
          </w:p>
        </w:tc>
        <w:tc>
          <w:tcPr>
            <w:tcW w:type="dxa" w:w="2232"/>
            <w:vAlign w:val="center"/>
          </w:tcPr>
          <w:p>
            <w:pPr>
              <w:spacing w:after="0" w:line="259" w:lineRule="auto"/>
            </w:pPr>
            <w:r/>
            <w:r>
              <w:rPr>
                <w:rFonts w:ascii="Calibri" w:hAnsi="Calibri"/>
                <w:b w:val="0"/>
                <w:sz w:val="15"/>
              </w:rPr>
              <w:t>Charte éditoriale, contenus officiels, iconographie, règles FEDER.</w:t>
            </w:r>
          </w:p>
        </w:tc>
      </w:tr>
      <w:tr>
        <w:trPr>
          <w:cantSplit/>
        </w:trPr>
        <w:tc>
          <w:tcPr>
            <w:tcW w:type="dxa" w:w="1800"/>
            <w:vAlign w:val="center"/>
          </w:tcPr>
          <w:p>
            <w:pPr>
              <w:spacing w:after="0" w:line="259" w:lineRule="auto"/>
            </w:pPr>
            <w:r/>
            <w:r>
              <w:rPr>
                <w:rFonts w:ascii="Calibri" w:hAnsi="Calibri"/>
                <w:b w:val="0"/>
                <w:sz w:val="15"/>
              </w:rPr>
              <w:t>Catalogue données et cartes</w:t>
            </w:r>
          </w:p>
        </w:tc>
        <w:tc>
          <w:tcPr>
            <w:tcW w:type="dxa" w:w="2951"/>
            <w:vAlign w:val="center"/>
          </w:tcPr>
          <w:p>
            <w:pPr>
              <w:spacing w:after="0" w:line="259" w:lineRule="auto"/>
            </w:pPr>
            <w:r/>
            <w:r>
              <w:rPr>
                <w:rFonts w:ascii="Calibri" w:hAnsi="Calibri"/>
                <w:b w:val="0"/>
                <w:sz w:val="15"/>
              </w:rPr>
              <w:t>Recherche, filtres par type/catégorie/thème, compteurs, pagination AJAX, fiche source, action primaire.</w:t>
            </w:r>
          </w:p>
        </w:tc>
        <w:tc>
          <w:tcPr>
            <w:tcW w:type="dxa" w:w="2376"/>
            <w:vAlign w:val="center"/>
          </w:tcPr>
          <w:p>
            <w:pPr>
              <w:spacing w:after="0" w:line="259" w:lineRule="auto"/>
            </w:pPr>
            <w:r/>
            <w:r>
              <w:rPr>
                <w:rFonts w:ascii="Calibri" w:hAnsi="Calibri"/>
                <w:b w:val="0"/>
                <w:sz w:val="15"/>
              </w:rPr>
              <w:t>DataSource, DataCategory, TaxonomyTerm, DatasetResource, services DataCatalog.</w:t>
            </w:r>
          </w:p>
        </w:tc>
        <w:tc>
          <w:tcPr>
            <w:tcW w:type="dxa" w:w="2232"/>
            <w:vAlign w:val="center"/>
          </w:tcPr>
          <w:p>
            <w:pPr>
              <w:spacing w:after="0" w:line="259" w:lineRule="auto"/>
            </w:pPr>
            <w:r/>
            <w:r>
              <w:rPr>
                <w:rFonts w:ascii="Calibri" w:hAnsi="Calibri"/>
                <w:b w:val="0"/>
                <w:sz w:val="15"/>
              </w:rPr>
              <w:t>Inventaire officiel des sources, nomenclature, licences, formats, métadonnées.</w:t>
            </w:r>
          </w:p>
        </w:tc>
      </w:tr>
      <w:tr>
        <w:trPr>
          <w:cantSplit/>
        </w:trPr>
        <w:tc>
          <w:tcPr>
            <w:tcW w:type="dxa" w:w="1800"/>
            <w:vAlign w:val="center"/>
          </w:tcPr>
          <w:p>
            <w:pPr>
              <w:spacing w:after="0" w:line="259" w:lineRule="auto"/>
            </w:pPr>
            <w:r/>
            <w:r>
              <w:rPr>
                <w:rFonts w:ascii="Calibri" w:hAnsi="Calibri"/>
                <w:b w:val="0"/>
                <w:sz w:val="15"/>
              </w:rPr>
              <w:t>Cartothèque statique</w:t>
            </w:r>
          </w:p>
        </w:tc>
        <w:tc>
          <w:tcPr>
            <w:tcW w:type="dxa" w:w="2951"/>
            <w:vAlign w:val="center"/>
          </w:tcPr>
          <w:p>
            <w:pPr>
              <w:spacing w:after="0" w:line="259" w:lineRule="auto"/>
            </w:pPr>
            <w:r/>
            <w:r>
              <w:rPr>
                <w:rFonts w:ascii="Calibri" w:hAnsi="Calibri"/>
                <w:b w:val="0"/>
                <w:sz w:val="15"/>
              </w:rPr>
              <w:t>Fiches cartes, assets PDF/PNG, ressources dataset liées, visibilité selon profil, favoris pour utilisateurs connectés.</w:t>
            </w:r>
          </w:p>
        </w:tc>
        <w:tc>
          <w:tcPr>
            <w:tcW w:type="dxa" w:w="2376"/>
            <w:vAlign w:val="center"/>
          </w:tcPr>
          <w:p>
            <w:pPr>
              <w:spacing w:after="0" w:line="259" w:lineRule="auto"/>
            </w:pPr>
            <w:r/>
            <w:r>
              <w:rPr>
                <w:rFonts w:ascii="Calibri" w:hAnsi="Calibri"/>
                <w:b w:val="0"/>
                <w:sz w:val="15"/>
              </w:rPr>
              <w:t>StaticMap, StaticMapAsset, DatasetResource, MetadataRecord.</w:t>
            </w:r>
          </w:p>
        </w:tc>
        <w:tc>
          <w:tcPr>
            <w:tcW w:type="dxa" w:w="2232"/>
            <w:vAlign w:val="center"/>
          </w:tcPr>
          <w:p>
            <w:pPr>
              <w:spacing w:after="0" w:line="259" w:lineRule="auto"/>
            </w:pPr>
            <w:r/>
            <w:r>
              <w:rPr>
                <w:rFonts w:ascii="Calibri" w:hAnsi="Calibri"/>
                <w:b w:val="0"/>
                <w:sz w:val="15"/>
              </w:rPr>
              <w:t>Liste des cartes, fichiers finaux, date document, métadonnées ISO/INSPIRE.</w:t>
            </w:r>
          </w:p>
        </w:tc>
      </w:tr>
      <w:tr>
        <w:trPr>
          <w:cantSplit/>
        </w:trPr>
        <w:tc>
          <w:tcPr>
            <w:tcW w:type="dxa" w:w="1800"/>
            <w:vAlign w:val="center"/>
          </w:tcPr>
          <w:p>
            <w:pPr>
              <w:spacing w:after="0" w:line="259" w:lineRule="auto"/>
            </w:pPr>
            <w:r/>
            <w:r>
              <w:rPr>
                <w:rFonts w:ascii="Calibri" w:hAnsi="Calibri"/>
                <w:b w:val="0"/>
                <w:sz w:val="15"/>
              </w:rPr>
              <w:t>Cartes interactives</w:t>
            </w:r>
          </w:p>
        </w:tc>
        <w:tc>
          <w:tcPr>
            <w:tcW w:type="dxa" w:w="2951"/>
            <w:vAlign w:val="center"/>
          </w:tcPr>
          <w:p>
            <w:pPr>
              <w:spacing w:after="0" w:line="259" w:lineRule="auto"/>
            </w:pPr>
            <w:r/>
            <w:r>
              <w:rPr>
                <w:rFonts w:ascii="Calibri" w:hAnsi="Calibri"/>
                <w:b w:val="0"/>
                <w:sz w:val="15"/>
              </w:rPr>
              <w:t>MapLibre, couches, légendes, feature info, basemap local, mode dégradé, healthchecks endpoints.</w:t>
            </w:r>
          </w:p>
        </w:tc>
        <w:tc>
          <w:tcPr>
            <w:tcW w:type="dxa" w:w="2376"/>
            <w:vAlign w:val="center"/>
          </w:tcPr>
          <w:p>
            <w:pPr>
              <w:spacing w:after="0" w:line="259" w:lineRule="auto"/>
            </w:pPr>
            <w:r/>
            <w:r>
              <w:rPr>
                <w:rFonts w:ascii="Calibri" w:hAnsi="Calibri"/>
                <w:b w:val="0"/>
                <w:sz w:val="15"/>
              </w:rPr>
              <w:t>InteractiveMap, MapLayer, MapServiceEndpoint, APIs interactive-map.</w:t>
            </w:r>
          </w:p>
        </w:tc>
        <w:tc>
          <w:tcPr>
            <w:tcW w:type="dxa" w:w="2232"/>
            <w:vAlign w:val="center"/>
          </w:tcPr>
          <w:p>
            <w:pPr>
              <w:spacing w:after="0" w:line="259" w:lineRule="auto"/>
            </w:pPr>
            <w:r/>
            <w:r>
              <w:rPr>
                <w:rFonts w:ascii="Calibri" w:hAnsi="Calibri"/>
                <w:b w:val="0"/>
                <w:sz w:val="15"/>
              </w:rPr>
              <w:t>Services réels WMS/WFS/GeoJSON, règles de style et de légende, droits par couche.</w:t>
            </w:r>
          </w:p>
        </w:tc>
      </w:tr>
      <w:tr>
        <w:trPr>
          <w:cantSplit/>
        </w:trPr>
        <w:tc>
          <w:tcPr>
            <w:tcW w:type="dxa" w:w="1800"/>
            <w:vAlign w:val="center"/>
          </w:tcPr>
          <w:p>
            <w:pPr>
              <w:spacing w:after="0" w:line="259" w:lineRule="auto"/>
            </w:pPr>
            <w:r/>
            <w:r>
              <w:rPr>
                <w:rFonts w:ascii="Calibri" w:hAnsi="Calibri"/>
                <w:b w:val="0"/>
                <w:sz w:val="15"/>
              </w:rPr>
              <w:t>Espace agents</w:t>
            </w:r>
          </w:p>
        </w:tc>
        <w:tc>
          <w:tcPr>
            <w:tcW w:type="dxa" w:w="2951"/>
            <w:vAlign w:val="center"/>
          </w:tcPr>
          <w:p>
            <w:pPr>
              <w:spacing w:after="0" w:line="259" w:lineRule="auto"/>
            </w:pPr>
            <w:r/>
            <w:r>
              <w:rPr>
                <w:rFonts w:ascii="Calibri" w:hAnsi="Calibri"/>
                <w:b w:val="0"/>
                <w:sz w:val="15"/>
              </w:rPr>
              <w:t>Dashboard agent, demandes de cartes/données, pièces jointes, historique limité au demandeur, favoris.</w:t>
            </w:r>
          </w:p>
        </w:tc>
        <w:tc>
          <w:tcPr>
            <w:tcW w:type="dxa" w:w="2376"/>
            <w:vAlign w:val="center"/>
          </w:tcPr>
          <w:p>
            <w:pPr>
              <w:spacing w:after="0" w:line="259" w:lineRule="auto"/>
            </w:pPr>
            <w:r/>
            <w:r>
              <w:rPr>
                <w:rFonts w:ascii="Calibri" w:hAnsi="Calibri"/>
                <w:b w:val="0"/>
                <w:sz w:val="15"/>
              </w:rPr>
              <w:t>AgentRequest, AgentRequestType, AgentRequestAttachment, AuditLog.</w:t>
            </w:r>
          </w:p>
        </w:tc>
        <w:tc>
          <w:tcPr>
            <w:tcW w:type="dxa" w:w="2232"/>
            <w:vAlign w:val="center"/>
          </w:tcPr>
          <w:p>
            <w:pPr>
              <w:spacing w:after="0" w:line="259" w:lineRule="auto"/>
            </w:pPr>
            <w:r/>
            <w:r>
              <w:rPr>
                <w:rFonts w:ascii="Calibri" w:hAnsi="Calibri"/>
                <w:b w:val="0"/>
                <w:sz w:val="15"/>
              </w:rPr>
              <w:t>Typologie de demandes, workflow, assignation, notifications, exports bilans.</w:t>
            </w:r>
          </w:p>
        </w:tc>
      </w:tr>
      <w:tr>
        <w:trPr>
          <w:cantSplit/>
        </w:trPr>
        <w:tc>
          <w:tcPr>
            <w:tcW w:type="dxa" w:w="1800"/>
            <w:vAlign w:val="center"/>
          </w:tcPr>
          <w:p>
            <w:pPr>
              <w:spacing w:after="0" w:line="259" w:lineRule="auto"/>
            </w:pPr>
            <w:r/>
            <w:r>
              <w:rPr>
                <w:rFonts w:ascii="Calibri" w:hAnsi="Calibri"/>
                <w:b w:val="0"/>
                <w:sz w:val="15"/>
              </w:rPr>
              <w:t>Extranet externe</w:t>
            </w:r>
          </w:p>
        </w:tc>
        <w:tc>
          <w:tcPr>
            <w:tcW w:type="dxa" w:w="2951"/>
            <w:vAlign w:val="center"/>
          </w:tcPr>
          <w:p>
            <w:pPr>
              <w:spacing w:after="0" w:line="259" w:lineRule="auto"/>
            </w:pPr>
            <w:r/>
            <w:r>
              <w:rPr>
                <w:rFonts w:ascii="Calibri" w:hAnsi="Calibri"/>
                <w:b w:val="0"/>
                <w:sz w:val="15"/>
              </w:rPr>
              <w:t>Inscription locale, espace privé externe, favoris, demandes de ressource complémentaire.</w:t>
            </w:r>
          </w:p>
        </w:tc>
        <w:tc>
          <w:tcPr>
            <w:tcW w:type="dxa" w:w="2376"/>
            <w:vAlign w:val="center"/>
          </w:tcPr>
          <w:p>
            <w:pPr>
              <w:spacing w:after="0" w:line="259" w:lineRule="auto"/>
            </w:pPr>
            <w:r/>
            <w:r>
              <w:rPr>
                <w:rFonts w:ascii="Calibri" w:hAnsi="Calibri"/>
                <w:b w:val="0"/>
                <w:sz w:val="15"/>
              </w:rPr>
              <w:t>User TYPE_EXTERNAL, ExternalResourceRequest, UserFavorite.</w:t>
            </w:r>
          </w:p>
        </w:tc>
        <w:tc>
          <w:tcPr>
            <w:tcW w:type="dxa" w:w="2232"/>
            <w:vAlign w:val="center"/>
          </w:tcPr>
          <w:p>
            <w:pPr>
              <w:spacing w:after="0" w:line="259" w:lineRule="auto"/>
            </w:pPr>
            <w:r/>
            <w:r>
              <w:rPr>
                <w:rFonts w:ascii="Calibri" w:hAnsi="Calibri"/>
                <w:b w:val="0"/>
                <w:sz w:val="15"/>
              </w:rPr>
              <w:t>Publics admis, validation de compte, règles RGPD, modération et fermeture.</w:t>
            </w:r>
          </w:p>
        </w:tc>
      </w:tr>
      <w:tr>
        <w:trPr>
          <w:cantSplit/>
        </w:trPr>
        <w:tc>
          <w:tcPr>
            <w:tcW w:type="dxa" w:w="1800"/>
            <w:vAlign w:val="center"/>
          </w:tcPr>
          <w:p>
            <w:pPr>
              <w:spacing w:after="0" w:line="259" w:lineRule="auto"/>
            </w:pPr>
            <w:r/>
            <w:r>
              <w:rPr>
                <w:rFonts w:ascii="Calibri" w:hAnsi="Calibri"/>
                <w:b w:val="0"/>
                <w:sz w:val="15"/>
              </w:rPr>
              <w:t>Back-office</w:t>
            </w:r>
          </w:p>
        </w:tc>
        <w:tc>
          <w:tcPr>
            <w:tcW w:type="dxa" w:w="2951"/>
            <w:vAlign w:val="center"/>
          </w:tcPr>
          <w:p>
            <w:pPr>
              <w:spacing w:after="0" w:line="259" w:lineRule="auto"/>
            </w:pPr>
            <w:r/>
            <w:r>
              <w:rPr>
                <w:rFonts w:ascii="Calibri" w:hAnsi="Calibri"/>
                <w:b w:val="0"/>
                <w:sz w:val="15"/>
              </w:rPr>
              <w:t>EasyAdmin : contenus, sources, catégories, thèmes, messages, demandes, utilisateurs, builder accueil.</w:t>
            </w:r>
          </w:p>
        </w:tc>
        <w:tc>
          <w:tcPr>
            <w:tcW w:type="dxa" w:w="2376"/>
            <w:vAlign w:val="center"/>
          </w:tcPr>
          <w:p>
            <w:pPr>
              <w:spacing w:after="0" w:line="259" w:lineRule="auto"/>
            </w:pPr>
            <w:r/>
            <w:r>
              <w:rPr>
                <w:rFonts w:ascii="Calibri" w:hAnsi="Calibri"/>
                <w:b w:val="0"/>
                <w:sz w:val="15"/>
              </w:rPr>
              <w:t>Contrôleurs Admin et routes /admin.</w:t>
            </w:r>
          </w:p>
        </w:tc>
        <w:tc>
          <w:tcPr>
            <w:tcW w:type="dxa" w:w="2232"/>
            <w:vAlign w:val="center"/>
          </w:tcPr>
          <w:p>
            <w:pPr>
              <w:spacing w:after="0" w:line="259" w:lineRule="auto"/>
            </w:pPr>
            <w:r/>
            <w:r>
              <w:rPr>
                <w:rFonts w:ascii="Calibri" w:hAnsi="Calibri"/>
                <w:b w:val="0"/>
                <w:sz w:val="15"/>
              </w:rPr>
              <w:t>Profils administrateurs, procédures de publication, séparation rôles SIG/communication/DSI.</w:t>
            </w:r>
          </w:p>
        </w:tc>
      </w:tr>
      <w:tr>
        <w:trPr>
          <w:cantSplit/>
        </w:trPr>
        <w:tc>
          <w:tcPr>
            <w:tcW w:type="dxa" w:w="1800"/>
            <w:vAlign w:val="center"/>
          </w:tcPr>
          <w:p>
            <w:pPr>
              <w:spacing w:after="0" w:line="259" w:lineRule="auto"/>
            </w:pPr>
            <w:r/>
            <w:r>
              <w:rPr>
                <w:rFonts w:ascii="Calibri" w:hAnsi="Calibri"/>
                <w:b w:val="0"/>
                <w:sz w:val="15"/>
              </w:rPr>
              <w:t>Sécurité et conformité</w:t>
            </w:r>
          </w:p>
        </w:tc>
        <w:tc>
          <w:tcPr>
            <w:tcW w:type="dxa" w:w="2951"/>
            <w:vAlign w:val="center"/>
          </w:tcPr>
          <w:p>
            <w:pPr>
              <w:spacing w:after="0" w:line="259" w:lineRule="auto"/>
            </w:pPr>
            <w:r/>
            <w:r>
              <w:rPr>
                <w:rFonts w:ascii="Calibri" w:hAnsi="Calibri"/>
                <w:b w:val="0"/>
                <w:sz w:val="15"/>
              </w:rPr>
              <w:t>RBAC, CSRF, headers sécurité, audit logger, SSO OIDC Microsoft, password local 12 caractères.</w:t>
            </w:r>
          </w:p>
        </w:tc>
        <w:tc>
          <w:tcPr>
            <w:tcW w:type="dxa" w:w="2376"/>
            <w:vAlign w:val="center"/>
          </w:tcPr>
          <w:p>
            <w:pPr>
              <w:spacing w:after="0" w:line="259" w:lineRule="auto"/>
            </w:pPr>
            <w:r/>
            <w:r>
              <w:rPr>
                <w:rFonts w:ascii="Calibri" w:hAnsi="Calibri"/>
                <w:b w:val="0"/>
                <w:sz w:val="15"/>
              </w:rPr>
              <w:t>security.yaml, Office365OidcClient, SsoRoleMapper, SecurityHeadersSubscriber.</w:t>
            </w:r>
          </w:p>
        </w:tc>
        <w:tc>
          <w:tcPr>
            <w:tcW w:type="dxa" w:w="2232"/>
            <w:vAlign w:val="center"/>
          </w:tcPr>
          <w:p>
            <w:pPr>
              <w:spacing w:after="0" w:line="259" w:lineRule="auto"/>
            </w:pPr>
            <w:r/>
            <w:r>
              <w:rPr>
                <w:rFonts w:ascii="Calibri" w:hAnsi="Calibri"/>
                <w:b w:val="0"/>
                <w:sz w:val="15"/>
              </w:rPr>
              <w:t>Paramétrage Entra, DPO, politiques cookies/Matomo, retention, RGAA.</w:t>
            </w:r>
          </w:p>
        </w:tc>
      </w:tr>
      <w:tr>
        <w:trPr>
          <w:cantSplit/>
        </w:trPr>
        <w:tc>
          <w:tcPr>
            <w:tcW w:type="dxa" w:w="1800"/>
            <w:vAlign w:val="center"/>
          </w:tcPr>
          <w:p>
            <w:pPr>
              <w:spacing w:after="0" w:line="259" w:lineRule="auto"/>
            </w:pPr>
            <w:r/>
            <w:r>
              <w:rPr>
                <w:rFonts w:ascii="Calibri" w:hAnsi="Calibri"/>
                <w:b w:val="0"/>
                <w:sz w:val="15"/>
              </w:rPr>
              <w:t>Reporting</w:t>
            </w:r>
          </w:p>
        </w:tc>
        <w:tc>
          <w:tcPr>
            <w:tcW w:type="dxa" w:w="2951"/>
            <w:vAlign w:val="center"/>
          </w:tcPr>
          <w:p>
            <w:pPr>
              <w:spacing w:after="0" w:line="259" w:lineRule="auto"/>
            </w:pPr>
            <w:r/>
            <w:r>
              <w:rPr>
                <w:rFonts w:ascii="Calibri" w:hAnsi="Calibri"/>
                <w:b w:val="0"/>
                <w:sz w:val="15"/>
              </w:rPr>
              <w:t>Métriques administrables/snapshots, API admin dashboard, Matomo optionnel, stats demandes.</w:t>
            </w:r>
          </w:p>
        </w:tc>
        <w:tc>
          <w:tcPr>
            <w:tcW w:type="dxa" w:w="2376"/>
            <w:vAlign w:val="center"/>
          </w:tcPr>
          <w:p>
            <w:pPr>
              <w:spacing w:after="0" w:line="259" w:lineRule="auto"/>
            </w:pPr>
            <w:r/>
            <w:r>
              <w:rPr>
                <w:rFonts w:ascii="Calibri" w:hAnsi="Calibri"/>
                <w:b w:val="0"/>
                <w:sz w:val="15"/>
              </w:rPr>
              <w:t>DashboardMetricSnapshot, DashboardApiController.</w:t>
            </w:r>
          </w:p>
        </w:tc>
        <w:tc>
          <w:tcPr>
            <w:tcW w:type="dxa" w:w="2232"/>
            <w:vAlign w:val="center"/>
          </w:tcPr>
          <w:p>
            <w:pPr>
              <w:spacing w:after="0" w:line="259" w:lineRule="auto"/>
            </w:pPr>
            <w:r/>
            <w:r>
              <w:rPr>
                <w:rFonts w:ascii="Calibri" w:hAnsi="Calibri"/>
                <w:b w:val="0"/>
                <w:sz w:val="15"/>
              </w:rPr>
              <w:t>Indicateurs contractuels, fréquence, export, consolidation mensuelle/annuelle.</w:t>
            </w:r>
          </w:p>
        </w:tc>
      </w:tr>
      <w:tr>
        <w:trPr>
          <w:cantSplit/>
        </w:trPr>
        <w:tc>
          <w:tcPr>
            <w:tcW w:type="dxa" w:w="1800"/>
            <w:vAlign w:val="center"/>
          </w:tcPr>
          <w:p>
            <w:pPr>
              <w:spacing w:after="0" w:line="259" w:lineRule="auto"/>
            </w:pPr>
            <w:r/>
            <w:r>
              <w:rPr>
                <w:rFonts w:ascii="Calibri" w:hAnsi="Calibri"/>
                <w:b w:val="0"/>
                <w:sz w:val="15"/>
              </w:rPr>
              <w:t>Maintenance et réversibilité</w:t>
            </w:r>
          </w:p>
        </w:tc>
        <w:tc>
          <w:tcPr>
            <w:tcW w:type="dxa" w:w="2951"/>
            <w:vAlign w:val="center"/>
          </w:tcPr>
          <w:p>
            <w:pPr>
              <w:spacing w:after="0" w:line="259" w:lineRule="auto"/>
            </w:pPr>
            <w:r/>
            <w:r>
              <w:rPr>
                <w:rFonts w:ascii="Calibri" w:hAnsi="Calibri"/>
                <w:b w:val="0"/>
                <w:sz w:val="15"/>
              </w:rPr>
              <w:t>Socle technique Symfony/PostgreSQL/PostGIS, procédures à documenter.</w:t>
            </w:r>
          </w:p>
        </w:tc>
        <w:tc>
          <w:tcPr>
            <w:tcW w:type="dxa" w:w="2376"/>
            <w:vAlign w:val="center"/>
          </w:tcPr>
          <w:p>
            <w:pPr>
              <w:spacing w:after="0" w:line="259" w:lineRule="auto"/>
            </w:pPr>
            <w:r/>
            <w:r>
              <w:rPr>
                <w:rFonts w:ascii="Calibri" w:hAnsi="Calibri"/>
                <w:b w:val="0"/>
                <w:sz w:val="15"/>
              </w:rPr>
              <w:t>README, migrations, variables env, dépôt source.</w:t>
            </w:r>
          </w:p>
        </w:tc>
        <w:tc>
          <w:tcPr>
            <w:tcW w:type="dxa" w:w="2232"/>
            <w:vAlign w:val="center"/>
          </w:tcPr>
          <w:p>
            <w:pPr>
              <w:spacing w:after="0" w:line="259" w:lineRule="auto"/>
            </w:pPr>
            <w:r/>
            <w:r>
              <w:rPr>
                <w:rFonts w:ascii="Calibri" w:hAnsi="Calibri"/>
                <w:b w:val="0"/>
                <w:sz w:val="15"/>
              </w:rPr>
              <w:t>SLA, hébergement, sauvegarde/restauration, transfert sources et paramétrages.</w:t>
            </w:r>
          </w:p>
        </w:tc>
      </w:tr>
    </w:tbl>
    <w:p>
      <w:pPr>
        <w:spacing w:after="40"/>
      </w:pPr>
    </w:p>
    <w:p>
      <w:pPr>
        <w:pStyle w:val="Heading1"/>
      </w:pPr>
      <w:r>
        <w:t>4. Cahier de paramétrages par domaine</w:t>
      </w:r>
    </w:p>
    <w:p>
      <w:pPr>
        <w:pStyle w:val="Heading2"/>
      </w:pPr>
      <w:r>
        <w:t>4.1 Gouvernance, lots et planning</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72"/>
        <w:gridCol w:w="1872"/>
        <w:gridCol w:w="1872"/>
        <w:gridCol w:w="1872"/>
        <w:gridCol w:w="1872"/>
      </w:tblGrid>
      <w:tr>
        <w:trPr>
          <w:tblHeader w:val="true"/>
          <w:cantSplit/>
        </w:trPr>
        <w:tc>
          <w:tcPr>
            <w:tcW w:type="dxa" w:w="1655"/>
            <w:shd w:fill="E8EEF5"/>
            <w:vAlign w:val="center"/>
          </w:tcPr>
          <w:p>
            <w:pPr>
              <w:spacing w:after="0" w:line="259" w:lineRule="auto"/>
            </w:pPr>
            <w:r/>
            <w:r>
              <w:rPr>
                <w:rFonts w:ascii="Calibri" w:hAnsi="Calibri"/>
                <w:b/>
                <w:color w:val="0B2545"/>
                <w:sz w:val="15"/>
              </w:rPr>
              <w:t>Paramètre</w:t>
            </w:r>
          </w:p>
        </w:tc>
        <w:tc>
          <w:tcPr>
            <w:tcW w:type="dxa" w:w="2951"/>
            <w:shd w:fill="E8EEF5"/>
            <w:vAlign w:val="center"/>
          </w:tcPr>
          <w:p>
            <w:pPr>
              <w:spacing w:after="0" w:line="259" w:lineRule="auto"/>
            </w:pPr>
            <w:r/>
            <w:r>
              <w:rPr>
                <w:rFonts w:ascii="Calibri" w:hAnsi="Calibri"/>
                <w:b/>
                <w:color w:val="0B2545"/>
                <w:sz w:val="15"/>
              </w:rPr>
              <w:t>Valeur proposée / actuelle</w:t>
            </w:r>
          </w:p>
        </w:tc>
        <w:tc>
          <w:tcPr>
            <w:tcW w:type="dxa" w:w="1368"/>
            <w:shd w:fill="E8EEF5"/>
            <w:vAlign w:val="center"/>
          </w:tcPr>
          <w:p>
            <w:pPr>
              <w:spacing w:after="0" w:line="259" w:lineRule="auto"/>
            </w:pPr>
            <w:r/>
            <w:r>
              <w:rPr>
                <w:rFonts w:ascii="Calibri" w:hAnsi="Calibri"/>
                <w:b/>
                <w:color w:val="0B2545"/>
                <w:sz w:val="15"/>
              </w:rPr>
              <w:t>Source</w:t>
            </w:r>
          </w:p>
        </w:tc>
        <w:tc>
          <w:tcPr>
            <w:tcW w:type="dxa" w:w="2520"/>
            <w:shd w:fill="E8EEF5"/>
            <w:vAlign w:val="center"/>
          </w:tcPr>
          <w:p>
            <w:pPr>
              <w:spacing w:after="0" w:line="259" w:lineRule="auto"/>
            </w:pPr>
            <w:r/>
            <w:r>
              <w:rPr>
                <w:rFonts w:ascii="Calibri" w:hAnsi="Calibri"/>
                <w:b/>
                <w:color w:val="0B2545"/>
                <w:sz w:val="15"/>
              </w:rPr>
              <w:t>Validation attendue</w:t>
            </w:r>
          </w:p>
        </w:tc>
        <w:tc>
          <w:tcPr>
            <w:tcW w:type="dxa" w:w="864"/>
            <w:shd w:fill="E8EEF5"/>
            <w:vAlign w:val="center"/>
          </w:tcPr>
          <w:p>
            <w:pPr>
              <w:spacing w:after="0" w:line="259" w:lineRule="auto"/>
            </w:pPr>
            <w:r/>
            <w:r>
              <w:rPr>
                <w:rFonts w:ascii="Calibri" w:hAnsi="Calibri"/>
                <w:b/>
                <w:color w:val="0B2545"/>
                <w:sz w:val="15"/>
              </w:rPr>
              <w:t>Atelier</w:t>
            </w:r>
          </w:p>
        </w:tc>
      </w:tr>
      <w:tr>
        <w:trPr>
          <w:cantSplit/>
        </w:trPr>
        <w:tc>
          <w:tcPr>
            <w:tcW w:type="dxa" w:w="1655"/>
            <w:vAlign w:val="center"/>
          </w:tcPr>
          <w:p>
            <w:pPr>
              <w:spacing w:after="0" w:line="259" w:lineRule="auto"/>
            </w:pPr>
            <w:r/>
            <w:r>
              <w:rPr>
                <w:rFonts w:ascii="Calibri" w:hAnsi="Calibri"/>
                <w:b w:val="0"/>
                <w:sz w:val="15"/>
              </w:rPr>
              <w:t>Instances</w:t>
            </w:r>
          </w:p>
        </w:tc>
        <w:tc>
          <w:tcPr>
            <w:tcW w:type="dxa" w:w="2951"/>
            <w:vAlign w:val="center"/>
          </w:tcPr>
          <w:p>
            <w:pPr>
              <w:spacing w:after="0" w:line="259" w:lineRule="auto"/>
            </w:pPr>
            <w:r/>
            <w:r>
              <w:rPr>
                <w:rFonts w:ascii="Calibri" w:hAnsi="Calibri"/>
                <w:b w:val="0"/>
                <w:sz w:val="15"/>
              </w:rPr>
              <w:t>COPRO/COTECH 1 à 2 fois par mois ; COPIL tous les deux mois ; ateliers de conception en mai.</w:t>
            </w:r>
          </w:p>
        </w:tc>
        <w:tc>
          <w:tcPr>
            <w:tcW w:type="dxa" w:w="1368"/>
            <w:vAlign w:val="center"/>
          </w:tcPr>
          <w:p>
            <w:pPr>
              <w:spacing w:after="0" w:line="259" w:lineRule="auto"/>
            </w:pPr>
            <w:r/>
            <w:r>
              <w:rPr>
                <w:rFonts w:ascii="Calibri" w:hAnsi="Calibri"/>
                <w:b w:val="0"/>
                <w:sz w:val="15"/>
              </w:rPr>
              <w:t>CR démarrage / CR cadrage</w:t>
            </w:r>
          </w:p>
        </w:tc>
        <w:tc>
          <w:tcPr>
            <w:tcW w:type="dxa" w:w="2520"/>
            <w:vAlign w:val="center"/>
            <w:shd w:fill="FFF2CC"/>
          </w:tcPr>
          <w:p>
            <w:pPr>
              <w:spacing w:after="0" w:line="259" w:lineRule="auto"/>
            </w:pPr>
            <w:r/>
            <w:r>
              <w:rPr>
                <w:rFonts w:ascii="Calibri" w:hAnsi="Calibri"/>
                <w:b w:val="0"/>
                <w:sz w:val="15"/>
              </w:rPr>
              <w:t>À valider : calendrier consolidé, responsables CR, arbitrages, support unique Teams.</w:t>
            </w:r>
          </w:p>
        </w:tc>
        <w:tc>
          <w:tcPr>
            <w:tcW w:type="dxa" w:w="864"/>
            <w:vAlign w:val="center"/>
          </w:tcPr>
          <w:p>
            <w:pPr>
              <w:spacing w:after="0" w:line="259" w:lineRule="auto"/>
            </w:pPr>
            <w:r/>
            <w:r>
              <w:rPr>
                <w:rFonts w:ascii="Calibri" w:hAnsi="Calibri"/>
                <w:b w:val="0"/>
                <w:sz w:val="15"/>
              </w:rPr>
              <w:t>Pilotage</w:t>
            </w:r>
          </w:p>
        </w:tc>
      </w:tr>
      <w:tr>
        <w:trPr>
          <w:cantSplit/>
        </w:trPr>
        <w:tc>
          <w:tcPr>
            <w:tcW w:type="dxa" w:w="1655"/>
            <w:vAlign w:val="center"/>
          </w:tcPr>
          <w:p>
            <w:pPr>
              <w:spacing w:after="0" w:line="259" w:lineRule="auto"/>
            </w:pPr>
            <w:r/>
            <w:r>
              <w:rPr>
                <w:rFonts w:ascii="Calibri" w:hAnsi="Calibri"/>
                <w:b w:val="0"/>
                <w:sz w:val="15"/>
              </w:rPr>
              <w:t>Livrable de cadrage</w:t>
            </w:r>
          </w:p>
        </w:tc>
        <w:tc>
          <w:tcPr>
            <w:tcW w:type="dxa" w:w="2951"/>
            <w:vAlign w:val="center"/>
          </w:tcPr>
          <w:p>
            <w:pPr>
              <w:spacing w:after="0" w:line="259" w:lineRule="auto"/>
            </w:pPr>
            <w:r/>
            <w:r>
              <w:rPr>
                <w:rFonts w:ascii="Calibri" w:hAnsi="Calibri"/>
                <w:b w:val="0"/>
                <w:sz w:val="15"/>
              </w:rPr>
              <w:t>Dossier/cahier de paramétrage validé fin mai/début juin.</w:t>
            </w:r>
          </w:p>
        </w:tc>
        <w:tc>
          <w:tcPr>
            <w:tcW w:type="dxa" w:w="1368"/>
            <w:vAlign w:val="center"/>
          </w:tcPr>
          <w:p>
            <w:pPr>
              <w:spacing w:after="0" w:line="259" w:lineRule="auto"/>
            </w:pPr>
            <w:r/>
            <w:r>
              <w:rPr>
                <w:rFonts w:ascii="Calibri" w:hAnsi="Calibri"/>
                <w:b w:val="0"/>
                <w:sz w:val="15"/>
              </w:rPr>
              <w:t>CR COPIL démarrage</w:t>
            </w:r>
          </w:p>
        </w:tc>
        <w:tc>
          <w:tcPr>
            <w:tcW w:type="dxa" w:w="2520"/>
            <w:vAlign w:val="center"/>
            <w:shd w:fill="FFF2CC"/>
          </w:tcPr>
          <w:p>
            <w:pPr>
              <w:spacing w:after="0" w:line="259" w:lineRule="auto"/>
            </w:pPr>
            <w:r/>
            <w:r>
              <w:rPr>
                <w:rFonts w:ascii="Calibri" w:hAnsi="Calibri"/>
                <w:b w:val="0"/>
                <w:sz w:val="15"/>
              </w:rPr>
              <w:t>À valider : circuit de validation et version de référence.</w:t>
            </w:r>
          </w:p>
        </w:tc>
        <w:tc>
          <w:tcPr>
            <w:tcW w:type="dxa" w:w="864"/>
            <w:vAlign w:val="center"/>
          </w:tcPr>
          <w:p>
            <w:pPr>
              <w:spacing w:after="0" w:line="259" w:lineRule="auto"/>
            </w:pPr>
            <w:r/>
            <w:r>
              <w:rPr>
                <w:rFonts w:ascii="Calibri" w:hAnsi="Calibri"/>
                <w:b w:val="0"/>
                <w:sz w:val="15"/>
              </w:rPr>
              <w:t>Pilotage</w:t>
            </w:r>
          </w:p>
        </w:tc>
      </w:tr>
      <w:tr>
        <w:trPr>
          <w:cantSplit/>
        </w:trPr>
        <w:tc>
          <w:tcPr>
            <w:tcW w:type="dxa" w:w="1655"/>
            <w:vAlign w:val="center"/>
          </w:tcPr>
          <w:p>
            <w:pPr>
              <w:spacing w:after="0" w:line="259" w:lineRule="auto"/>
            </w:pPr>
            <w:r/>
            <w:r>
              <w:rPr>
                <w:rFonts w:ascii="Calibri" w:hAnsi="Calibri"/>
                <w:b w:val="0"/>
                <w:sz w:val="15"/>
              </w:rPr>
              <w:t>Interopérabilité</w:t>
            </w:r>
          </w:p>
        </w:tc>
        <w:tc>
          <w:tcPr>
            <w:tcW w:type="dxa" w:w="2951"/>
            <w:vAlign w:val="center"/>
          </w:tcPr>
          <w:p>
            <w:pPr>
              <w:spacing w:after="0" w:line="259" w:lineRule="auto"/>
            </w:pPr>
            <w:r/>
            <w:r>
              <w:rPr>
                <w:rFonts w:ascii="Calibri" w:hAnsi="Calibri"/>
                <w:b w:val="0"/>
                <w:sz w:val="15"/>
              </w:rPr>
              <w:t>Lot 3 canal de restitution ; dépendances fortes avec Lot 1 base/Lizmap/QGIS et Lot 2 applications métiers SaaS.</w:t>
            </w:r>
          </w:p>
        </w:tc>
        <w:tc>
          <w:tcPr>
            <w:tcW w:type="dxa" w:w="1368"/>
            <w:vAlign w:val="center"/>
          </w:tcPr>
          <w:p>
            <w:pPr>
              <w:spacing w:after="0" w:line="259" w:lineRule="auto"/>
            </w:pPr>
            <w:r/>
            <w:r>
              <w:rPr>
                <w:rFonts w:ascii="Calibri" w:hAnsi="Calibri"/>
                <w:b w:val="0"/>
                <w:sz w:val="15"/>
              </w:rPr>
              <w:t>CR + CCTP</w:t>
            </w:r>
          </w:p>
        </w:tc>
        <w:tc>
          <w:tcPr>
            <w:tcW w:type="dxa" w:w="2520"/>
            <w:vAlign w:val="center"/>
            <w:shd w:fill="FCE4D6"/>
          </w:tcPr>
          <w:p>
            <w:pPr>
              <w:spacing w:after="0" w:line="259" w:lineRule="auto"/>
            </w:pPr>
            <w:r/>
            <w:r>
              <w:rPr>
                <w:rFonts w:ascii="Calibri" w:hAnsi="Calibri"/>
                <w:b w:val="0"/>
                <w:sz w:val="15"/>
              </w:rPr>
              <w:t>Vigilance : éviter paramétrage en silo, créer registre d’arbitrages inter-lots.</w:t>
            </w:r>
          </w:p>
        </w:tc>
        <w:tc>
          <w:tcPr>
            <w:tcW w:type="dxa" w:w="864"/>
            <w:vAlign w:val="center"/>
          </w:tcPr>
          <w:p>
            <w:pPr>
              <w:spacing w:after="0" w:line="259" w:lineRule="auto"/>
            </w:pPr>
            <w:r/>
            <w:r>
              <w:rPr>
                <w:rFonts w:ascii="Calibri" w:hAnsi="Calibri"/>
                <w:b w:val="0"/>
                <w:sz w:val="15"/>
              </w:rPr>
              <w:t>Lot 1/2/3</w:t>
            </w:r>
          </w:p>
        </w:tc>
      </w:tr>
      <w:tr>
        <w:trPr>
          <w:cantSplit/>
        </w:trPr>
        <w:tc>
          <w:tcPr>
            <w:tcW w:type="dxa" w:w="1655"/>
            <w:vAlign w:val="center"/>
          </w:tcPr>
          <w:p>
            <w:pPr>
              <w:spacing w:after="0" w:line="259" w:lineRule="auto"/>
            </w:pPr>
            <w:r/>
            <w:r>
              <w:rPr>
                <w:rFonts w:ascii="Calibri" w:hAnsi="Calibri"/>
                <w:b w:val="0"/>
                <w:sz w:val="15"/>
              </w:rPr>
              <w:t>Planning marché</w:t>
            </w:r>
          </w:p>
        </w:tc>
        <w:tc>
          <w:tcPr>
            <w:tcW w:type="dxa" w:w="2951"/>
            <w:vAlign w:val="center"/>
          </w:tcPr>
          <w:p>
            <w:pPr>
              <w:spacing w:after="0" w:line="259" w:lineRule="auto"/>
            </w:pPr>
            <w:r/>
            <w:r>
              <w:rPr>
                <w:rFonts w:ascii="Calibri" w:hAnsi="Calibri"/>
                <w:b w:val="0"/>
                <w:sz w:val="15"/>
              </w:rPr>
              <w:t>Phase 1 cadrage 15j ; phase 2 rubriques 1 mois ; phase 3 dashboard 15j ; phase 4 transfert/MEP 20j ; phase 5 maintenance.</w:t>
            </w:r>
          </w:p>
        </w:tc>
        <w:tc>
          <w:tcPr>
            <w:tcW w:type="dxa" w:w="1368"/>
            <w:vAlign w:val="center"/>
          </w:tcPr>
          <w:p>
            <w:pPr>
              <w:spacing w:after="0" w:line="259" w:lineRule="auto"/>
            </w:pPr>
            <w:r/>
            <w:r>
              <w:rPr>
                <w:rFonts w:ascii="Calibri" w:hAnsi="Calibri"/>
                <w:b w:val="0"/>
                <w:sz w:val="15"/>
              </w:rPr>
              <w:t>CCTP article 6</w:t>
            </w:r>
          </w:p>
        </w:tc>
        <w:tc>
          <w:tcPr>
            <w:tcW w:type="dxa" w:w="2520"/>
            <w:vAlign w:val="center"/>
            <w:shd w:fill="FFF2CC"/>
          </w:tcPr>
          <w:p>
            <w:pPr>
              <w:spacing w:after="0" w:line="259" w:lineRule="auto"/>
            </w:pPr>
            <w:r/>
            <w:r>
              <w:rPr>
                <w:rFonts w:ascii="Calibri" w:hAnsi="Calibri"/>
                <w:b w:val="0"/>
                <w:sz w:val="15"/>
              </w:rPr>
              <w:t>À valider : recalage avec lancement public novembre 2026 et Sprint 2 T1 2027.</w:t>
            </w:r>
          </w:p>
        </w:tc>
        <w:tc>
          <w:tcPr>
            <w:tcW w:type="dxa" w:w="864"/>
            <w:vAlign w:val="center"/>
          </w:tcPr>
          <w:p>
            <w:pPr>
              <w:spacing w:after="0" w:line="259" w:lineRule="auto"/>
            </w:pPr>
            <w:r/>
            <w:r>
              <w:rPr>
                <w:rFonts w:ascii="Calibri" w:hAnsi="Calibri"/>
                <w:b w:val="0"/>
                <w:sz w:val="15"/>
              </w:rPr>
              <w:t>Pilotage</w:t>
            </w:r>
          </w:p>
        </w:tc>
      </w:tr>
    </w:tbl>
    <w:p>
      <w:pPr>
        <w:spacing w:after="40"/>
      </w:pPr>
    </w:p>
    <w:p>
      <w:pPr>
        <w:pStyle w:val="Heading2"/>
      </w:pPr>
      <w:r>
        <w:t>4.2 Arborescence et navigation</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72"/>
        <w:gridCol w:w="1872"/>
        <w:gridCol w:w="1872"/>
        <w:gridCol w:w="1872"/>
        <w:gridCol w:w="1872"/>
      </w:tblGrid>
      <w:tr>
        <w:trPr>
          <w:tblHeader w:val="true"/>
          <w:cantSplit/>
        </w:trPr>
        <w:tc>
          <w:tcPr>
            <w:tcW w:type="dxa" w:w="1655"/>
            <w:shd w:fill="E8EEF5"/>
            <w:vAlign w:val="center"/>
          </w:tcPr>
          <w:p>
            <w:pPr>
              <w:spacing w:after="0" w:line="259" w:lineRule="auto"/>
            </w:pPr>
            <w:r/>
            <w:r>
              <w:rPr>
                <w:rFonts w:ascii="Calibri" w:hAnsi="Calibri"/>
                <w:b/>
                <w:color w:val="0B2545"/>
                <w:sz w:val="15"/>
              </w:rPr>
              <w:t>Paramètre</w:t>
            </w:r>
          </w:p>
        </w:tc>
        <w:tc>
          <w:tcPr>
            <w:tcW w:type="dxa" w:w="2951"/>
            <w:shd w:fill="E8EEF5"/>
            <w:vAlign w:val="center"/>
          </w:tcPr>
          <w:p>
            <w:pPr>
              <w:spacing w:after="0" w:line="259" w:lineRule="auto"/>
            </w:pPr>
            <w:r/>
            <w:r>
              <w:rPr>
                <w:rFonts w:ascii="Calibri" w:hAnsi="Calibri"/>
                <w:b/>
                <w:color w:val="0B2545"/>
                <w:sz w:val="15"/>
              </w:rPr>
              <w:t>Valeur proposée / actuelle</w:t>
            </w:r>
          </w:p>
        </w:tc>
        <w:tc>
          <w:tcPr>
            <w:tcW w:type="dxa" w:w="1368"/>
            <w:shd w:fill="E8EEF5"/>
            <w:vAlign w:val="center"/>
          </w:tcPr>
          <w:p>
            <w:pPr>
              <w:spacing w:after="0" w:line="259" w:lineRule="auto"/>
            </w:pPr>
            <w:r/>
            <w:r>
              <w:rPr>
                <w:rFonts w:ascii="Calibri" w:hAnsi="Calibri"/>
                <w:b/>
                <w:color w:val="0B2545"/>
                <w:sz w:val="15"/>
              </w:rPr>
              <w:t>Source</w:t>
            </w:r>
          </w:p>
        </w:tc>
        <w:tc>
          <w:tcPr>
            <w:tcW w:type="dxa" w:w="2520"/>
            <w:shd w:fill="E8EEF5"/>
            <w:vAlign w:val="center"/>
          </w:tcPr>
          <w:p>
            <w:pPr>
              <w:spacing w:after="0" w:line="259" w:lineRule="auto"/>
            </w:pPr>
            <w:r/>
            <w:r>
              <w:rPr>
                <w:rFonts w:ascii="Calibri" w:hAnsi="Calibri"/>
                <w:b/>
                <w:color w:val="0B2545"/>
                <w:sz w:val="15"/>
              </w:rPr>
              <w:t>Validation attendue</w:t>
            </w:r>
          </w:p>
        </w:tc>
        <w:tc>
          <w:tcPr>
            <w:tcW w:type="dxa" w:w="864"/>
            <w:shd w:fill="E8EEF5"/>
            <w:vAlign w:val="center"/>
          </w:tcPr>
          <w:p>
            <w:pPr>
              <w:spacing w:after="0" w:line="259" w:lineRule="auto"/>
            </w:pPr>
            <w:r/>
            <w:r>
              <w:rPr>
                <w:rFonts w:ascii="Calibri" w:hAnsi="Calibri"/>
                <w:b/>
                <w:color w:val="0B2545"/>
                <w:sz w:val="15"/>
              </w:rPr>
              <w:t>Atelier</w:t>
            </w:r>
          </w:p>
        </w:tc>
      </w:tr>
      <w:tr>
        <w:trPr>
          <w:cantSplit/>
        </w:trPr>
        <w:tc>
          <w:tcPr>
            <w:tcW w:type="dxa" w:w="1655"/>
            <w:vAlign w:val="center"/>
          </w:tcPr>
          <w:p>
            <w:pPr>
              <w:spacing w:after="0" w:line="259" w:lineRule="auto"/>
            </w:pPr>
            <w:r/>
            <w:r>
              <w:rPr>
                <w:rFonts w:ascii="Calibri" w:hAnsi="Calibri"/>
                <w:b w:val="0"/>
                <w:sz w:val="15"/>
              </w:rPr>
              <w:t>Rubrique Présentation</w:t>
            </w:r>
          </w:p>
        </w:tc>
        <w:tc>
          <w:tcPr>
            <w:tcW w:type="dxa" w:w="2951"/>
            <w:vAlign w:val="center"/>
          </w:tcPr>
          <w:p>
            <w:pPr>
              <w:spacing w:after="0" w:line="259" w:lineRule="auto"/>
            </w:pPr>
            <w:r/>
            <w:r>
              <w:rPr>
                <w:rFonts w:ascii="Calibri" w:hAnsi="Calibri"/>
                <w:b w:val="0"/>
                <w:sz w:val="15"/>
              </w:rPr>
              <w:t>Contexte, pédagogie SIG/open data, actualités, formulaire contact, publicité FEDER.</w:t>
            </w:r>
          </w:p>
        </w:tc>
        <w:tc>
          <w:tcPr>
            <w:tcW w:type="dxa" w:w="1368"/>
            <w:vAlign w:val="center"/>
          </w:tcPr>
          <w:p>
            <w:pPr>
              <w:spacing w:after="0" w:line="259" w:lineRule="auto"/>
            </w:pPr>
            <w:r/>
            <w:r>
              <w:rPr>
                <w:rFonts w:ascii="Calibri" w:hAnsi="Calibri"/>
                <w:b w:val="0"/>
                <w:sz w:val="15"/>
              </w:rPr>
              <w:t>CCTP / CR</w:t>
            </w:r>
          </w:p>
        </w:tc>
        <w:tc>
          <w:tcPr>
            <w:tcW w:type="dxa" w:w="2520"/>
            <w:vAlign w:val="center"/>
            <w:shd w:fill="FFF2CC"/>
          </w:tcPr>
          <w:p>
            <w:pPr>
              <w:spacing w:after="0" w:line="259" w:lineRule="auto"/>
            </w:pPr>
            <w:r/>
            <w:r>
              <w:rPr>
                <w:rFonts w:ascii="Calibri" w:hAnsi="Calibri"/>
                <w:b w:val="0"/>
                <w:sz w:val="15"/>
              </w:rPr>
              <w:t>À valider : plan de page, textes, médias, liens institutionnels.</w:t>
            </w:r>
          </w:p>
        </w:tc>
        <w:tc>
          <w:tcPr>
            <w:tcW w:type="dxa" w:w="864"/>
            <w:vAlign w:val="center"/>
          </w:tcPr>
          <w:p>
            <w:pPr>
              <w:spacing w:after="0" w:line="259" w:lineRule="auto"/>
            </w:pPr>
            <w:r/>
            <w:r>
              <w:rPr>
                <w:rFonts w:ascii="Calibri" w:hAnsi="Calibri"/>
                <w:b w:val="0"/>
                <w:sz w:val="15"/>
              </w:rPr>
              <w:t>Communication</w:t>
            </w:r>
          </w:p>
        </w:tc>
      </w:tr>
      <w:tr>
        <w:trPr>
          <w:cantSplit/>
        </w:trPr>
        <w:tc>
          <w:tcPr>
            <w:tcW w:type="dxa" w:w="1655"/>
            <w:vAlign w:val="center"/>
          </w:tcPr>
          <w:p>
            <w:pPr>
              <w:spacing w:after="0" w:line="259" w:lineRule="auto"/>
            </w:pPr>
            <w:r/>
            <w:r>
              <w:rPr>
                <w:rFonts w:ascii="Calibri" w:hAnsi="Calibri"/>
                <w:b w:val="0"/>
                <w:sz w:val="15"/>
              </w:rPr>
              <w:t>Rubrique Données / Cartothèque</w:t>
            </w:r>
          </w:p>
        </w:tc>
        <w:tc>
          <w:tcPr>
            <w:tcW w:type="dxa" w:w="2951"/>
            <w:vAlign w:val="center"/>
          </w:tcPr>
          <w:p>
            <w:pPr>
              <w:spacing w:after="0" w:line="259" w:lineRule="auto"/>
            </w:pPr>
            <w:r/>
            <w:r>
              <w:rPr>
                <w:rFonts w:ascii="Calibri" w:hAnsi="Calibri"/>
                <w:b w:val="0"/>
                <w:sz w:val="15"/>
              </w:rPr>
              <w:t>Catalogue unifié + cartothèque statique pour consultation, téléchargement, métadonnées.</w:t>
            </w:r>
          </w:p>
        </w:tc>
        <w:tc>
          <w:tcPr>
            <w:tcW w:type="dxa" w:w="1368"/>
            <w:vAlign w:val="center"/>
            <w:shd w:fill="E2F0D9"/>
          </w:tcPr>
          <w:p>
            <w:pPr>
              <w:spacing w:after="0" w:line="259" w:lineRule="auto"/>
            </w:pPr>
            <w:r/>
            <w:r>
              <w:rPr>
                <w:rFonts w:ascii="Calibri" w:hAnsi="Calibri"/>
                <w:b w:val="0"/>
                <w:sz w:val="15"/>
              </w:rPr>
              <w:t>Développé : /donnees-cartes, /cartotheque</w:t>
            </w:r>
          </w:p>
        </w:tc>
        <w:tc>
          <w:tcPr>
            <w:tcW w:type="dxa" w:w="2520"/>
            <w:vAlign w:val="center"/>
            <w:shd w:fill="FFF2CC"/>
          </w:tcPr>
          <w:p>
            <w:pPr>
              <w:spacing w:after="0" w:line="259" w:lineRule="auto"/>
            </w:pPr>
            <w:r/>
            <w:r>
              <w:rPr>
                <w:rFonts w:ascii="Calibri" w:hAnsi="Calibri"/>
                <w:b w:val="0"/>
                <w:sz w:val="15"/>
              </w:rPr>
              <w:t>À valider : libellé public final et coexistence catalogue unifié/cartothèque.</w:t>
            </w:r>
          </w:p>
        </w:tc>
        <w:tc>
          <w:tcPr>
            <w:tcW w:type="dxa" w:w="864"/>
            <w:vAlign w:val="center"/>
          </w:tcPr>
          <w:p>
            <w:pPr>
              <w:spacing w:after="0" w:line="259" w:lineRule="auto"/>
            </w:pPr>
            <w:r/>
            <w:r>
              <w:rPr>
                <w:rFonts w:ascii="Calibri" w:hAnsi="Calibri"/>
                <w:b w:val="0"/>
                <w:sz w:val="15"/>
              </w:rPr>
              <w:t>SIG</w:t>
            </w:r>
          </w:p>
        </w:tc>
      </w:tr>
      <w:tr>
        <w:trPr>
          <w:cantSplit/>
        </w:trPr>
        <w:tc>
          <w:tcPr>
            <w:tcW w:type="dxa" w:w="1655"/>
            <w:vAlign w:val="center"/>
          </w:tcPr>
          <w:p>
            <w:pPr>
              <w:spacing w:after="0" w:line="259" w:lineRule="auto"/>
            </w:pPr>
            <w:r/>
            <w:r>
              <w:rPr>
                <w:rFonts w:ascii="Calibri" w:hAnsi="Calibri"/>
                <w:b w:val="0"/>
                <w:sz w:val="15"/>
              </w:rPr>
              <w:t>Rubrique Cartes interactives</w:t>
            </w:r>
          </w:p>
        </w:tc>
        <w:tc>
          <w:tcPr>
            <w:tcW w:type="dxa" w:w="2951"/>
            <w:vAlign w:val="center"/>
          </w:tcPr>
          <w:p>
            <w:pPr>
              <w:spacing w:after="0" w:line="259" w:lineRule="auto"/>
            </w:pPr>
            <w:r/>
            <w:r>
              <w:rPr>
                <w:rFonts w:ascii="Calibri" w:hAnsi="Calibri"/>
                <w:b w:val="0"/>
                <w:sz w:val="15"/>
              </w:rPr>
              <w:t>Accès aux applications Web-SIG et services OGC, navigation et couches superposables.</w:t>
            </w:r>
          </w:p>
        </w:tc>
        <w:tc>
          <w:tcPr>
            <w:tcW w:type="dxa" w:w="1368"/>
            <w:vAlign w:val="center"/>
            <w:shd w:fill="E2F0D9"/>
          </w:tcPr>
          <w:p>
            <w:pPr>
              <w:spacing w:after="0" w:line="259" w:lineRule="auto"/>
            </w:pPr>
            <w:r/>
            <w:r>
              <w:rPr>
                <w:rFonts w:ascii="Calibri" w:hAnsi="Calibri"/>
                <w:b w:val="0"/>
                <w:sz w:val="15"/>
              </w:rPr>
              <w:t>Développé : /cartes-interactives, APIs MapLibre</w:t>
            </w:r>
          </w:p>
        </w:tc>
        <w:tc>
          <w:tcPr>
            <w:tcW w:type="dxa" w:w="2520"/>
            <w:vAlign w:val="center"/>
            <w:shd w:fill="FFF2CC"/>
          </w:tcPr>
          <w:p>
            <w:pPr>
              <w:spacing w:after="0" w:line="259" w:lineRule="auto"/>
            </w:pPr>
            <w:r/>
            <w:r>
              <w:rPr>
                <w:rFonts w:ascii="Calibri" w:hAnsi="Calibri"/>
                <w:b w:val="0"/>
                <w:sz w:val="15"/>
              </w:rPr>
              <w:t>À valider : liste applications Lot 2, liens directs, fiches, mode public/interne.</w:t>
            </w:r>
          </w:p>
        </w:tc>
        <w:tc>
          <w:tcPr>
            <w:tcW w:type="dxa" w:w="864"/>
            <w:vAlign w:val="center"/>
          </w:tcPr>
          <w:p>
            <w:pPr>
              <w:spacing w:after="0" w:line="259" w:lineRule="auto"/>
            </w:pPr>
            <w:r/>
            <w:r>
              <w:rPr>
                <w:rFonts w:ascii="Calibri" w:hAnsi="Calibri"/>
                <w:b w:val="0"/>
                <w:sz w:val="15"/>
              </w:rPr>
              <w:t>SIG / Lot 2</w:t>
            </w:r>
          </w:p>
        </w:tc>
      </w:tr>
      <w:tr>
        <w:trPr>
          <w:cantSplit/>
        </w:trPr>
        <w:tc>
          <w:tcPr>
            <w:tcW w:type="dxa" w:w="1655"/>
            <w:vAlign w:val="center"/>
          </w:tcPr>
          <w:p>
            <w:pPr>
              <w:spacing w:after="0" w:line="259" w:lineRule="auto"/>
            </w:pPr>
            <w:r/>
            <w:r>
              <w:rPr>
                <w:rFonts w:ascii="Calibri" w:hAnsi="Calibri"/>
                <w:b w:val="0"/>
                <w:sz w:val="15"/>
              </w:rPr>
              <w:t>Rubrique Espace agents</w:t>
            </w:r>
          </w:p>
        </w:tc>
        <w:tc>
          <w:tcPr>
            <w:tcW w:type="dxa" w:w="2951"/>
            <w:vAlign w:val="center"/>
          </w:tcPr>
          <w:p>
            <w:pPr>
              <w:spacing w:after="0" w:line="259" w:lineRule="auto"/>
            </w:pPr>
            <w:r/>
            <w:r>
              <w:rPr>
                <w:rFonts w:ascii="Calibri" w:hAnsi="Calibri"/>
                <w:b w:val="0"/>
                <w:sz w:val="15"/>
              </w:rPr>
              <w:t>Accès sécurisé agents aux demandes et ressources internes.</w:t>
            </w:r>
          </w:p>
        </w:tc>
        <w:tc>
          <w:tcPr>
            <w:tcW w:type="dxa" w:w="1368"/>
            <w:vAlign w:val="center"/>
            <w:shd w:fill="E2F0D9"/>
          </w:tcPr>
          <w:p>
            <w:pPr>
              <w:spacing w:after="0" w:line="259" w:lineRule="auto"/>
            </w:pPr>
            <w:r/>
            <w:r>
              <w:rPr>
                <w:rFonts w:ascii="Calibri" w:hAnsi="Calibri"/>
                <w:b w:val="0"/>
                <w:sz w:val="15"/>
              </w:rPr>
              <w:t>Développé : /agents, /espace-prive</w:t>
            </w:r>
          </w:p>
        </w:tc>
        <w:tc>
          <w:tcPr>
            <w:tcW w:type="dxa" w:w="2520"/>
            <w:vAlign w:val="center"/>
            <w:shd w:fill="FFF2CC"/>
          </w:tcPr>
          <w:p>
            <w:pPr>
              <w:spacing w:after="0" w:line="259" w:lineRule="auto"/>
            </w:pPr>
            <w:r/>
            <w:r>
              <w:rPr>
                <w:rFonts w:ascii="Calibri" w:hAnsi="Calibri"/>
                <w:b w:val="0"/>
                <w:sz w:val="15"/>
              </w:rPr>
              <w:t>À valider : tableau de bord agent, droits, types de demandes, bilans.</w:t>
            </w:r>
          </w:p>
        </w:tc>
        <w:tc>
          <w:tcPr>
            <w:tcW w:type="dxa" w:w="864"/>
            <w:vAlign w:val="center"/>
          </w:tcPr>
          <w:p>
            <w:pPr>
              <w:spacing w:after="0" w:line="259" w:lineRule="auto"/>
            </w:pPr>
            <w:r/>
            <w:r>
              <w:rPr>
                <w:rFonts w:ascii="Calibri" w:hAnsi="Calibri"/>
                <w:b w:val="0"/>
                <w:sz w:val="15"/>
              </w:rPr>
              <w:t>Métiers</w:t>
            </w:r>
          </w:p>
        </w:tc>
      </w:tr>
      <w:tr>
        <w:trPr>
          <w:cantSplit/>
        </w:trPr>
        <w:tc>
          <w:tcPr>
            <w:tcW w:type="dxa" w:w="1655"/>
            <w:vAlign w:val="center"/>
          </w:tcPr>
          <w:p>
            <w:pPr>
              <w:spacing w:after="0" w:line="259" w:lineRule="auto"/>
            </w:pPr>
            <w:r/>
            <w:r>
              <w:rPr>
                <w:rFonts w:ascii="Calibri" w:hAnsi="Calibri"/>
                <w:b w:val="0"/>
                <w:sz w:val="15"/>
              </w:rPr>
              <w:t>Extranet externe</w:t>
            </w:r>
          </w:p>
        </w:tc>
        <w:tc>
          <w:tcPr>
            <w:tcW w:type="dxa" w:w="2951"/>
            <w:vAlign w:val="center"/>
          </w:tcPr>
          <w:p>
            <w:pPr>
              <w:spacing w:after="0" w:line="259" w:lineRule="auto"/>
            </w:pPr>
            <w:r/>
            <w:r>
              <w:rPr>
                <w:rFonts w:ascii="Calibri" w:hAnsi="Calibri"/>
                <w:b w:val="0"/>
                <w:sz w:val="15"/>
              </w:rPr>
              <w:t>Espace privé pour externes enregistrés avec favoris et demandes de ressources.</w:t>
            </w:r>
          </w:p>
        </w:tc>
        <w:tc>
          <w:tcPr>
            <w:tcW w:type="dxa" w:w="1368"/>
            <w:vAlign w:val="center"/>
            <w:shd w:fill="E2F0D9"/>
          </w:tcPr>
          <w:p>
            <w:pPr>
              <w:spacing w:after="0" w:line="259" w:lineRule="auto"/>
            </w:pPr>
            <w:r/>
            <w:r>
              <w:rPr>
                <w:rFonts w:ascii="Calibri" w:hAnsi="Calibri"/>
                <w:b w:val="0"/>
                <w:sz w:val="15"/>
              </w:rPr>
              <w:t>Développé : /inscription, /extranet</w:t>
            </w:r>
          </w:p>
        </w:tc>
        <w:tc>
          <w:tcPr>
            <w:tcW w:type="dxa" w:w="2520"/>
            <w:vAlign w:val="center"/>
            <w:shd w:fill="FFF2CC"/>
          </w:tcPr>
          <w:p>
            <w:pPr>
              <w:spacing w:after="0" w:line="259" w:lineRule="auto"/>
            </w:pPr>
            <w:r/>
            <w:r>
              <w:rPr>
                <w:rFonts w:ascii="Calibri" w:hAnsi="Calibri"/>
                <w:b w:val="0"/>
                <w:sz w:val="15"/>
              </w:rPr>
              <w:t>À valider : maintien dans périmètre PF et publics concernés.</w:t>
            </w:r>
          </w:p>
        </w:tc>
        <w:tc>
          <w:tcPr>
            <w:tcW w:type="dxa" w:w="864"/>
            <w:vAlign w:val="center"/>
          </w:tcPr>
          <w:p>
            <w:pPr>
              <w:spacing w:after="0" w:line="259" w:lineRule="auto"/>
            </w:pPr>
            <w:r/>
            <w:r>
              <w:rPr>
                <w:rFonts w:ascii="Calibri" w:hAnsi="Calibri"/>
                <w:b w:val="0"/>
                <w:sz w:val="15"/>
              </w:rPr>
              <w:t>DPO / Métiers</w:t>
            </w:r>
          </w:p>
        </w:tc>
      </w:tr>
    </w:tbl>
    <w:p>
      <w:pPr>
        <w:spacing w:after="40"/>
      </w:pPr>
    </w:p>
    <w:p>
      <w:pPr>
        <w:pStyle w:val="Heading2"/>
      </w:pPr>
      <w:r>
        <w:t>4.3 Identités, rôles et accès</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72"/>
        <w:gridCol w:w="1872"/>
        <w:gridCol w:w="1872"/>
        <w:gridCol w:w="1872"/>
        <w:gridCol w:w="1872"/>
      </w:tblGrid>
      <w:tr>
        <w:trPr>
          <w:tblHeader w:val="true"/>
          <w:cantSplit/>
        </w:trPr>
        <w:tc>
          <w:tcPr>
            <w:tcW w:type="dxa" w:w="1655"/>
            <w:shd w:fill="E8EEF5"/>
            <w:vAlign w:val="center"/>
          </w:tcPr>
          <w:p>
            <w:pPr>
              <w:spacing w:after="0" w:line="259" w:lineRule="auto"/>
            </w:pPr>
            <w:r/>
            <w:r>
              <w:rPr>
                <w:rFonts w:ascii="Calibri" w:hAnsi="Calibri"/>
                <w:b/>
                <w:color w:val="0B2545"/>
                <w:sz w:val="15"/>
              </w:rPr>
              <w:t>Paramètre</w:t>
            </w:r>
          </w:p>
        </w:tc>
        <w:tc>
          <w:tcPr>
            <w:tcW w:type="dxa" w:w="2951"/>
            <w:shd w:fill="E8EEF5"/>
            <w:vAlign w:val="center"/>
          </w:tcPr>
          <w:p>
            <w:pPr>
              <w:spacing w:after="0" w:line="259" w:lineRule="auto"/>
            </w:pPr>
            <w:r/>
            <w:r>
              <w:rPr>
                <w:rFonts w:ascii="Calibri" w:hAnsi="Calibri"/>
                <w:b/>
                <w:color w:val="0B2545"/>
                <w:sz w:val="15"/>
              </w:rPr>
              <w:t>Valeur proposée / actuelle</w:t>
            </w:r>
          </w:p>
        </w:tc>
        <w:tc>
          <w:tcPr>
            <w:tcW w:type="dxa" w:w="1368"/>
            <w:shd w:fill="E8EEF5"/>
            <w:vAlign w:val="center"/>
          </w:tcPr>
          <w:p>
            <w:pPr>
              <w:spacing w:after="0" w:line="259" w:lineRule="auto"/>
            </w:pPr>
            <w:r/>
            <w:r>
              <w:rPr>
                <w:rFonts w:ascii="Calibri" w:hAnsi="Calibri"/>
                <w:b/>
                <w:color w:val="0B2545"/>
                <w:sz w:val="15"/>
              </w:rPr>
              <w:t>Source</w:t>
            </w:r>
          </w:p>
        </w:tc>
        <w:tc>
          <w:tcPr>
            <w:tcW w:type="dxa" w:w="2520"/>
            <w:shd w:fill="E8EEF5"/>
            <w:vAlign w:val="center"/>
          </w:tcPr>
          <w:p>
            <w:pPr>
              <w:spacing w:after="0" w:line="259" w:lineRule="auto"/>
            </w:pPr>
            <w:r/>
            <w:r>
              <w:rPr>
                <w:rFonts w:ascii="Calibri" w:hAnsi="Calibri"/>
                <w:b/>
                <w:color w:val="0B2545"/>
                <w:sz w:val="15"/>
              </w:rPr>
              <w:t>Validation attendue</w:t>
            </w:r>
          </w:p>
        </w:tc>
        <w:tc>
          <w:tcPr>
            <w:tcW w:type="dxa" w:w="864"/>
            <w:shd w:fill="E8EEF5"/>
            <w:vAlign w:val="center"/>
          </w:tcPr>
          <w:p>
            <w:pPr>
              <w:spacing w:after="0" w:line="259" w:lineRule="auto"/>
            </w:pPr>
            <w:r/>
            <w:r>
              <w:rPr>
                <w:rFonts w:ascii="Calibri" w:hAnsi="Calibri"/>
                <w:b/>
                <w:color w:val="0B2545"/>
                <w:sz w:val="15"/>
              </w:rPr>
              <w:t>Atelier</w:t>
            </w:r>
          </w:p>
        </w:tc>
      </w:tr>
      <w:tr>
        <w:trPr>
          <w:cantSplit/>
        </w:trPr>
        <w:tc>
          <w:tcPr>
            <w:tcW w:type="dxa" w:w="1655"/>
            <w:vAlign w:val="center"/>
          </w:tcPr>
          <w:p>
            <w:pPr>
              <w:spacing w:after="0" w:line="259" w:lineRule="auto"/>
            </w:pPr>
            <w:r/>
            <w:r>
              <w:rPr>
                <w:rFonts w:ascii="Calibri" w:hAnsi="Calibri"/>
                <w:b w:val="0"/>
                <w:sz w:val="15"/>
              </w:rPr>
              <w:t>Profils applicatifs</w:t>
            </w:r>
          </w:p>
        </w:tc>
        <w:tc>
          <w:tcPr>
            <w:tcW w:type="dxa" w:w="2951"/>
            <w:vAlign w:val="center"/>
          </w:tcPr>
          <w:p>
            <w:pPr>
              <w:spacing w:after="0" w:line="259" w:lineRule="auto"/>
            </w:pPr>
            <w:r/>
            <w:r>
              <w:rPr>
                <w:rFonts w:ascii="Calibri" w:hAnsi="Calibri"/>
                <w:b w:val="0"/>
                <w:sz w:val="15"/>
              </w:rPr>
              <w:t>Public, externe enregistré, agent, administrateur.</w:t>
            </w:r>
          </w:p>
        </w:tc>
        <w:tc>
          <w:tcPr>
            <w:tcW w:type="dxa" w:w="1368"/>
            <w:vAlign w:val="center"/>
            <w:shd w:fill="E2F0D9"/>
          </w:tcPr>
          <w:p>
            <w:pPr>
              <w:spacing w:after="0" w:line="259" w:lineRule="auto"/>
            </w:pPr>
            <w:r/>
            <w:r>
              <w:rPr>
                <w:rFonts w:ascii="Calibri" w:hAnsi="Calibri"/>
                <w:b w:val="0"/>
                <w:sz w:val="15"/>
              </w:rPr>
              <w:t>Développé : ROLE_EXTERNAL, ROLE_AGENT, ROLE_ADMIN</w:t>
            </w:r>
          </w:p>
        </w:tc>
        <w:tc>
          <w:tcPr>
            <w:tcW w:type="dxa" w:w="2520"/>
            <w:vAlign w:val="center"/>
            <w:shd w:fill="FFF2CC"/>
          </w:tcPr>
          <w:p>
            <w:pPr>
              <w:spacing w:after="0" w:line="259" w:lineRule="auto"/>
            </w:pPr>
            <w:r/>
            <w:r>
              <w:rPr>
                <w:rFonts w:ascii="Calibri" w:hAnsi="Calibri"/>
                <w:b w:val="0"/>
                <w:sz w:val="15"/>
              </w:rPr>
              <w:t>À valider : rôles métier fins SIG éditeur, SIG administrateur, communication, DSI, agent nomade.</w:t>
            </w:r>
          </w:p>
        </w:tc>
        <w:tc>
          <w:tcPr>
            <w:tcW w:type="dxa" w:w="864"/>
            <w:vAlign w:val="center"/>
          </w:tcPr>
          <w:p>
            <w:pPr>
              <w:spacing w:after="0" w:line="259" w:lineRule="auto"/>
            </w:pPr>
            <w:r/>
            <w:r>
              <w:rPr>
                <w:rFonts w:ascii="Calibri" w:hAnsi="Calibri"/>
                <w:b w:val="0"/>
                <w:sz w:val="15"/>
              </w:rPr>
              <w:t>SI / DSI</w:t>
            </w:r>
          </w:p>
        </w:tc>
      </w:tr>
      <w:tr>
        <w:trPr>
          <w:cantSplit/>
        </w:trPr>
        <w:tc>
          <w:tcPr>
            <w:tcW w:type="dxa" w:w="1655"/>
            <w:vAlign w:val="center"/>
          </w:tcPr>
          <w:p>
            <w:pPr>
              <w:spacing w:after="0" w:line="259" w:lineRule="auto"/>
            </w:pPr>
            <w:r/>
            <w:r>
              <w:rPr>
                <w:rFonts w:ascii="Calibri" w:hAnsi="Calibri"/>
                <w:b w:val="0"/>
                <w:sz w:val="15"/>
              </w:rPr>
              <w:t>Gestion des droits</w:t>
            </w:r>
          </w:p>
        </w:tc>
        <w:tc>
          <w:tcPr>
            <w:tcW w:type="dxa" w:w="2951"/>
            <w:vAlign w:val="center"/>
          </w:tcPr>
          <w:p>
            <w:pPr>
              <w:spacing w:after="0" w:line="259" w:lineRule="auto"/>
            </w:pPr>
            <w:r/>
            <w:r>
              <w:rPr>
                <w:rFonts w:ascii="Calibri" w:hAnsi="Calibri"/>
                <w:b w:val="0"/>
                <w:sz w:val="15"/>
              </w:rPr>
              <w:t>Visibilité public/external/internal au niveau ressources.</w:t>
            </w:r>
          </w:p>
        </w:tc>
        <w:tc>
          <w:tcPr>
            <w:tcW w:type="dxa" w:w="1368"/>
            <w:vAlign w:val="center"/>
            <w:shd w:fill="E2F0D9"/>
          </w:tcPr>
          <w:p>
            <w:pPr>
              <w:spacing w:after="0" w:line="259" w:lineRule="auto"/>
            </w:pPr>
            <w:r/>
            <w:r>
              <w:rPr>
                <w:rFonts w:ascii="Calibri" w:hAnsi="Calibri"/>
                <w:b w:val="0"/>
                <w:sz w:val="15"/>
              </w:rPr>
              <w:t>Développé : VisibilityScopeResolver</w:t>
            </w:r>
          </w:p>
        </w:tc>
        <w:tc>
          <w:tcPr>
            <w:tcW w:type="dxa" w:w="2520"/>
            <w:vAlign w:val="center"/>
            <w:shd w:fill="FFF2CC"/>
          </w:tcPr>
          <w:p>
            <w:pPr>
              <w:spacing w:after="0" w:line="259" w:lineRule="auto"/>
            </w:pPr>
            <w:r/>
            <w:r>
              <w:rPr>
                <w:rFonts w:ascii="Calibri" w:hAnsi="Calibri"/>
                <w:b w:val="0"/>
                <w:sz w:val="15"/>
              </w:rPr>
              <w:t>Décision : Entra ID source maître agents/admins ; PF source maître externes ? Synchronisation ou double gestion ?</w:t>
            </w:r>
          </w:p>
        </w:tc>
        <w:tc>
          <w:tcPr>
            <w:tcW w:type="dxa" w:w="864"/>
            <w:vAlign w:val="center"/>
          </w:tcPr>
          <w:p>
            <w:pPr>
              <w:spacing w:after="0" w:line="259" w:lineRule="auto"/>
            </w:pPr>
            <w:r/>
            <w:r>
              <w:rPr>
                <w:rFonts w:ascii="Calibri" w:hAnsi="Calibri"/>
                <w:b w:val="0"/>
                <w:sz w:val="15"/>
              </w:rPr>
              <w:t>SI / DSI</w:t>
            </w:r>
          </w:p>
        </w:tc>
      </w:tr>
      <w:tr>
        <w:trPr>
          <w:cantSplit/>
        </w:trPr>
        <w:tc>
          <w:tcPr>
            <w:tcW w:type="dxa" w:w="1655"/>
            <w:vAlign w:val="center"/>
          </w:tcPr>
          <w:p>
            <w:pPr>
              <w:spacing w:after="0" w:line="259" w:lineRule="auto"/>
            </w:pPr>
            <w:r/>
            <w:r>
              <w:rPr>
                <w:rFonts w:ascii="Calibri" w:hAnsi="Calibri"/>
                <w:b w:val="0"/>
                <w:sz w:val="15"/>
              </w:rPr>
              <w:t>SSO Microsoft</w:t>
            </w:r>
          </w:p>
        </w:tc>
        <w:tc>
          <w:tcPr>
            <w:tcW w:type="dxa" w:w="2951"/>
            <w:vAlign w:val="center"/>
          </w:tcPr>
          <w:p>
            <w:pPr>
              <w:spacing w:after="0" w:line="259" w:lineRule="auto"/>
            </w:pPr>
            <w:r/>
            <w:r>
              <w:rPr>
                <w:rFonts w:ascii="Calibri" w:hAnsi="Calibri"/>
                <w:b w:val="0"/>
                <w:sz w:val="15"/>
              </w:rPr>
              <w:t>OIDC prêt, bouton Microsoft 365, provisioning utilisateur SSO, contrôle tenant/nonce/state/signature.</w:t>
            </w:r>
          </w:p>
        </w:tc>
        <w:tc>
          <w:tcPr>
            <w:tcW w:type="dxa" w:w="1368"/>
            <w:vAlign w:val="center"/>
            <w:shd w:fill="E2F0D9"/>
          </w:tcPr>
          <w:p>
            <w:pPr>
              <w:spacing w:after="0" w:line="259" w:lineRule="auto"/>
            </w:pPr>
            <w:r/>
            <w:r>
              <w:rPr>
                <w:rFonts w:ascii="Calibri" w:hAnsi="Calibri"/>
                <w:b w:val="0"/>
                <w:sz w:val="15"/>
              </w:rPr>
              <w:t>Développé mais désactivé</w:t>
            </w:r>
          </w:p>
        </w:tc>
        <w:tc>
          <w:tcPr>
            <w:tcW w:type="dxa" w:w="2520"/>
            <w:vAlign w:val="center"/>
            <w:shd w:fill="FFF2CC"/>
          </w:tcPr>
          <w:p>
            <w:pPr>
              <w:spacing w:after="0" w:line="259" w:lineRule="auto"/>
            </w:pPr>
            <w:r/>
            <w:r>
              <w:rPr>
                <w:rFonts w:ascii="Calibri" w:hAnsi="Calibri"/>
                <w:b w:val="0"/>
                <w:sz w:val="15"/>
              </w:rPr>
              <w:t>Manquant : tenant, app registration, redirect URI, client secret, claim rôle, groupes, politique MFA.</w:t>
            </w:r>
          </w:p>
        </w:tc>
        <w:tc>
          <w:tcPr>
            <w:tcW w:type="dxa" w:w="864"/>
            <w:vAlign w:val="center"/>
          </w:tcPr>
          <w:p>
            <w:pPr>
              <w:spacing w:after="0" w:line="259" w:lineRule="auto"/>
            </w:pPr>
            <w:r/>
            <w:r>
              <w:rPr>
                <w:rFonts w:ascii="Calibri" w:hAnsi="Calibri"/>
                <w:b w:val="0"/>
                <w:sz w:val="15"/>
              </w:rPr>
              <w:t>SI / DSI</w:t>
            </w:r>
          </w:p>
        </w:tc>
      </w:tr>
      <w:tr>
        <w:trPr>
          <w:cantSplit/>
        </w:trPr>
        <w:tc>
          <w:tcPr>
            <w:tcW w:type="dxa" w:w="1655"/>
            <w:vAlign w:val="center"/>
          </w:tcPr>
          <w:p>
            <w:pPr>
              <w:spacing w:after="0" w:line="259" w:lineRule="auto"/>
            </w:pPr>
            <w:r/>
            <w:r>
              <w:rPr>
                <w:rFonts w:ascii="Calibri" w:hAnsi="Calibri"/>
                <w:b w:val="0"/>
                <w:sz w:val="15"/>
              </w:rPr>
              <w:t>Mapping rôles</w:t>
            </w:r>
          </w:p>
        </w:tc>
        <w:tc>
          <w:tcPr>
            <w:tcW w:type="dxa" w:w="2951"/>
            <w:vAlign w:val="center"/>
          </w:tcPr>
          <w:p>
            <w:pPr>
              <w:spacing w:after="0" w:line="259" w:lineRule="auto"/>
            </w:pPr>
            <w:r/>
            <w:r>
              <w:rPr>
                <w:rFonts w:ascii="Calibri" w:hAnsi="Calibri"/>
                <w:b w:val="0"/>
                <w:sz w:val="15"/>
              </w:rPr>
              <w:t>SIG_ADMIN -&gt; ROLE_ADMIN ; SIG_AGENT -&gt; ROLE_AGENT ; fallback désactivé ; rôles non mappés refusables.</w:t>
            </w:r>
          </w:p>
        </w:tc>
        <w:tc>
          <w:tcPr>
            <w:tcW w:type="dxa" w:w="1368"/>
            <w:vAlign w:val="center"/>
            <w:shd w:fill="E2F0D9"/>
          </w:tcPr>
          <w:p>
            <w:pPr>
              <w:spacing w:after="0" w:line="259" w:lineRule="auto"/>
            </w:pPr>
            <w:r/>
            <w:r>
              <w:rPr>
                <w:rFonts w:ascii="Calibri" w:hAnsi="Calibri"/>
                <w:b w:val="0"/>
                <w:sz w:val="15"/>
              </w:rPr>
              <w:t>Existant .env.example</w:t>
            </w:r>
          </w:p>
        </w:tc>
        <w:tc>
          <w:tcPr>
            <w:tcW w:type="dxa" w:w="2520"/>
            <w:vAlign w:val="center"/>
            <w:shd w:fill="FFF2CC"/>
          </w:tcPr>
          <w:p>
            <w:pPr>
              <w:spacing w:after="0" w:line="259" w:lineRule="auto"/>
            </w:pPr>
            <w:r/>
            <w:r>
              <w:rPr>
                <w:rFonts w:ascii="Calibri" w:hAnsi="Calibri"/>
                <w:b w:val="0"/>
                <w:sz w:val="15"/>
              </w:rPr>
              <w:t>À valider : noms réels des groupes Entra et comportement en cas de rôle inconnu.</w:t>
            </w:r>
          </w:p>
        </w:tc>
        <w:tc>
          <w:tcPr>
            <w:tcW w:type="dxa" w:w="864"/>
            <w:vAlign w:val="center"/>
          </w:tcPr>
          <w:p>
            <w:pPr>
              <w:spacing w:after="0" w:line="259" w:lineRule="auto"/>
            </w:pPr>
            <w:r/>
            <w:r>
              <w:rPr>
                <w:rFonts w:ascii="Calibri" w:hAnsi="Calibri"/>
                <w:b w:val="0"/>
                <w:sz w:val="15"/>
              </w:rPr>
              <w:t>SI / DSI</w:t>
            </w:r>
          </w:p>
        </w:tc>
      </w:tr>
      <w:tr>
        <w:trPr>
          <w:cantSplit/>
        </w:trPr>
        <w:tc>
          <w:tcPr>
            <w:tcW w:type="dxa" w:w="1655"/>
            <w:vAlign w:val="center"/>
          </w:tcPr>
          <w:p>
            <w:pPr>
              <w:spacing w:after="0" w:line="259" w:lineRule="auto"/>
            </w:pPr>
            <w:r/>
            <w:r>
              <w:rPr>
                <w:rFonts w:ascii="Calibri" w:hAnsi="Calibri"/>
                <w:b w:val="0"/>
                <w:sz w:val="15"/>
              </w:rPr>
              <w:t>Comptes externes</w:t>
            </w:r>
          </w:p>
        </w:tc>
        <w:tc>
          <w:tcPr>
            <w:tcW w:type="dxa" w:w="2951"/>
            <w:vAlign w:val="center"/>
          </w:tcPr>
          <w:p>
            <w:pPr>
              <w:spacing w:after="0" w:line="259" w:lineRule="auto"/>
            </w:pPr>
            <w:r/>
            <w:r>
              <w:rPr>
                <w:rFonts w:ascii="Calibri" w:hAnsi="Calibri"/>
                <w:b w:val="0"/>
                <w:sz w:val="15"/>
              </w:rPr>
              <w:t>Inscription locale : prénom, nom, organisation, site web, email, mot de passe &gt;= 12.</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modération, activation manuelle, CGU, preuve d’organisation, suppression compte.</w:t>
            </w:r>
          </w:p>
        </w:tc>
        <w:tc>
          <w:tcPr>
            <w:tcW w:type="dxa" w:w="864"/>
            <w:vAlign w:val="center"/>
          </w:tcPr>
          <w:p>
            <w:pPr>
              <w:spacing w:after="0" w:line="259" w:lineRule="auto"/>
            </w:pPr>
            <w:r/>
            <w:r>
              <w:rPr>
                <w:rFonts w:ascii="Calibri" w:hAnsi="Calibri"/>
                <w:b w:val="0"/>
                <w:sz w:val="15"/>
              </w:rPr>
              <w:t>DPO</w:t>
            </w:r>
          </w:p>
        </w:tc>
      </w:tr>
    </w:tbl>
    <w:p>
      <w:pPr>
        <w:spacing w:after="40"/>
      </w:pPr>
    </w:p>
    <w:p>
      <w:pPr>
        <w:pStyle w:val="Heading2"/>
      </w:pPr>
      <w:r>
        <w:t>4.4 Accueil, contenus et éditorial</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72"/>
        <w:gridCol w:w="1872"/>
        <w:gridCol w:w="1872"/>
        <w:gridCol w:w="1872"/>
        <w:gridCol w:w="1872"/>
      </w:tblGrid>
      <w:tr>
        <w:trPr>
          <w:tblHeader w:val="true"/>
          <w:cantSplit/>
        </w:trPr>
        <w:tc>
          <w:tcPr>
            <w:tcW w:type="dxa" w:w="1655"/>
            <w:shd w:fill="E8EEF5"/>
            <w:vAlign w:val="center"/>
          </w:tcPr>
          <w:p>
            <w:pPr>
              <w:spacing w:after="0" w:line="259" w:lineRule="auto"/>
            </w:pPr>
            <w:r/>
            <w:r>
              <w:rPr>
                <w:rFonts w:ascii="Calibri" w:hAnsi="Calibri"/>
                <w:b/>
                <w:color w:val="0B2545"/>
                <w:sz w:val="15"/>
              </w:rPr>
              <w:t>Paramètre</w:t>
            </w:r>
          </w:p>
        </w:tc>
        <w:tc>
          <w:tcPr>
            <w:tcW w:type="dxa" w:w="2951"/>
            <w:shd w:fill="E8EEF5"/>
            <w:vAlign w:val="center"/>
          </w:tcPr>
          <w:p>
            <w:pPr>
              <w:spacing w:after="0" w:line="259" w:lineRule="auto"/>
            </w:pPr>
            <w:r/>
            <w:r>
              <w:rPr>
                <w:rFonts w:ascii="Calibri" w:hAnsi="Calibri"/>
                <w:b/>
                <w:color w:val="0B2545"/>
                <w:sz w:val="15"/>
              </w:rPr>
              <w:t>Valeur proposée / actuelle</w:t>
            </w:r>
          </w:p>
        </w:tc>
        <w:tc>
          <w:tcPr>
            <w:tcW w:type="dxa" w:w="1368"/>
            <w:shd w:fill="E8EEF5"/>
            <w:vAlign w:val="center"/>
          </w:tcPr>
          <w:p>
            <w:pPr>
              <w:spacing w:after="0" w:line="259" w:lineRule="auto"/>
            </w:pPr>
            <w:r/>
            <w:r>
              <w:rPr>
                <w:rFonts w:ascii="Calibri" w:hAnsi="Calibri"/>
                <w:b/>
                <w:color w:val="0B2545"/>
                <w:sz w:val="15"/>
              </w:rPr>
              <w:t>Source</w:t>
            </w:r>
          </w:p>
        </w:tc>
        <w:tc>
          <w:tcPr>
            <w:tcW w:type="dxa" w:w="2520"/>
            <w:shd w:fill="E8EEF5"/>
            <w:vAlign w:val="center"/>
          </w:tcPr>
          <w:p>
            <w:pPr>
              <w:spacing w:after="0" w:line="259" w:lineRule="auto"/>
            </w:pPr>
            <w:r/>
            <w:r>
              <w:rPr>
                <w:rFonts w:ascii="Calibri" w:hAnsi="Calibri"/>
                <w:b/>
                <w:color w:val="0B2545"/>
                <w:sz w:val="15"/>
              </w:rPr>
              <w:t>Validation attendue</w:t>
            </w:r>
          </w:p>
        </w:tc>
        <w:tc>
          <w:tcPr>
            <w:tcW w:type="dxa" w:w="864"/>
            <w:shd w:fill="E8EEF5"/>
            <w:vAlign w:val="center"/>
          </w:tcPr>
          <w:p>
            <w:pPr>
              <w:spacing w:after="0" w:line="259" w:lineRule="auto"/>
            </w:pPr>
            <w:r/>
            <w:r>
              <w:rPr>
                <w:rFonts w:ascii="Calibri" w:hAnsi="Calibri"/>
                <w:b/>
                <w:color w:val="0B2545"/>
                <w:sz w:val="15"/>
              </w:rPr>
              <w:t>Atelier</w:t>
            </w:r>
          </w:p>
        </w:tc>
      </w:tr>
      <w:tr>
        <w:trPr>
          <w:cantSplit/>
        </w:trPr>
        <w:tc>
          <w:tcPr>
            <w:tcW w:type="dxa" w:w="1655"/>
            <w:vAlign w:val="center"/>
          </w:tcPr>
          <w:p>
            <w:pPr>
              <w:spacing w:after="0" w:line="259" w:lineRule="auto"/>
            </w:pPr>
            <w:r/>
            <w:r>
              <w:rPr>
                <w:rFonts w:ascii="Calibri" w:hAnsi="Calibri"/>
                <w:b w:val="0"/>
                <w:sz w:val="15"/>
              </w:rPr>
              <w:t>Héros d’accueil</w:t>
            </w:r>
          </w:p>
        </w:tc>
        <w:tc>
          <w:tcPr>
            <w:tcW w:type="dxa" w:w="2951"/>
            <w:vAlign w:val="center"/>
          </w:tcPr>
          <w:p>
            <w:pPr>
              <w:spacing w:after="0" w:line="259" w:lineRule="auto"/>
            </w:pPr>
            <w:r/>
            <w:r>
              <w:rPr>
                <w:rFonts w:ascii="Calibri" w:hAnsi="Calibri"/>
                <w:b w:val="0"/>
                <w:sz w:val="15"/>
              </w:rPr>
              <w:t>Titre, baseline, introduction recherche, placeholder, CTA primaire.</w:t>
            </w:r>
          </w:p>
        </w:tc>
        <w:tc>
          <w:tcPr>
            <w:tcW w:type="dxa" w:w="1368"/>
            <w:vAlign w:val="center"/>
            <w:shd w:fill="E2F0D9"/>
          </w:tcPr>
          <w:p>
            <w:pPr>
              <w:spacing w:after="0" w:line="259" w:lineRule="auto"/>
            </w:pPr>
            <w:r/>
            <w:r>
              <w:rPr>
                <w:rFonts w:ascii="Calibri" w:hAnsi="Calibri"/>
                <w:b w:val="0"/>
                <w:sz w:val="15"/>
              </w:rPr>
              <w:t>Développé : HomepageContent</w:t>
            </w:r>
          </w:p>
        </w:tc>
        <w:tc>
          <w:tcPr>
            <w:tcW w:type="dxa" w:w="2520"/>
            <w:vAlign w:val="center"/>
            <w:shd w:fill="FFF2CC"/>
          </w:tcPr>
          <w:p>
            <w:pPr>
              <w:spacing w:after="0" w:line="259" w:lineRule="auto"/>
            </w:pPr>
            <w:r/>
            <w:r>
              <w:rPr>
                <w:rFonts w:ascii="Calibri" w:hAnsi="Calibri"/>
                <w:b w:val="0"/>
                <w:sz w:val="15"/>
              </w:rPr>
              <w:t>À valider : wording final, priorité open data/FEDER, URL CTA.</w:t>
            </w:r>
          </w:p>
        </w:tc>
        <w:tc>
          <w:tcPr>
            <w:tcW w:type="dxa" w:w="864"/>
            <w:vAlign w:val="center"/>
          </w:tcPr>
          <w:p>
            <w:pPr>
              <w:spacing w:after="0" w:line="259" w:lineRule="auto"/>
            </w:pPr>
            <w:r/>
            <w:r>
              <w:rPr>
                <w:rFonts w:ascii="Calibri" w:hAnsi="Calibri"/>
                <w:b w:val="0"/>
                <w:sz w:val="15"/>
              </w:rPr>
              <w:t>Communication</w:t>
            </w:r>
          </w:p>
        </w:tc>
      </w:tr>
      <w:tr>
        <w:trPr>
          <w:cantSplit/>
        </w:trPr>
        <w:tc>
          <w:tcPr>
            <w:tcW w:type="dxa" w:w="1655"/>
            <w:vAlign w:val="center"/>
          </w:tcPr>
          <w:p>
            <w:pPr>
              <w:spacing w:after="0" w:line="259" w:lineRule="auto"/>
            </w:pPr>
            <w:r/>
            <w:r>
              <w:rPr>
                <w:rFonts w:ascii="Calibri" w:hAnsi="Calibri"/>
                <w:b w:val="0"/>
                <w:sz w:val="15"/>
              </w:rPr>
              <w:t>Sections d’accueil</w:t>
            </w:r>
          </w:p>
        </w:tc>
        <w:tc>
          <w:tcPr>
            <w:tcW w:type="dxa" w:w="2951"/>
            <w:vAlign w:val="center"/>
          </w:tcPr>
          <w:p>
            <w:pPr>
              <w:spacing w:after="0" w:line="259" w:lineRule="auto"/>
            </w:pPr>
            <w:r/>
            <w:r>
              <w:rPr>
                <w:rFonts w:ascii="Calibri" w:hAnsi="Calibri"/>
                <w:b w:val="0"/>
                <w:sz w:val="15"/>
              </w:rPr>
              <w:t>Types : cartes manuelles, actualités, ressources, quick links, message, sponsor, chiffres données.</w:t>
            </w:r>
          </w:p>
        </w:tc>
        <w:tc>
          <w:tcPr>
            <w:tcW w:type="dxa" w:w="1368"/>
            <w:vAlign w:val="center"/>
            <w:shd w:fill="E2F0D9"/>
          </w:tcPr>
          <w:p>
            <w:pPr>
              <w:spacing w:after="0" w:line="259" w:lineRule="auto"/>
            </w:pPr>
            <w:r/>
            <w:r>
              <w:rPr>
                <w:rFonts w:ascii="Calibri" w:hAnsi="Calibri"/>
                <w:b w:val="0"/>
                <w:sz w:val="15"/>
              </w:rPr>
              <w:t>Développé : HomepageSection + builder</w:t>
            </w:r>
          </w:p>
        </w:tc>
        <w:tc>
          <w:tcPr>
            <w:tcW w:type="dxa" w:w="2520"/>
            <w:vAlign w:val="center"/>
            <w:shd w:fill="FFF2CC"/>
          </w:tcPr>
          <w:p>
            <w:pPr>
              <w:spacing w:after="0" w:line="259" w:lineRule="auto"/>
            </w:pPr>
            <w:r/>
            <w:r>
              <w:rPr>
                <w:rFonts w:ascii="Calibri" w:hAnsi="Calibri"/>
                <w:b w:val="0"/>
                <w:sz w:val="15"/>
              </w:rPr>
              <w:t>À valider : ordre, nombre de sections, fonds, layouts, images, règles de publication.</w:t>
            </w:r>
          </w:p>
        </w:tc>
        <w:tc>
          <w:tcPr>
            <w:tcW w:type="dxa" w:w="864"/>
            <w:vAlign w:val="center"/>
          </w:tcPr>
          <w:p>
            <w:pPr>
              <w:spacing w:after="0" w:line="259" w:lineRule="auto"/>
            </w:pPr>
            <w:r/>
            <w:r>
              <w:rPr>
                <w:rFonts w:ascii="Calibri" w:hAnsi="Calibri"/>
                <w:b w:val="0"/>
                <w:sz w:val="15"/>
              </w:rPr>
              <w:t>Communication</w:t>
            </w:r>
          </w:p>
        </w:tc>
      </w:tr>
      <w:tr>
        <w:trPr>
          <w:cantSplit/>
        </w:trPr>
        <w:tc>
          <w:tcPr>
            <w:tcW w:type="dxa" w:w="1655"/>
            <w:vAlign w:val="center"/>
          </w:tcPr>
          <w:p>
            <w:pPr>
              <w:spacing w:after="0" w:line="259" w:lineRule="auto"/>
            </w:pPr>
            <w:r/>
            <w:r>
              <w:rPr>
                <w:rFonts w:ascii="Calibri" w:hAnsi="Calibri"/>
                <w:b w:val="0"/>
                <w:sz w:val="15"/>
              </w:rPr>
              <w:t>Actualités</w:t>
            </w:r>
          </w:p>
        </w:tc>
        <w:tc>
          <w:tcPr>
            <w:tcW w:type="dxa" w:w="2951"/>
            <w:vAlign w:val="center"/>
          </w:tcPr>
          <w:p>
            <w:pPr>
              <w:spacing w:after="0" w:line="259" w:lineRule="auto"/>
            </w:pPr>
            <w:r/>
            <w:r>
              <w:rPr>
                <w:rFonts w:ascii="Calibri" w:hAnsi="Calibri"/>
                <w:b w:val="0"/>
                <w:sz w:val="15"/>
              </w:rPr>
              <w:t>Liste et fiche actualité publiées, dernières actualités en accueil.</w:t>
            </w:r>
          </w:p>
        </w:tc>
        <w:tc>
          <w:tcPr>
            <w:tcW w:type="dxa" w:w="1368"/>
            <w:vAlign w:val="center"/>
            <w:shd w:fill="E2F0D9"/>
          </w:tcPr>
          <w:p>
            <w:pPr>
              <w:spacing w:after="0" w:line="259" w:lineRule="auto"/>
            </w:pPr>
            <w:r/>
            <w:r>
              <w:rPr>
                <w:rFonts w:ascii="Calibri" w:hAnsi="Calibri"/>
                <w:b w:val="0"/>
                <w:sz w:val="15"/>
              </w:rPr>
              <w:t>Développé : News</w:t>
            </w:r>
          </w:p>
        </w:tc>
        <w:tc>
          <w:tcPr>
            <w:tcW w:type="dxa" w:w="2520"/>
            <w:vAlign w:val="center"/>
            <w:shd w:fill="FFF2CC"/>
          </w:tcPr>
          <w:p>
            <w:pPr>
              <w:spacing w:after="0" w:line="259" w:lineRule="auto"/>
            </w:pPr>
            <w:r/>
            <w:r>
              <w:rPr>
                <w:rFonts w:ascii="Calibri" w:hAnsi="Calibri"/>
                <w:b w:val="0"/>
                <w:sz w:val="15"/>
              </w:rPr>
              <w:t>À valider : workflow de contribution, catégories, fréquence, responsabilité SIG/communication.</w:t>
            </w:r>
          </w:p>
        </w:tc>
        <w:tc>
          <w:tcPr>
            <w:tcW w:type="dxa" w:w="864"/>
            <w:vAlign w:val="center"/>
          </w:tcPr>
          <w:p>
            <w:pPr>
              <w:spacing w:after="0" w:line="259" w:lineRule="auto"/>
            </w:pPr>
            <w:r/>
            <w:r>
              <w:rPr>
                <w:rFonts w:ascii="Calibri" w:hAnsi="Calibri"/>
                <w:b w:val="0"/>
                <w:sz w:val="15"/>
              </w:rPr>
              <w:t>Communication</w:t>
            </w:r>
          </w:p>
        </w:tc>
      </w:tr>
      <w:tr>
        <w:trPr>
          <w:cantSplit/>
        </w:trPr>
        <w:tc>
          <w:tcPr>
            <w:tcW w:type="dxa" w:w="1655"/>
            <w:vAlign w:val="center"/>
          </w:tcPr>
          <w:p>
            <w:pPr>
              <w:spacing w:after="0" w:line="259" w:lineRule="auto"/>
            </w:pPr>
            <w:r/>
            <w:r>
              <w:rPr>
                <w:rFonts w:ascii="Calibri" w:hAnsi="Calibri"/>
                <w:b w:val="0"/>
                <w:sz w:val="15"/>
              </w:rPr>
              <w:t>Pages légales</w:t>
            </w:r>
          </w:p>
        </w:tc>
        <w:tc>
          <w:tcPr>
            <w:tcW w:type="dxa" w:w="2951"/>
            <w:vAlign w:val="center"/>
          </w:tcPr>
          <w:p>
            <w:pPr>
              <w:spacing w:after="0" w:line="259" w:lineRule="auto"/>
            </w:pPr>
            <w:r/>
            <w:r>
              <w:rPr>
                <w:rFonts w:ascii="Calibri" w:hAnsi="Calibri"/>
                <w:b w:val="0"/>
                <w:sz w:val="15"/>
              </w:rPr>
              <w:t>Mentions légales, confidentialité, cookies, accessibilité.</w:t>
            </w:r>
          </w:p>
        </w:tc>
        <w:tc>
          <w:tcPr>
            <w:tcW w:type="dxa" w:w="1368"/>
            <w:vAlign w:val="center"/>
            <w:shd w:fill="E2F0D9"/>
          </w:tcPr>
          <w:p>
            <w:pPr>
              <w:spacing w:after="0" w:line="259" w:lineRule="auto"/>
            </w:pPr>
            <w:r/>
            <w:r>
              <w:rPr>
                <w:rFonts w:ascii="Calibri" w:hAnsi="Calibri"/>
                <w:b w:val="0"/>
                <w:sz w:val="15"/>
              </w:rPr>
              <w:t>Existant en fixtures de démonstration</w:t>
            </w:r>
          </w:p>
        </w:tc>
        <w:tc>
          <w:tcPr>
            <w:tcW w:type="dxa" w:w="2520"/>
            <w:vAlign w:val="center"/>
            <w:shd w:fill="FFF2CC"/>
          </w:tcPr>
          <w:p>
            <w:pPr>
              <w:spacing w:after="0" w:line="259" w:lineRule="auto"/>
            </w:pPr>
            <w:r/>
            <w:r>
              <w:rPr>
                <w:rFonts w:ascii="Calibri" w:hAnsi="Calibri"/>
                <w:b w:val="0"/>
                <w:sz w:val="15"/>
              </w:rPr>
              <w:t>Manquant : textes officiels RDG/DPO/hébergeur, déclaration accessibilité, politique cookies finale.</w:t>
            </w:r>
          </w:p>
        </w:tc>
        <w:tc>
          <w:tcPr>
            <w:tcW w:type="dxa" w:w="864"/>
            <w:vAlign w:val="center"/>
          </w:tcPr>
          <w:p>
            <w:pPr>
              <w:spacing w:after="0" w:line="259" w:lineRule="auto"/>
            </w:pPr>
            <w:r/>
            <w:r>
              <w:rPr>
                <w:rFonts w:ascii="Calibri" w:hAnsi="Calibri"/>
                <w:b w:val="0"/>
                <w:sz w:val="15"/>
              </w:rPr>
              <w:t>DPO / Communication</w:t>
            </w:r>
          </w:p>
        </w:tc>
      </w:tr>
      <w:tr>
        <w:trPr>
          <w:cantSplit/>
        </w:trPr>
        <w:tc>
          <w:tcPr>
            <w:tcW w:type="dxa" w:w="1655"/>
            <w:vAlign w:val="center"/>
          </w:tcPr>
          <w:p>
            <w:pPr>
              <w:spacing w:after="0" w:line="259" w:lineRule="auto"/>
            </w:pPr>
            <w:r/>
            <w:r>
              <w:rPr>
                <w:rFonts w:ascii="Calibri" w:hAnsi="Calibri"/>
                <w:b w:val="0"/>
                <w:sz w:val="15"/>
              </w:rPr>
              <w:t>FEDER</w:t>
            </w:r>
          </w:p>
        </w:tc>
        <w:tc>
          <w:tcPr>
            <w:tcW w:type="dxa" w:w="2951"/>
            <w:vAlign w:val="center"/>
          </w:tcPr>
          <w:p>
            <w:pPr>
              <w:spacing w:after="0" w:line="259" w:lineRule="auto"/>
            </w:pPr>
            <w:r/>
            <w:r>
              <w:rPr>
                <w:rFonts w:ascii="Calibri" w:hAnsi="Calibri"/>
                <w:b w:val="0"/>
                <w:sz w:val="15"/>
              </w:rPr>
              <w:t>Obligation d’affichage logo UE + mention cofinancement sur supports/livrables.</w:t>
            </w:r>
          </w:p>
        </w:tc>
        <w:tc>
          <w:tcPr>
            <w:tcW w:type="dxa" w:w="1368"/>
            <w:vAlign w:val="center"/>
          </w:tcPr>
          <w:p>
            <w:pPr>
              <w:spacing w:after="0" w:line="259" w:lineRule="auto"/>
            </w:pPr>
            <w:r/>
            <w:r>
              <w:rPr>
                <w:rFonts w:ascii="Calibri" w:hAnsi="Calibri"/>
                <w:b w:val="0"/>
                <w:sz w:val="15"/>
              </w:rPr>
              <w:t>Contractuel</w:t>
            </w:r>
          </w:p>
        </w:tc>
        <w:tc>
          <w:tcPr>
            <w:tcW w:type="dxa" w:w="2520"/>
            <w:vAlign w:val="center"/>
            <w:shd w:fill="FFF2CC"/>
          </w:tcPr>
          <w:p>
            <w:pPr>
              <w:spacing w:after="0" w:line="259" w:lineRule="auto"/>
            </w:pPr>
            <w:r/>
            <w:r>
              <w:rPr>
                <w:rFonts w:ascii="Calibri" w:hAnsi="Calibri"/>
                <w:b w:val="0"/>
                <w:sz w:val="15"/>
              </w:rPr>
              <w:t>Manquant : bloc-marque, règles d’usage, emplacement page d’accueil et documents.</w:t>
            </w:r>
          </w:p>
        </w:tc>
        <w:tc>
          <w:tcPr>
            <w:tcW w:type="dxa" w:w="864"/>
            <w:vAlign w:val="center"/>
          </w:tcPr>
          <w:p>
            <w:pPr>
              <w:spacing w:after="0" w:line="259" w:lineRule="auto"/>
            </w:pPr>
            <w:r/>
            <w:r>
              <w:rPr>
                <w:rFonts w:ascii="Calibri" w:hAnsi="Calibri"/>
                <w:b w:val="0"/>
                <w:sz w:val="15"/>
              </w:rPr>
              <w:t>Communication</w:t>
            </w:r>
          </w:p>
        </w:tc>
      </w:tr>
    </w:tbl>
    <w:p>
      <w:pPr>
        <w:spacing w:after="40"/>
      </w:pPr>
    </w:p>
    <w:p>
      <w:pPr>
        <w:pStyle w:val="Heading2"/>
      </w:pPr>
      <w:r>
        <w:t>4.5 Catalogue, données et métadonnées</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72"/>
        <w:gridCol w:w="1872"/>
        <w:gridCol w:w="1872"/>
        <w:gridCol w:w="1872"/>
        <w:gridCol w:w="1872"/>
      </w:tblGrid>
      <w:tr>
        <w:trPr>
          <w:tblHeader w:val="true"/>
          <w:cantSplit/>
        </w:trPr>
        <w:tc>
          <w:tcPr>
            <w:tcW w:type="dxa" w:w="1655"/>
            <w:shd w:fill="E8EEF5"/>
            <w:vAlign w:val="center"/>
          </w:tcPr>
          <w:p>
            <w:pPr>
              <w:spacing w:after="0" w:line="259" w:lineRule="auto"/>
            </w:pPr>
            <w:r/>
            <w:r>
              <w:rPr>
                <w:rFonts w:ascii="Calibri" w:hAnsi="Calibri"/>
                <w:b/>
                <w:color w:val="0B2545"/>
                <w:sz w:val="15"/>
              </w:rPr>
              <w:t>Paramètre</w:t>
            </w:r>
          </w:p>
        </w:tc>
        <w:tc>
          <w:tcPr>
            <w:tcW w:type="dxa" w:w="2951"/>
            <w:shd w:fill="E8EEF5"/>
            <w:vAlign w:val="center"/>
          </w:tcPr>
          <w:p>
            <w:pPr>
              <w:spacing w:after="0" w:line="259" w:lineRule="auto"/>
            </w:pPr>
            <w:r/>
            <w:r>
              <w:rPr>
                <w:rFonts w:ascii="Calibri" w:hAnsi="Calibri"/>
                <w:b/>
                <w:color w:val="0B2545"/>
                <w:sz w:val="15"/>
              </w:rPr>
              <w:t>Valeur proposée / actuelle</w:t>
            </w:r>
          </w:p>
        </w:tc>
        <w:tc>
          <w:tcPr>
            <w:tcW w:type="dxa" w:w="1368"/>
            <w:shd w:fill="E8EEF5"/>
            <w:vAlign w:val="center"/>
          </w:tcPr>
          <w:p>
            <w:pPr>
              <w:spacing w:after="0" w:line="259" w:lineRule="auto"/>
            </w:pPr>
            <w:r/>
            <w:r>
              <w:rPr>
                <w:rFonts w:ascii="Calibri" w:hAnsi="Calibri"/>
                <w:b/>
                <w:color w:val="0B2545"/>
                <w:sz w:val="15"/>
              </w:rPr>
              <w:t>Source</w:t>
            </w:r>
          </w:p>
        </w:tc>
        <w:tc>
          <w:tcPr>
            <w:tcW w:type="dxa" w:w="2520"/>
            <w:shd w:fill="E8EEF5"/>
            <w:vAlign w:val="center"/>
          </w:tcPr>
          <w:p>
            <w:pPr>
              <w:spacing w:after="0" w:line="259" w:lineRule="auto"/>
            </w:pPr>
            <w:r/>
            <w:r>
              <w:rPr>
                <w:rFonts w:ascii="Calibri" w:hAnsi="Calibri"/>
                <w:b/>
                <w:color w:val="0B2545"/>
                <w:sz w:val="15"/>
              </w:rPr>
              <w:t>Validation attendue</w:t>
            </w:r>
          </w:p>
        </w:tc>
        <w:tc>
          <w:tcPr>
            <w:tcW w:type="dxa" w:w="864"/>
            <w:shd w:fill="E8EEF5"/>
            <w:vAlign w:val="center"/>
          </w:tcPr>
          <w:p>
            <w:pPr>
              <w:spacing w:after="0" w:line="259" w:lineRule="auto"/>
            </w:pPr>
            <w:r/>
            <w:r>
              <w:rPr>
                <w:rFonts w:ascii="Calibri" w:hAnsi="Calibri"/>
                <w:b/>
                <w:color w:val="0B2545"/>
                <w:sz w:val="15"/>
              </w:rPr>
              <w:t>Atelier</w:t>
            </w:r>
          </w:p>
        </w:tc>
      </w:tr>
      <w:tr>
        <w:trPr>
          <w:cantSplit/>
        </w:trPr>
        <w:tc>
          <w:tcPr>
            <w:tcW w:type="dxa" w:w="1655"/>
            <w:vAlign w:val="center"/>
          </w:tcPr>
          <w:p>
            <w:pPr>
              <w:spacing w:after="0" w:line="259" w:lineRule="auto"/>
            </w:pPr>
            <w:r/>
            <w:r>
              <w:rPr>
                <w:rFonts w:ascii="Calibri" w:hAnsi="Calibri"/>
                <w:b w:val="0"/>
                <w:sz w:val="15"/>
              </w:rPr>
              <w:t>Types de sources</w:t>
            </w:r>
          </w:p>
        </w:tc>
        <w:tc>
          <w:tcPr>
            <w:tcW w:type="dxa" w:w="2951"/>
            <w:vAlign w:val="center"/>
          </w:tcPr>
          <w:p>
            <w:pPr>
              <w:spacing w:after="0" w:line="259" w:lineRule="auto"/>
            </w:pPr>
            <w:r/>
            <w:r>
              <w:rPr>
                <w:rFonts w:ascii="Calibri" w:hAnsi="Calibri"/>
                <w:b w:val="0"/>
                <w:sz w:val="15"/>
              </w:rPr>
              <w:t>Lien cartographie, WMS, WFS, fichier de données, carte statique.</w:t>
            </w:r>
          </w:p>
        </w:tc>
        <w:tc>
          <w:tcPr>
            <w:tcW w:type="dxa" w:w="1368"/>
            <w:vAlign w:val="center"/>
            <w:shd w:fill="E2F0D9"/>
          </w:tcPr>
          <w:p>
            <w:pPr>
              <w:spacing w:after="0" w:line="259" w:lineRule="auto"/>
            </w:pPr>
            <w:r/>
            <w:r>
              <w:rPr>
                <w:rFonts w:ascii="Calibri" w:hAnsi="Calibri"/>
                <w:b w:val="0"/>
                <w:sz w:val="15"/>
              </w:rPr>
              <w:t>Développé : DataSource</w:t>
            </w:r>
          </w:p>
        </w:tc>
        <w:tc>
          <w:tcPr>
            <w:tcW w:type="dxa" w:w="2520"/>
            <w:vAlign w:val="center"/>
            <w:shd w:fill="FFF2CC"/>
          </w:tcPr>
          <w:p>
            <w:pPr>
              <w:spacing w:after="0" w:line="259" w:lineRule="auto"/>
            </w:pPr>
            <w:r/>
            <w:r>
              <w:rPr>
                <w:rFonts w:ascii="Calibri" w:hAnsi="Calibri"/>
                <w:b w:val="0"/>
                <w:sz w:val="15"/>
              </w:rPr>
              <w:t>À valider : typologie finale et libellés utilisateurs.</w:t>
            </w:r>
          </w:p>
        </w:tc>
        <w:tc>
          <w:tcPr>
            <w:tcW w:type="dxa" w:w="864"/>
            <w:vAlign w:val="center"/>
          </w:tcPr>
          <w:p>
            <w:pPr>
              <w:spacing w:after="0" w:line="259" w:lineRule="auto"/>
            </w:pPr>
            <w:r/>
            <w:r>
              <w:rPr>
                <w:rFonts w:ascii="Calibri" w:hAnsi="Calibri"/>
                <w:b w:val="0"/>
                <w:sz w:val="15"/>
              </w:rPr>
              <w:t>SIG</w:t>
            </w:r>
          </w:p>
        </w:tc>
      </w:tr>
      <w:tr>
        <w:trPr>
          <w:cantSplit/>
        </w:trPr>
        <w:tc>
          <w:tcPr>
            <w:tcW w:type="dxa" w:w="1655"/>
            <w:vAlign w:val="center"/>
          </w:tcPr>
          <w:p>
            <w:pPr>
              <w:spacing w:after="0" w:line="259" w:lineRule="auto"/>
            </w:pPr>
            <w:r/>
            <w:r>
              <w:rPr>
                <w:rFonts w:ascii="Calibri" w:hAnsi="Calibri"/>
                <w:b w:val="0"/>
                <w:sz w:val="15"/>
              </w:rPr>
              <w:t>Catégories</w:t>
            </w:r>
          </w:p>
        </w:tc>
        <w:tc>
          <w:tcPr>
            <w:tcW w:type="dxa" w:w="2951"/>
            <w:vAlign w:val="center"/>
          </w:tcPr>
          <w:p>
            <w:pPr>
              <w:spacing w:after="0" w:line="259" w:lineRule="auto"/>
            </w:pPr>
            <w:r/>
            <w:r>
              <w:rPr>
                <w:rFonts w:ascii="Calibri" w:hAnsi="Calibri"/>
                <w:b w:val="0"/>
                <w:sz w:val="15"/>
              </w:rPr>
              <w:t>Données ouvertes, cartes statiques, cartes interactives, services SIG en fixtures.</w:t>
            </w:r>
          </w:p>
        </w:tc>
        <w:tc>
          <w:tcPr>
            <w:tcW w:type="dxa" w:w="1368"/>
            <w:vAlign w:val="center"/>
            <w:shd w:fill="E2F0D9"/>
          </w:tcPr>
          <w:p>
            <w:pPr>
              <w:spacing w:after="0" w:line="259" w:lineRule="auto"/>
            </w:pPr>
            <w:r/>
            <w:r>
              <w:rPr>
                <w:rFonts w:ascii="Calibri" w:hAnsi="Calibri"/>
                <w:b w:val="0"/>
                <w:sz w:val="15"/>
              </w:rPr>
              <w:t>Existant en fixtures</w:t>
            </w:r>
          </w:p>
        </w:tc>
        <w:tc>
          <w:tcPr>
            <w:tcW w:type="dxa" w:w="2520"/>
            <w:vAlign w:val="center"/>
            <w:shd w:fill="FFF2CC"/>
          </w:tcPr>
          <w:p>
            <w:pPr>
              <w:spacing w:after="0" w:line="259" w:lineRule="auto"/>
            </w:pPr>
            <w:r/>
            <w:r>
              <w:rPr>
                <w:rFonts w:ascii="Calibri" w:hAnsi="Calibri"/>
                <w:b w:val="0"/>
                <w:sz w:val="15"/>
              </w:rPr>
              <w:t>À valider : liste officielle, icône, couleur, ordre, mise en avant accueil.</w:t>
            </w:r>
          </w:p>
        </w:tc>
        <w:tc>
          <w:tcPr>
            <w:tcW w:type="dxa" w:w="864"/>
            <w:vAlign w:val="center"/>
          </w:tcPr>
          <w:p>
            <w:pPr>
              <w:spacing w:after="0" w:line="259" w:lineRule="auto"/>
            </w:pPr>
            <w:r/>
            <w:r>
              <w:rPr>
                <w:rFonts w:ascii="Calibri" w:hAnsi="Calibri"/>
                <w:b w:val="0"/>
                <w:sz w:val="15"/>
              </w:rPr>
              <w:t>SIG / Communication</w:t>
            </w:r>
          </w:p>
        </w:tc>
      </w:tr>
      <w:tr>
        <w:trPr>
          <w:cantSplit/>
        </w:trPr>
        <w:tc>
          <w:tcPr>
            <w:tcW w:type="dxa" w:w="1655"/>
            <w:vAlign w:val="center"/>
          </w:tcPr>
          <w:p>
            <w:pPr>
              <w:spacing w:after="0" w:line="259" w:lineRule="auto"/>
            </w:pPr>
            <w:r/>
            <w:r>
              <w:rPr>
                <w:rFonts w:ascii="Calibri" w:hAnsi="Calibri"/>
                <w:b w:val="0"/>
                <w:sz w:val="15"/>
              </w:rPr>
              <w:t>Thèmes</w:t>
            </w:r>
          </w:p>
        </w:tc>
        <w:tc>
          <w:tcPr>
            <w:tcW w:type="dxa" w:w="2951"/>
            <w:vAlign w:val="center"/>
          </w:tcPr>
          <w:p>
            <w:pPr>
              <w:spacing w:after="0" w:line="259" w:lineRule="auto"/>
            </w:pPr>
            <w:r/>
            <w:r>
              <w:rPr>
                <w:rFonts w:ascii="Calibri" w:hAnsi="Calibri"/>
                <w:b w:val="0"/>
                <w:sz w:val="15"/>
              </w:rPr>
              <w:t>Taxonomie map_theme ; thème Mobilité en fixture ; synchronisation possible depuis ressources.</w:t>
            </w:r>
          </w:p>
        </w:tc>
        <w:tc>
          <w:tcPr>
            <w:tcW w:type="dxa" w:w="1368"/>
            <w:vAlign w:val="center"/>
            <w:shd w:fill="E2F0D9"/>
          </w:tcPr>
          <w:p>
            <w:pPr>
              <w:spacing w:after="0" w:line="259" w:lineRule="auto"/>
            </w:pPr>
            <w:r/>
            <w:r>
              <w:rPr>
                <w:rFonts w:ascii="Calibri" w:hAnsi="Calibri"/>
                <w:b w:val="0"/>
                <w:sz w:val="15"/>
              </w:rPr>
              <w:t>Développé : TaxonomyTerm + SyncMapThemesCommand</w:t>
            </w:r>
          </w:p>
        </w:tc>
        <w:tc>
          <w:tcPr>
            <w:tcW w:type="dxa" w:w="2520"/>
            <w:vAlign w:val="center"/>
            <w:shd w:fill="FFF2CC"/>
          </w:tcPr>
          <w:p>
            <w:pPr>
              <w:spacing w:after="0" w:line="259" w:lineRule="auto"/>
            </w:pPr>
            <w:r/>
            <w:r>
              <w:rPr>
                <w:rFonts w:ascii="Calibri" w:hAnsi="Calibri"/>
                <w:b w:val="0"/>
                <w:sz w:val="15"/>
              </w:rPr>
              <w:t>Manquant : nomenclature thématique RDG, référentiel INSPIRE éventuel.</w:t>
            </w:r>
          </w:p>
        </w:tc>
        <w:tc>
          <w:tcPr>
            <w:tcW w:type="dxa" w:w="864"/>
            <w:vAlign w:val="center"/>
          </w:tcPr>
          <w:p>
            <w:pPr>
              <w:spacing w:after="0" w:line="259" w:lineRule="auto"/>
            </w:pPr>
            <w:r/>
            <w:r>
              <w:rPr>
                <w:rFonts w:ascii="Calibri" w:hAnsi="Calibri"/>
                <w:b w:val="0"/>
                <w:sz w:val="15"/>
              </w:rPr>
              <w:t>SIG</w:t>
            </w:r>
          </w:p>
        </w:tc>
      </w:tr>
      <w:tr>
        <w:trPr>
          <w:cantSplit/>
        </w:trPr>
        <w:tc>
          <w:tcPr>
            <w:tcW w:type="dxa" w:w="1655"/>
            <w:vAlign w:val="center"/>
          </w:tcPr>
          <w:p>
            <w:pPr>
              <w:spacing w:after="0" w:line="259" w:lineRule="auto"/>
            </w:pPr>
            <w:r/>
            <w:r>
              <w:rPr>
                <w:rFonts w:ascii="Calibri" w:hAnsi="Calibri"/>
                <w:b w:val="0"/>
                <w:sz w:val="15"/>
              </w:rPr>
              <w:t>Formats</w:t>
            </w:r>
          </w:p>
        </w:tc>
        <w:tc>
          <w:tcPr>
            <w:tcW w:type="dxa" w:w="2951"/>
            <w:vAlign w:val="center"/>
          </w:tcPr>
          <w:p>
            <w:pPr>
              <w:spacing w:after="0" w:line="259" w:lineRule="auto"/>
            </w:pPr>
            <w:r/>
            <w:r>
              <w:rPr>
                <w:rFonts w:ascii="Calibri" w:hAnsi="Calibri"/>
                <w:b w:val="0"/>
                <w:sz w:val="15"/>
              </w:rPr>
              <w:t>geojson, wms, wfs, websig, pdf/png ; CCTP mention Excel, shape, PDF, JPEG, PNG.</w:t>
            </w:r>
          </w:p>
        </w:tc>
        <w:tc>
          <w:tcPr>
            <w:tcW w:type="dxa" w:w="1368"/>
            <w:vAlign w:val="center"/>
            <w:shd w:fill="E2F0D9"/>
          </w:tcPr>
          <w:p>
            <w:pPr>
              <w:spacing w:after="0" w:line="259" w:lineRule="auto"/>
            </w:pPr>
            <w:r/>
            <w:r>
              <w:rPr>
                <w:rFonts w:ascii="Calibri" w:hAnsi="Calibri"/>
                <w:b w:val="0"/>
                <w:sz w:val="15"/>
              </w:rPr>
              <w:t>Développé extensible</w:t>
            </w:r>
          </w:p>
        </w:tc>
        <w:tc>
          <w:tcPr>
            <w:tcW w:type="dxa" w:w="2520"/>
            <w:vAlign w:val="center"/>
            <w:shd w:fill="FFF2CC"/>
          </w:tcPr>
          <w:p>
            <w:pPr>
              <w:spacing w:after="0" w:line="259" w:lineRule="auto"/>
            </w:pPr>
            <w:r/>
            <w:r>
              <w:rPr>
                <w:rFonts w:ascii="Calibri" w:hAnsi="Calibri"/>
                <w:b w:val="0"/>
                <w:sz w:val="15"/>
              </w:rPr>
              <w:t>À valider : formats autorisés, formats de téléchargement prioritaires, poids max.</w:t>
            </w:r>
          </w:p>
        </w:tc>
        <w:tc>
          <w:tcPr>
            <w:tcW w:type="dxa" w:w="864"/>
            <w:vAlign w:val="center"/>
          </w:tcPr>
          <w:p>
            <w:pPr>
              <w:spacing w:after="0" w:line="259" w:lineRule="auto"/>
            </w:pPr>
            <w:r/>
            <w:r>
              <w:rPr>
                <w:rFonts w:ascii="Calibri" w:hAnsi="Calibri"/>
                <w:b w:val="0"/>
                <w:sz w:val="15"/>
              </w:rPr>
              <w:t>SIG</w:t>
            </w:r>
          </w:p>
        </w:tc>
      </w:tr>
      <w:tr>
        <w:trPr>
          <w:cantSplit/>
        </w:trPr>
        <w:tc>
          <w:tcPr>
            <w:tcW w:type="dxa" w:w="1655"/>
            <w:vAlign w:val="center"/>
          </w:tcPr>
          <w:p>
            <w:pPr>
              <w:spacing w:after="0" w:line="259" w:lineRule="auto"/>
            </w:pPr>
            <w:r/>
            <w:r>
              <w:rPr>
                <w:rFonts w:ascii="Calibri" w:hAnsi="Calibri"/>
                <w:b w:val="0"/>
                <w:sz w:val="15"/>
              </w:rPr>
              <w:t>Métadonnées</w:t>
            </w:r>
          </w:p>
        </w:tc>
        <w:tc>
          <w:tcPr>
            <w:tcW w:type="dxa" w:w="2951"/>
            <w:vAlign w:val="center"/>
          </w:tcPr>
          <w:p>
            <w:pPr>
              <w:spacing w:after="0" w:line="259" w:lineRule="auto"/>
            </w:pPr>
            <w:r/>
            <w:r>
              <w:rPr>
                <w:rFonts w:ascii="Calibri" w:hAnsi="Calibri"/>
                <w:b w:val="0"/>
                <w:sz w:val="15"/>
              </w:rPr>
              <w:t>Identifiant, titre, résumé, mots-clés, date sync ; lien MetadataRecord.</w:t>
            </w:r>
          </w:p>
        </w:tc>
        <w:tc>
          <w:tcPr>
            <w:tcW w:type="dxa" w:w="1368"/>
            <w:vAlign w:val="center"/>
            <w:shd w:fill="E2F0D9"/>
          </w:tcPr>
          <w:p>
            <w:pPr>
              <w:spacing w:after="0" w:line="259" w:lineRule="auto"/>
            </w:pPr>
            <w:r/>
            <w:r>
              <w:rPr>
                <w:rFonts w:ascii="Calibri" w:hAnsi="Calibri"/>
                <w:b w:val="0"/>
                <w:sz w:val="15"/>
              </w:rPr>
              <w:t>Développé partiel</w:t>
            </w:r>
          </w:p>
        </w:tc>
        <w:tc>
          <w:tcPr>
            <w:tcW w:type="dxa" w:w="2520"/>
            <w:vAlign w:val="center"/>
            <w:shd w:fill="FFF2CC"/>
          </w:tcPr>
          <w:p>
            <w:pPr>
              <w:spacing w:after="0" w:line="259" w:lineRule="auto"/>
            </w:pPr>
            <w:r/>
            <w:r>
              <w:rPr>
                <w:rFonts w:ascii="Calibri" w:hAnsi="Calibri"/>
                <w:b w:val="0"/>
                <w:sz w:val="15"/>
              </w:rPr>
              <w:t>Manquant : modèle complet ISO/INSPIRE, producteur, licence, date de mise à jour, périodicité.</w:t>
            </w:r>
          </w:p>
        </w:tc>
        <w:tc>
          <w:tcPr>
            <w:tcW w:type="dxa" w:w="864"/>
            <w:vAlign w:val="center"/>
          </w:tcPr>
          <w:p>
            <w:pPr>
              <w:spacing w:after="0" w:line="259" w:lineRule="auto"/>
            </w:pPr>
            <w:r/>
            <w:r>
              <w:rPr>
                <w:rFonts w:ascii="Calibri" w:hAnsi="Calibri"/>
                <w:b w:val="0"/>
                <w:sz w:val="15"/>
              </w:rPr>
              <w:t>SIG / DPO</w:t>
            </w:r>
          </w:p>
        </w:tc>
      </w:tr>
      <w:tr>
        <w:trPr>
          <w:cantSplit/>
        </w:trPr>
        <w:tc>
          <w:tcPr>
            <w:tcW w:type="dxa" w:w="1655"/>
            <w:vAlign w:val="center"/>
          </w:tcPr>
          <w:p>
            <w:pPr>
              <w:spacing w:after="0" w:line="259" w:lineRule="auto"/>
            </w:pPr>
            <w:r/>
            <w:r>
              <w:rPr>
                <w:rFonts w:ascii="Calibri" w:hAnsi="Calibri"/>
                <w:b w:val="0"/>
                <w:sz w:val="15"/>
              </w:rPr>
              <w:t>Visibilité</w:t>
            </w:r>
          </w:p>
        </w:tc>
        <w:tc>
          <w:tcPr>
            <w:tcW w:type="dxa" w:w="2951"/>
            <w:vAlign w:val="center"/>
          </w:tcPr>
          <w:p>
            <w:pPr>
              <w:spacing w:after="0" w:line="259" w:lineRule="auto"/>
            </w:pPr>
            <w:r/>
            <w:r>
              <w:rPr>
                <w:rFonts w:ascii="Calibri" w:hAnsi="Calibri"/>
                <w:b w:val="0"/>
                <w:sz w:val="15"/>
              </w:rPr>
              <w:t>public, external, internal.</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visibilité par donnée/couche/fichier et règle de déclassement open data.</w:t>
            </w:r>
          </w:p>
        </w:tc>
        <w:tc>
          <w:tcPr>
            <w:tcW w:type="dxa" w:w="864"/>
            <w:vAlign w:val="center"/>
          </w:tcPr>
          <w:p>
            <w:pPr>
              <w:spacing w:after="0" w:line="259" w:lineRule="auto"/>
            </w:pPr>
            <w:r/>
            <w:r>
              <w:rPr>
                <w:rFonts w:ascii="Calibri" w:hAnsi="Calibri"/>
                <w:b w:val="0"/>
                <w:sz w:val="15"/>
              </w:rPr>
              <w:t>SIG / DPO</w:t>
            </w:r>
          </w:p>
        </w:tc>
      </w:tr>
    </w:tbl>
    <w:p>
      <w:pPr>
        <w:spacing w:after="40"/>
      </w:pPr>
    </w:p>
    <w:p>
      <w:pPr>
        <w:pStyle w:val="Heading2"/>
      </w:pPr>
      <w:r>
        <w:t>4.6 Cartothèque statique</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72"/>
        <w:gridCol w:w="1872"/>
        <w:gridCol w:w="1872"/>
        <w:gridCol w:w="1872"/>
        <w:gridCol w:w="1872"/>
      </w:tblGrid>
      <w:tr>
        <w:trPr>
          <w:tblHeader w:val="true"/>
          <w:cantSplit/>
        </w:trPr>
        <w:tc>
          <w:tcPr>
            <w:tcW w:type="dxa" w:w="1655"/>
            <w:shd w:fill="E8EEF5"/>
            <w:vAlign w:val="center"/>
          </w:tcPr>
          <w:p>
            <w:pPr>
              <w:spacing w:after="0" w:line="259" w:lineRule="auto"/>
            </w:pPr>
            <w:r/>
            <w:r>
              <w:rPr>
                <w:rFonts w:ascii="Calibri" w:hAnsi="Calibri"/>
                <w:b/>
                <w:color w:val="0B2545"/>
                <w:sz w:val="15"/>
              </w:rPr>
              <w:t>Paramètre</w:t>
            </w:r>
          </w:p>
        </w:tc>
        <w:tc>
          <w:tcPr>
            <w:tcW w:type="dxa" w:w="2951"/>
            <w:shd w:fill="E8EEF5"/>
            <w:vAlign w:val="center"/>
          </w:tcPr>
          <w:p>
            <w:pPr>
              <w:spacing w:after="0" w:line="259" w:lineRule="auto"/>
            </w:pPr>
            <w:r/>
            <w:r>
              <w:rPr>
                <w:rFonts w:ascii="Calibri" w:hAnsi="Calibri"/>
                <w:b/>
                <w:color w:val="0B2545"/>
                <w:sz w:val="15"/>
              </w:rPr>
              <w:t>Valeur proposée / actuelle</w:t>
            </w:r>
          </w:p>
        </w:tc>
        <w:tc>
          <w:tcPr>
            <w:tcW w:type="dxa" w:w="1368"/>
            <w:shd w:fill="E8EEF5"/>
            <w:vAlign w:val="center"/>
          </w:tcPr>
          <w:p>
            <w:pPr>
              <w:spacing w:after="0" w:line="259" w:lineRule="auto"/>
            </w:pPr>
            <w:r/>
            <w:r>
              <w:rPr>
                <w:rFonts w:ascii="Calibri" w:hAnsi="Calibri"/>
                <w:b/>
                <w:color w:val="0B2545"/>
                <w:sz w:val="15"/>
              </w:rPr>
              <w:t>Source</w:t>
            </w:r>
          </w:p>
        </w:tc>
        <w:tc>
          <w:tcPr>
            <w:tcW w:type="dxa" w:w="2520"/>
            <w:shd w:fill="E8EEF5"/>
            <w:vAlign w:val="center"/>
          </w:tcPr>
          <w:p>
            <w:pPr>
              <w:spacing w:after="0" w:line="259" w:lineRule="auto"/>
            </w:pPr>
            <w:r/>
            <w:r>
              <w:rPr>
                <w:rFonts w:ascii="Calibri" w:hAnsi="Calibri"/>
                <w:b/>
                <w:color w:val="0B2545"/>
                <w:sz w:val="15"/>
              </w:rPr>
              <w:t>Validation attendue</w:t>
            </w:r>
          </w:p>
        </w:tc>
        <w:tc>
          <w:tcPr>
            <w:tcW w:type="dxa" w:w="864"/>
            <w:shd w:fill="E8EEF5"/>
            <w:vAlign w:val="center"/>
          </w:tcPr>
          <w:p>
            <w:pPr>
              <w:spacing w:after="0" w:line="259" w:lineRule="auto"/>
            </w:pPr>
            <w:r/>
            <w:r>
              <w:rPr>
                <w:rFonts w:ascii="Calibri" w:hAnsi="Calibri"/>
                <w:b/>
                <w:color w:val="0B2545"/>
                <w:sz w:val="15"/>
              </w:rPr>
              <w:t>Atelier</w:t>
            </w:r>
          </w:p>
        </w:tc>
      </w:tr>
      <w:tr>
        <w:trPr>
          <w:cantSplit/>
        </w:trPr>
        <w:tc>
          <w:tcPr>
            <w:tcW w:type="dxa" w:w="1655"/>
            <w:vAlign w:val="center"/>
          </w:tcPr>
          <w:p>
            <w:pPr>
              <w:spacing w:after="0" w:line="259" w:lineRule="auto"/>
            </w:pPr>
            <w:r/>
            <w:r>
              <w:rPr>
                <w:rFonts w:ascii="Calibri" w:hAnsi="Calibri"/>
                <w:b w:val="0"/>
                <w:sz w:val="15"/>
              </w:rPr>
              <w:t>Fiche carte</w:t>
            </w:r>
          </w:p>
        </w:tc>
        <w:tc>
          <w:tcPr>
            <w:tcW w:type="dxa" w:w="2951"/>
            <w:vAlign w:val="center"/>
          </w:tcPr>
          <w:p>
            <w:pPr>
              <w:spacing w:after="0" w:line="259" w:lineRule="auto"/>
            </w:pPr>
            <w:r/>
            <w:r>
              <w:rPr>
                <w:rFonts w:ascii="Calibri" w:hAnsi="Calibri"/>
                <w:b w:val="0"/>
                <w:sz w:val="15"/>
              </w:rPr>
              <w:t>Slug, titre, résumé, description, thème, statut, date document, visibilité, métadonnée.</w:t>
            </w:r>
          </w:p>
        </w:tc>
        <w:tc>
          <w:tcPr>
            <w:tcW w:type="dxa" w:w="1368"/>
            <w:vAlign w:val="center"/>
            <w:shd w:fill="E2F0D9"/>
          </w:tcPr>
          <w:p>
            <w:pPr>
              <w:spacing w:after="0" w:line="259" w:lineRule="auto"/>
            </w:pPr>
            <w:r/>
            <w:r>
              <w:rPr>
                <w:rFonts w:ascii="Calibri" w:hAnsi="Calibri"/>
                <w:b w:val="0"/>
                <w:sz w:val="15"/>
              </w:rPr>
              <w:t>Développé : StaticMap</w:t>
            </w:r>
          </w:p>
        </w:tc>
        <w:tc>
          <w:tcPr>
            <w:tcW w:type="dxa" w:w="2520"/>
            <w:vAlign w:val="center"/>
            <w:shd w:fill="FFF2CC"/>
          </w:tcPr>
          <w:p>
            <w:pPr>
              <w:spacing w:after="0" w:line="259" w:lineRule="auto"/>
            </w:pPr>
            <w:r/>
            <w:r>
              <w:rPr>
                <w:rFonts w:ascii="Calibri" w:hAnsi="Calibri"/>
                <w:b w:val="0"/>
                <w:sz w:val="15"/>
              </w:rPr>
              <w:t>À valider : champs obligatoires, libellés, règles de versioning.</w:t>
            </w:r>
          </w:p>
        </w:tc>
        <w:tc>
          <w:tcPr>
            <w:tcW w:type="dxa" w:w="864"/>
            <w:vAlign w:val="center"/>
          </w:tcPr>
          <w:p>
            <w:pPr>
              <w:spacing w:after="0" w:line="259" w:lineRule="auto"/>
            </w:pPr>
            <w:r/>
            <w:r>
              <w:rPr>
                <w:rFonts w:ascii="Calibri" w:hAnsi="Calibri"/>
                <w:b w:val="0"/>
                <w:sz w:val="15"/>
              </w:rPr>
              <w:t>SIG</w:t>
            </w:r>
          </w:p>
        </w:tc>
      </w:tr>
      <w:tr>
        <w:trPr>
          <w:cantSplit/>
        </w:trPr>
        <w:tc>
          <w:tcPr>
            <w:tcW w:type="dxa" w:w="1655"/>
            <w:vAlign w:val="center"/>
          </w:tcPr>
          <w:p>
            <w:pPr>
              <w:spacing w:after="0" w:line="259" w:lineRule="auto"/>
            </w:pPr>
            <w:r/>
            <w:r>
              <w:rPr>
                <w:rFonts w:ascii="Calibri" w:hAnsi="Calibri"/>
                <w:b w:val="0"/>
                <w:sz w:val="15"/>
              </w:rPr>
              <w:t>Assets</w:t>
            </w:r>
          </w:p>
        </w:tc>
        <w:tc>
          <w:tcPr>
            <w:tcW w:type="dxa" w:w="2951"/>
            <w:vAlign w:val="center"/>
          </w:tcPr>
          <w:p>
            <w:pPr>
              <w:spacing w:after="0" w:line="259" w:lineRule="auto"/>
            </w:pPr>
            <w:r/>
            <w:r>
              <w:rPr>
                <w:rFonts w:ascii="Calibri" w:hAnsi="Calibri"/>
                <w:b w:val="0"/>
                <w:sz w:val="15"/>
              </w:rPr>
              <w:t>PDF A3, PNG HD en exemple, type, path, mime, taille.</w:t>
            </w:r>
          </w:p>
        </w:tc>
        <w:tc>
          <w:tcPr>
            <w:tcW w:type="dxa" w:w="1368"/>
            <w:vAlign w:val="center"/>
            <w:shd w:fill="E2F0D9"/>
          </w:tcPr>
          <w:p>
            <w:pPr>
              <w:spacing w:after="0" w:line="259" w:lineRule="auto"/>
            </w:pPr>
            <w:r/>
            <w:r>
              <w:rPr>
                <w:rFonts w:ascii="Calibri" w:hAnsi="Calibri"/>
                <w:b w:val="0"/>
                <w:sz w:val="15"/>
              </w:rPr>
              <w:t>Développé : StaticMapAsset</w:t>
            </w:r>
          </w:p>
        </w:tc>
        <w:tc>
          <w:tcPr>
            <w:tcW w:type="dxa" w:w="2520"/>
            <w:vAlign w:val="center"/>
            <w:shd w:fill="FFF2CC"/>
          </w:tcPr>
          <w:p>
            <w:pPr>
              <w:spacing w:after="0" w:line="259" w:lineRule="auto"/>
            </w:pPr>
            <w:r/>
            <w:r>
              <w:rPr>
                <w:rFonts w:ascii="Calibri" w:hAnsi="Calibri"/>
                <w:b w:val="0"/>
                <w:sz w:val="15"/>
              </w:rPr>
              <w:t>Manquant : fichiers finaux, convention nommage, formats, miniatures.</w:t>
            </w:r>
          </w:p>
        </w:tc>
        <w:tc>
          <w:tcPr>
            <w:tcW w:type="dxa" w:w="864"/>
            <w:vAlign w:val="center"/>
          </w:tcPr>
          <w:p>
            <w:pPr>
              <w:spacing w:after="0" w:line="259" w:lineRule="auto"/>
            </w:pPr>
            <w:r/>
            <w:r>
              <w:rPr>
                <w:rFonts w:ascii="Calibri" w:hAnsi="Calibri"/>
                <w:b w:val="0"/>
                <w:sz w:val="15"/>
              </w:rPr>
              <w:t>SIG</w:t>
            </w:r>
          </w:p>
        </w:tc>
      </w:tr>
      <w:tr>
        <w:trPr>
          <w:cantSplit/>
        </w:trPr>
        <w:tc>
          <w:tcPr>
            <w:tcW w:type="dxa" w:w="1655"/>
            <w:vAlign w:val="center"/>
          </w:tcPr>
          <w:p>
            <w:pPr>
              <w:spacing w:after="0" w:line="259" w:lineRule="auto"/>
            </w:pPr>
            <w:r/>
            <w:r>
              <w:rPr>
                <w:rFonts w:ascii="Calibri" w:hAnsi="Calibri"/>
                <w:b w:val="0"/>
                <w:sz w:val="15"/>
              </w:rPr>
              <w:t>Ressources liées</w:t>
            </w:r>
          </w:p>
        </w:tc>
        <w:tc>
          <w:tcPr>
            <w:tcW w:type="dxa" w:w="2951"/>
            <w:vAlign w:val="center"/>
          </w:tcPr>
          <w:p>
            <w:pPr>
              <w:spacing w:after="0" w:line="259" w:lineRule="auto"/>
            </w:pPr>
            <w:r/>
            <w:r>
              <w:rPr>
                <w:rFonts w:ascii="Calibri" w:hAnsi="Calibri"/>
                <w:b w:val="0"/>
                <w:sz w:val="15"/>
              </w:rPr>
              <w:t>DatasetResource avec format, URL, licence, visibilité, externe/local.</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licences, ressources associées, liens fichiers locaux vs services externes.</w:t>
            </w:r>
          </w:p>
        </w:tc>
        <w:tc>
          <w:tcPr>
            <w:tcW w:type="dxa" w:w="864"/>
            <w:vAlign w:val="center"/>
          </w:tcPr>
          <w:p>
            <w:pPr>
              <w:spacing w:after="0" w:line="259" w:lineRule="auto"/>
            </w:pPr>
            <w:r/>
            <w:r>
              <w:rPr>
                <w:rFonts w:ascii="Calibri" w:hAnsi="Calibri"/>
                <w:b w:val="0"/>
                <w:sz w:val="15"/>
              </w:rPr>
              <w:t>SIG / DPO</w:t>
            </w:r>
          </w:p>
        </w:tc>
      </w:tr>
      <w:tr>
        <w:trPr>
          <w:cantSplit/>
        </w:trPr>
        <w:tc>
          <w:tcPr>
            <w:tcW w:type="dxa" w:w="1655"/>
            <w:vAlign w:val="center"/>
          </w:tcPr>
          <w:p>
            <w:pPr>
              <w:spacing w:after="0" w:line="259" w:lineRule="auto"/>
            </w:pPr>
            <w:r/>
            <w:r>
              <w:rPr>
                <w:rFonts w:ascii="Calibri" w:hAnsi="Calibri"/>
                <w:b w:val="0"/>
                <w:sz w:val="15"/>
              </w:rPr>
              <w:t>Recherche</w:t>
            </w:r>
          </w:p>
        </w:tc>
        <w:tc>
          <w:tcPr>
            <w:tcW w:type="dxa" w:w="2951"/>
            <w:vAlign w:val="center"/>
          </w:tcPr>
          <w:p>
            <w:pPr>
              <w:spacing w:after="0" w:line="259" w:lineRule="auto"/>
            </w:pPr>
            <w:r/>
            <w:r>
              <w:rPr>
                <w:rFonts w:ascii="Calibri" w:hAnsi="Calibri"/>
                <w:b w:val="0"/>
                <w:sz w:val="15"/>
              </w:rPr>
              <w:t>Recherche texte, filtre thème/type/catégorie, pagination, autocomplete.</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facettes finales et besoin recherche avancée.</w:t>
            </w:r>
          </w:p>
        </w:tc>
        <w:tc>
          <w:tcPr>
            <w:tcW w:type="dxa" w:w="864"/>
            <w:vAlign w:val="center"/>
          </w:tcPr>
          <w:p>
            <w:pPr>
              <w:spacing w:after="0" w:line="259" w:lineRule="auto"/>
            </w:pPr>
            <w:r/>
            <w:r>
              <w:rPr>
                <w:rFonts w:ascii="Calibri" w:hAnsi="Calibri"/>
                <w:b w:val="0"/>
                <w:sz w:val="15"/>
              </w:rPr>
              <w:t>SIG</w:t>
            </w:r>
          </w:p>
        </w:tc>
      </w:tr>
    </w:tbl>
    <w:p>
      <w:pPr>
        <w:spacing w:after="40"/>
      </w:pPr>
    </w:p>
    <w:p>
      <w:pPr>
        <w:pStyle w:val="Heading2"/>
      </w:pPr>
      <w:r>
        <w:t>4.7 Cartes interactives et Web-SIG</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72"/>
        <w:gridCol w:w="1872"/>
        <w:gridCol w:w="1872"/>
        <w:gridCol w:w="1872"/>
        <w:gridCol w:w="1872"/>
      </w:tblGrid>
      <w:tr>
        <w:trPr>
          <w:tblHeader w:val="true"/>
          <w:cantSplit/>
        </w:trPr>
        <w:tc>
          <w:tcPr>
            <w:tcW w:type="dxa" w:w="1655"/>
            <w:shd w:fill="E8EEF5"/>
            <w:vAlign w:val="center"/>
          </w:tcPr>
          <w:p>
            <w:pPr>
              <w:spacing w:after="0" w:line="259" w:lineRule="auto"/>
            </w:pPr>
            <w:r/>
            <w:r>
              <w:rPr>
                <w:rFonts w:ascii="Calibri" w:hAnsi="Calibri"/>
                <w:b/>
                <w:color w:val="0B2545"/>
                <w:sz w:val="15"/>
              </w:rPr>
              <w:t>Paramètre</w:t>
            </w:r>
          </w:p>
        </w:tc>
        <w:tc>
          <w:tcPr>
            <w:tcW w:type="dxa" w:w="2951"/>
            <w:shd w:fill="E8EEF5"/>
            <w:vAlign w:val="center"/>
          </w:tcPr>
          <w:p>
            <w:pPr>
              <w:spacing w:after="0" w:line="259" w:lineRule="auto"/>
            </w:pPr>
            <w:r/>
            <w:r>
              <w:rPr>
                <w:rFonts w:ascii="Calibri" w:hAnsi="Calibri"/>
                <w:b/>
                <w:color w:val="0B2545"/>
                <w:sz w:val="15"/>
              </w:rPr>
              <w:t>Valeur proposée / actuelle</w:t>
            </w:r>
          </w:p>
        </w:tc>
        <w:tc>
          <w:tcPr>
            <w:tcW w:type="dxa" w:w="1368"/>
            <w:shd w:fill="E8EEF5"/>
            <w:vAlign w:val="center"/>
          </w:tcPr>
          <w:p>
            <w:pPr>
              <w:spacing w:after="0" w:line="259" w:lineRule="auto"/>
            </w:pPr>
            <w:r/>
            <w:r>
              <w:rPr>
                <w:rFonts w:ascii="Calibri" w:hAnsi="Calibri"/>
                <w:b/>
                <w:color w:val="0B2545"/>
                <w:sz w:val="15"/>
              </w:rPr>
              <w:t>Source</w:t>
            </w:r>
          </w:p>
        </w:tc>
        <w:tc>
          <w:tcPr>
            <w:tcW w:type="dxa" w:w="2520"/>
            <w:shd w:fill="E8EEF5"/>
            <w:vAlign w:val="center"/>
          </w:tcPr>
          <w:p>
            <w:pPr>
              <w:spacing w:after="0" w:line="259" w:lineRule="auto"/>
            </w:pPr>
            <w:r/>
            <w:r>
              <w:rPr>
                <w:rFonts w:ascii="Calibri" w:hAnsi="Calibri"/>
                <w:b/>
                <w:color w:val="0B2545"/>
                <w:sz w:val="15"/>
              </w:rPr>
              <w:t>Validation attendue</w:t>
            </w:r>
          </w:p>
        </w:tc>
        <w:tc>
          <w:tcPr>
            <w:tcW w:type="dxa" w:w="864"/>
            <w:shd w:fill="E8EEF5"/>
            <w:vAlign w:val="center"/>
          </w:tcPr>
          <w:p>
            <w:pPr>
              <w:spacing w:after="0" w:line="259" w:lineRule="auto"/>
            </w:pPr>
            <w:r/>
            <w:r>
              <w:rPr>
                <w:rFonts w:ascii="Calibri" w:hAnsi="Calibri"/>
                <w:b/>
                <w:color w:val="0B2545"/>
                <w:sz w:val="15"/>
              </w:rPr>
              <w:t>Atelier</w:t>
            </w:r>
          </w:p>
        </w:tc>
      </w:tr>
      <w:tr>
        <w:trPr>
          <w:cantSplit/>
        </w:trPr>
        <w:tc>
          <w:tcPr>
            <w:tcW w:type="dxa" w:w="1655"/>
            <w:vAlign w:val="center"/>
          </w:tcPr>
          <w:p>
            <w:pPr>
              <w:spacing w:after="0" w:line="259" w:lineRule="auto"/>
            </w:pPr>
            <w:r/>
            <w:r>
              <w:rPr>
                <w:rFonts w:ascii="Calibri" w:hAnsi="Calibri"/>
                <w:b w:val="0"/>
                <w:sz w:val="15"/>
              </w:rPr>
              <w:t>Technologie front</w:t>
            </w:r>
          </w:p>
        </w:tc>
        <w:tc>
          <w:tcPr>
            <w:tcW w:type="dxa" w:w="2951"/>
            <w:vAlign w:val="center"/>
          </w:tcPr>
          <w:p>
            <w:pPr>
              <w:spacing w:after="0" w:line="259" w:lineRule="auto"/>
            </w:pPr>
            <w:r/>
            <w:r>
              <w:rPr>
                <w:rFonts w:ascii="Calibri" w:hAnsi="Calibri"/>
                <w:b w:val="0"/>
                <w:sz w:val="15"/>
              </w:rPr>
              <w:t>MapLibre embarqué localement en mode CSP, fond de carte local GeoJSON.</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fonds de carte définitifs, charte cartographique, attribution.</w:t>
            </w:r>
          </w:p>
        </w:tc>
        <w:tc>
          <w:tcPr>
            <w:tcW w:type="dxa" w:w="864"/>
            <w:vAlign w:val="center"/>
          </w:tcPr>
          <w:p>
            <w:pPr>
              <w:spacing w:after="0" w:line="259" w:lineRule="auto"/>
            </w:pPr>
            <w:r/>
            <w:r>
              <w:rPr>
                <w:rFonts w:ascii="Calibri" w:hAnsi="Calibri"/>
                <w:b w:val="0"/>
                <w:sz w:val="15"/>
              </w:rPr>
              <w:t>SIG</w:t>
            </w:r>
          </w:p>
        </w:tc>
      </w:tr>
      <w:tr>
        <w:trPr>
          <w:cantSplit/>
        </w:trPr>
        <w:tc>
          <w:tcPr>
            <w:tcW w:type="dxa" w:w="1655"/>
            <w:vAlign w:val="center"/>
          </w:tcPr>
          <w:p>
            <w:pPr>
              <w:spacing w:after="0" w:line="259" w:lineRule="auto"/>
            </w:pPr>
            <w:r/>
            <w:r>
              <w:rPr>
                <w:rFonts w:ascii="Calibri" w:hAnsi="Calibri"/>
                <w:b w:val="0"/>
                <w:sz w:val="15"/>
              </w:rPr>
              <w:t>Services</w:t>
            </w:r>
          </w:p>
        </w:tc>
        <w:tc>
          <w:tcPr>
            <w:tcW w:type="dxa" w:w="2951"/>
            <w:vAlign w:val="center"/>
          </w:tcPr>
          <w:p>
            <w:pPr>
              <w:spacing w:after="0" w:line="259" w:lineRule="auto"/>
            </w:pPr>
            <w:r/>
            <w:r>
              <w:rPr>
                <w:rFonts w:ascii="Calibri" w:hAnsi="Calibri"/>
                <w:b w:val="0"/>
                <w:sz w:val="15"/>
              </w:rPr>
              <w:t>Endpoints WMS/WFS, statut santé, timeout 3000 ms, mode dégradé.</w:t>
            </w:r>
          </w:p>
        </w:tc>
        <w:tc>
          <w:tcPr>
            <w:tcW w:type="dxa" w:w="1368"/>
            <w:vAlign w:val="center"/>
            <w:shd w:fill="E2F0D9"/>
          </w:tcPr>
          <w:p>
            <w:pPr>
              <w:spacing w:after="0" w:line="259" w:lineRule="auto"/>
            </w:pPr>
            <w:r/>
            <w:r>
              <w:rPr>
                <w:rFonts w:ascii="Calibri" w:hAnsi="Calibri"/>
                <w:b w:val="0"/>
                <w:sz w:val="15"/>
              </w:rPr>
              <w:t>Développé avec mocks</w:t>
            </w:r>
          </w:p>
        </w:tc>
        <w:tc>
          <w:tcPr>
            <w:tcW w:type="dxa" w:w="2520"/>
            <w:vAlign w:val="center"/>
            <w:shd w:fill="FFF2CC"/>
          </w:tcPr>
          <w:p>
            <w:pPr>
              <w:spacing w:after="0" w:line="259" w:lineRule="auto"/>
            </w:pPr>
            <w:r/>
            <w:r>
              <w:rPr>
                <w:rFonts w:ascii="Calibri" w:hAnsi="Calibri"/>
                <w:b w:val="0"/>
                <w:sz w:val="15"/>
              </w:rPr>
              <w:t>Manquant : URLs réelles, auth service, certificats, timeout, stratégie cache.</w:t>
            </w:r>
          </w:p>
        </w:tc>
        <w:tc>
          <w:tcPr>
            <w:tcW w:type="dxa" w:w="864"/>
            <w:vAlign w:val="center"/>
          </w:tcPr>
          <w:p>
            <w:pPr>
              <w:spacing w:after="0" w:line="259" w:lineRule="auto"/>
            </w:pPr>
            <w:r/>
            <w:r>
              <w:rPr>
                <w:rFonts w:ascii="Calibri" w:hAnsi="Calibri"/>
                <w:b w:val="0"/>
                <w:sz w:val="15"/>
              </w:rPr>
              <w:t>Lot 1 / Lot 2 / DSI</w:t>
            </w:r>
          </w:p>
        </w:tc>
      </w:tr>
      <w:tr>
        <w:trPr>
          <w:cantSplit/>
        </w:trPr>
        <w:tc>
          <w:tcPr>
            <w:tcW w:type="dxa" w:w="1655"/>
            <w:vAlign w:val="center"/>
          </w:tcPr>
          <w:p>
            <w:pPr>
              <w:spacing w:after="0" w:line="259" w:lineRule="auto"/>
            </w:pPr>
            <w:r/>
            <w:r>
              <w:rPr>
                <w:rFonts w:ascii="Calibri" w:hAnsi="Calibri"/>
                <w:b w:val="0"/>
                <w:sz w:val="15"/>
              </w:rPr>
              <w:t>Couches</w:t>
            </w:r>
          </w:p>
        </w:tc>
        <w:tc>
          <w:tcPr>
            <w:tcW w:type="dxa" w:w="2951"/>
            <w:vAlign w:val="center"/>
          </w:tcPr>
          <w:p>
            <w:pPr>
              <w:spacing w:after="0" w:line="259" w:lineRule="auto"/>
            </w:pPr>
            <w:r/>
            <w:r>
              <w:rPr>
                <w:rFonts w:ascii="Calibri" w:hAnsi="Calibri"/>
                <w:b w:val="0"/>
                <w:sz w:val="15"/>
              </w:rPr>
              <w:t>Nom, libellé, service layer name, type wms/wfs, ordre, visible par défaut.</w:t>
            </w:r>
          </w:p>
        </w:tc>
        <w:tc>
          <w:tcPr>
            <w:tcW w:type="dxa" w:w="1368"/>
            <w:vAlign w:val="center"/>
            <w:shd w:fill="E2F0D9"/>
          </w:tcPr>
          <w:p>
            <w:pPr>
              <w:spacing w:after="0" w:line="259" w:lineRule="auto"/>
            </w:pPr>
            <w:r/>
            <w:r>
              <w:rPr>
                <w:rFonts w:ascii="Calibri" w:hAnsi="Calibri"/>
                <w:b w:val="0"/>
                <w:sz w:val="15"/>
              </w:rPr>
              <w:t>Développé : MapLayer</w:t>
            </w:r>
          </w:p>
        </w:tc>
        <w:tc>
          <w:tcPr>
            <w:tcW w:type="dxa" w:w="2520"/>
            <w:vAlign w:val="center"/>
            <w:shd w:fill="FFF2CC"/>
          </w:tcPr>
          <w:p>
            <w:pPr>
              <w:spacing w:after="0" w:line="259" w:lineRule="auto"/>
            </w:pPr>
            <w:r/>
            <w:r>
              <w:rPr>
                <w:rFonts w:ascii="Calibri" w:hAnsi="Calibri"/>
                <w:b w:val="0"/>
                <w:sz w:val="15"/>
              </w:rPr>
              <w:t>À valider : liste couches, groupes, droits par couche, symbologie, légendes.</w:t>
            </w:r>
          </w:p>
        </w:tc>
        <w:tc>
          <w:tcPr>
            <w:tcW w:type="dxa" w:w="864"/>
            <w:vAlign w:val="center"/>
          </w:tcPr>
          <w:p>
            <w:pPr>
              <w:spacing w:after="0" w:line="259" w:lineRule="auto"/>
            </w:pPr>
            <w:r/>
            <w:r>
              <w:rPr>
                <w:rFonts w:ascii="Calibri" w:hAnsi="Calibri"/>
                <w:b w:val="0"/>
                <w:sz w:val="15"/>
              </w:rPr>
              <w:t>SIG</w:t>
            </w:r>
          </w:p>
        </w:tc>
      </w:tr>
      <w:tr>
        <w:trPr>
          <w:cantSplit/>
        </w:trPr>
        <w:tc>
          <w:tcPr>
            <w:tcW w:type="dxa" w:w="1655"/>
            <w:vAlign w:val="center"/>
          </w:tcPr>
          <w:p>
            <w:pPr>
              <w:spacing w:after="0" w:line="259" w:lineRule="auto"/>
            </w:pPr>
            <w:r/>
            <w:r>
              <w:rPr>
                <w:rFonts w:ascii="Calibri" w:hAnsi="Calibri"/>
                <w:b w:val="0"/>
                <w:sz w:val="15"/>
              </w:rPr>
              <w:t>Interactions</w:t>
            </w:r>
          </w:p>
        </w:tc>
        <w:tc>
          <w:tcPr>
            <w:tcW w:type="dxa" w:w="2951"/>
            <w:vAlign w:val="center"/>
          </w:tcPr>
          <w:p>
            <w:pPr>
              <w:spacing w:after="0" w:line="259" w:lineRule="auto"/>
            </w:pPr>
            <w:r/>
            <w:r>
              <w:rPr>
                <w:rFonts w:ascii="Calibri" w:hAnsi="Calibri"/>
                <w:b w:val="0"/>
                <w:sz w:val="15"/>
              </w:rPr>
              <w:t>Bootstrap, features, basemap, legend, feature-info.</w:t>
            </w:r>
          </w:p>
        </w:tc>
        <w:tc>
          <w:tcPr>
            <w:tcW w:type="dxa" w:w="1368"/>
            <w:vAlign w:val="center"/>
            <w:shd w:fill="E2F0D9"/>
          </w:tcPr>
          <w:p>
            <w:pPr>
              <w:spacing w:after="0" w:line="259" w:lineRule="auto"/>
            </w:pPr>
            <w:r/>
            <w:r>
              <w:rPr>
                <w:rFonts w:ascii="Calibri" w:hAnsi="Calibri"/>
                <w:b w:val="0"/>
                <w:sz w:val="15"/>
              </w:rPr>
              <w:t>Développé APIs</w:t>
            </w:r>
          </w:p>
        </w:tc>
        <w:tc>
          <w:tcPr>
            <w:tcW w:type="dxa" w:w="2520"/>
            <w:vAlign w:val="center"/>
            <w:shd w:fill="FFF2CC"/>
          </w:tcPr>
          <w:p>
            <w:pPr>
              <w:spacing w:after="0" w:line="259" w:lineRule="auto"/>
            </w:pPr>
            <w:r/>
            <w:r>
              <w:rPr>
                <w:rFonts w:ascii="Calibri" w:hAnsi="Calibri"/>
                <w:b w:val="0"/>
                <w:sz w:val="15"/>
              </w:rPr>
              <w:t>À valider : requêtes GetFeatureInfo réelles, filtres, exports, impression PDF.</w:t>
            </w:r>
          </w:p>
        </w:tc>
        <w:tc>
          <w:tcPr>
            <w:tcW w:type="dxa" w:w="864"/>
            <w:vAlign w:val="center"/>
          </w:tcPr>
          <w:p>
            <w:pPr>
              <w:spacing w:after="0" w:line="259" w:lineRule="auto"/>
            </w:pPr>
            <w:r/>
            <w:r>
              <w:rPr>
                <w:rFonts w:ascii="Calibri" w:hAnsi="Calibri"/>
                <w:b w:val="0"/>
                <w:sz w:val="15"/>
              </w:rPr>
              <w:t>SIG / Lot 2</w:t>
            </w:r>
          </w:p>
        </w:tc>
      </w:tr>
      <w:tr>
        <w:trPr>
          <w:cantSplit/>
        </w:trPr>
        <w:tc>
          <w:tcPr>
            <w:tcW w:type="dxa" w:w="1655"/>
            <w:vAlign w:val="center"/>
          </w:tcPr>
          <w:p>
            <w:pPr>
              <w:spacing w:after="0" w:line="259" w:lineRule="auto"/>
            </w:pPr>
            <w:r/>
            <w:r>
              <w:rPr>
                <w:rFonts w:ascii="Calibri" w:hAnsi="Calibri"/>
                <w:b w:val="0"/>
                <w:sz w:val="15"/>
              </w:rPr>
              <w:t>Applications Lot 2</w:t>
            </w:r>
          </w:p>
        </w:tc>
        <w:tc>
          <w:tcPr>
            <w:tcW w:type="dxa" w:w="2951"/>
            <w:vAlign w:val="center"/>
          </w:tcPr>
          <w:p>
            <w:pPr>
              <w:spacing w:after="0" w:line="259" w:lineRule="auto"/>
            </w:pPr>
            <w:r/>
            <w:r>
              <w:rPr>
                <w:rFonts w:ascii="Calibri" w:hAnsi="Calibri"/>
                <w:b w:val="0"/>
                <w:sz w:val="15"/>
              </w:rPr>
              <w:t>Fauchage, anomalies/dégâts, crise, signalisation/VLA, assainissement traversier, travaux, drone.</w:t>
            </w:r>
          </w:p>
        </w:tc>
        <w:tc>
          <w:tcPr>
            <w:tcW w:type="dxa" w:w="1368"/>
            <w:vAlign w:val="center"/>
          </w:tcPr>
          <w:p>
            <w:pPr>
              <w:spacing w:after="0" w:line="259" w:lineRule="auto"/>
            </w:pPr>
            <w:r/>
            <w:r>
              <w:rPr>
                <w:rFonts w:ascii="Calibri" w:hAnsi="Calibri"/>
                <w:b w:val="0"/>
                <w:sz w:val="15"/>
              </w:rPr>
              <w:t>CR pré-lancement</w:t>
            </w:r>
          </w:p>
        </w:tc>
        <w:tc>
          <w:tcPr>
            <w:tcW w:type="dxa" w:w="2520"/>
            <w:vAlign w:val="center"/>
            <w:shd w:fill="FFF2CC"/>
          </w:tcPr>
          <w:p>
            <w:pPr>
              <w:spacing w:after="0" w:line="259" w:lineRule="auto"/>
            </w:pPr>
            <w:r/>
            <w:r>
              <w:rPr>
                <w:rFonts w:ascii="Calibri" w:hAnsi="Calibri"/>
                <w:b w:val="0"/>
                <w:sz w:val="15"/>
              </w:rPr>
              <w:t>Manquant : priorisation, liens, publics, modes de consultation, responsabilités mise à jour.</w:t>
            </w:r>
          </w:p>
        </w:tc>
        <w:tc>
          <w:tcPr>
            <w:tcW w:type="dxa" w:w="864"/>
            <w:vAlign w:val="center"/>
          </w:tcPr>
          <w:p>
            <w:pPr>
              <w:spacing w:after="0" w:line="259" w:lineRule="auto"/>
            </w:pPr>
            <w:r/>
            <w:r>
              <w:rPr>
                <w:rFonts w:ascii="Calibri" w:hAnsi="Calibri"/>
                <w:b w:val="0"/>
                <w:sz w:val="15"/>
              </w:rPr>
              <w:t>Lot 2 / Métiers</w:t>
            </w:r>
          </w:p>
        </w:tc>
      </w:tr>
    </w:tbl>
    <w:p>
      <w:pPr>
        <w:spacing w:after="40"/>
      </w:pPr>
    </w:p>
    <w:p>
      <w:pPr>
        <w:pStyle w:val="Heading2"/>
      </w:pPr>
      <w:r>
        <w:t>4.8 Demandes agents et bilans d’activité</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72"/>
        <w:gridCol w:w="1872"/>
        <w:gridCol w:w="1872"/>
        <w:gridCol w:w="1872"/>
        <w:gridCol w:w="1872"/>
      </w:tblGrid>
      <w:tr>
        <w:trPr>
          <w:tblHeader w:val="true"/>
          <w:cantSplit/>
        </w:trPr>
        <w:tc>
          <w:tcPr>
            <w:tcW w:type="dxa" w:w="1655"/>
            <w:shd w:fill="E8EEF5"/>
            <w:vAlign w:val="center"/>
          </w:tcPr>
          <w:p>
            <w:pPr>
              <w:spacing w:after="0" w:line="259" w:lineRule="auto"/>
            </w:pPr>
            <w:r/>
            <w:r>
              <w:rPr>
                <w:rFonts w:ascii="Calibri" w:hAnsi="Calibri"/>
                <w:b/>
                <w:color w:val="0B2545"/>
                <w:sz w:val="15"/>
              </w:rPr>
              <w:t>Paramètre</w:t>
            </w:r>
          </w:p>
        </w:tc>
        <w:tc>
          <w:tcPr>
            <w:tcW w:type="dxa" w:w="2951"/>
            <w:shd w:fill="E8EEF5"/>
            <w:vAlign w:val="center"/>
          </w:tcPr>
          <w:p>
            <w:pPr>
              <w:spacing w:after="0" w:line="259" w:lineRule="auto"/>
            </w:pPr>
            <w:r/>
            <w:r>
              <w:rPr>
                <w:rFonts w:ascii="Calibri" w:hAnsi="Calibri"/>
                <w:b/>
                <w:color w:val="0B2545"/>
                <w:sz w:val="15"/>
              </w:rPr>
              <w:t>Valeur proposée / actuelle</w:t>
            </w:r>
          </w:p>
        </w:tc>
        <w:tc>
          <w:tcPr>
            <w:tcW w:type="dxa" w:w="1368"/>
            <w:shd w:fill="E8EEF5"/>
            <w:vAlign w:val="center"/>
          </w:tcPr>
          <w:p>
            <w:pPr>
              <w:spacing w:after="0" w:line="259" w:lineRule="auto"/>
            </w:pPr>
            <w:r/>
            <w:r>
              <w:rPr>
                <w:rFonts w:ascii="Calibri" w:hAnsi="Calibri"/>
                <w:b/>
                <w:color w:val="0B2545"/>
                <w:sz w:val="15"/>
              </w:rPr>
              <w:t>Source</w:t>
            </w:r>
          </w:p>
        </w:tc>
        <w:tc>
          <w:tcPr>
            <w:tcW w:type="dxa" w:w="2520"/>
            <w:shd w:fill="E8EEF5"/>
            <w:vAlign w:val="center"/>
          </w:tcPr>
          <w:p>
            <w:pPr>
              <w:spacing w:after="0" w:line="259" w:lineRule="auto"/>
            </w:pPr>
            <w:r/>
            <w:r>
              <w:rPr>
                <w:rFonts w:ascii="Calibri" w:hAnsi="Calibri"/>
                <w:b/>
                <w:color w:val="0B2545"/>
                <w:sz w:val="15"/>
              </w:rPr>
              <w:t>Validation attendue</w:t>
            </w:r>
          </w:p>
        </w:tc>
        <w:tc>
          <w:tcPr>
            <w:tcW w:type="dxa" w:w="864"/>
            <w:shd w:fill="E8EEF5"/>
            <w:vAlign w:val="center"/>
          </w:tcPr>
          <w:p>
            <w:pPr>
              <w:spacing w:after="0" w:line="259" w:lineRule="auto"/>
            </w:pPr>
            <w:r/>
            <w:r>
              <w:rPr>
                <w:rFonts w:ascii="Calibri" w:hAnsi="Calibri"/>
                <w:b/>
                <w:color w:val="0B2545"/>
                <w:sz w:val="15"/>
              </w:rPr>
              <w:t>Atelier</w:t>
            </w:r>
          </w:p>
        </w:tc>
      </w:tr>
      <w:tr>
        <w:trPr>
          <w:cantSplit/>
        </w:trPr>
        <w:tc>
          <w:tcPr>
            <w:tcW w:type="dxa" w:w="1655"/>
            <w:vAlign w:val="center"/>
          </w:tcPr>
          <w:p>
            <w:pPr>
              <w:spacing w:after="0" w:line="259" w:lineRule="auto"/>
            </w:pPr>
            <w:r/>
            <w:r>
              <w:rPr>
                <w:rFonts w:ascii="Calibri" w:hAnsi="Calibri"/>
                <w:b w:val="0"/>
                <w:sz w:val="15"/>
              </w:rPr>
              <w:t>Types initiaux</w:t>
            </w:r>
          </w:p>
        </w:tc>
        <w:tc>
          <w:tcPr>
            <w:tcW w:type="dxa" w:w="2951"/>
            <w:vAlign w:val="center"/>
          </w:tcPr>
          <w:p>
            <w:pPr>
              <w:spacing w:after="0" w:line="259" w:lineRule="auto"/>
            </w:pPr>
            <w:r/>
            <w:r>
              <w:rPr>
                <w:rFonts w:ascii="Calibri" w:hAnsi="Calibri"/>
                <w:b w:val="0"/>
                <w:sz w:val="15"/>
              </w:rPr>
              <w:t>DATA_REQUEST « Demande de données » ; MAP_REQUEST « Demande de carte » avec PJ requise en description fixture.</w:t>
            </w:r>
          </w:p>
        </w:tc>
        <w:tc>
          <w:tcPr>
            <w:tcW w:type="dxa" w:w="1368"/>
            <w:vAlign w:val="center"/>
            <w:shd w:fill="E2F0D9"/>
          </w:tcPr>
          <w:p>
            <w:pPr>
              <w:spacing w:after="0" w:line="259" w:lineRule="auto"/>
            </w:pPr>
            <w:r/>
            <w:r>
              <w:rPr>
                <w:rFonts w:ascii="Calibri" w:hAnsi="Calibri"/>
                <w:b w:val="0"/>
                <w:sz w:val="15"/>
              </w:rPr>
              <w:t>Existant en fixtures</w:t>
            </w:r>
          </w:p>
        </w:tc>
        <w:tc>
          <w:tcPr>
            <w:tcW w:type="dxa" w:w="2520"/>
            <w:vAlign w:val="center"/>
            <w:shd w:fill="FFF2CC"/>
          </w:tcPr>
          <w:p>
            <w:pPr>
              <w:spacing w:after="0" w:line="259" w:lineRule="auto"/>
            </w:pPr>
            <w:r/>
            <w:r>
              <w:rPr>
                <w:rFonts w:ascii="Calibri" w:hAnsi="Calibri"/>
                <w:b w:val="0"/>
                <w:sz w:val="15"/>
              </w:rPr>
              <w:t>À valider : modèle complet des types de demandes, champs par type, PJ obligatoires.</w:t>
            </w:r>
          </w:p>
        </w:tc>
        <w:tc>
          <w:tcPr>
            <w:tcW w:type="dxa" w:w="864"/>
            <w:vAlign w:val="center"/>
          </w:tcPr>
          <w:p>
            <w:pPr>
              <w:spacing w:after="0" w:line="259" w:lineRule="auto"/>
            </w:pPr>
            <w:r/>
            <w:r>
              <w:rPr>
                <w:rFonts w:ascii="Calibri" w:hAnsi="Calibri"/>
                <w:b w:val="0"/>
                <w:sz w:val="15"/>
              </w:rPr>
              <w:t>Métiers</w:t>
            </w:r>
          </w:p>
        </w:tc>
      </w:tr>
      <w:tr>
        <w:trPr>
          <w:cantSplit/>
        </w:trPr>
        <w:tc>
          <w:tcPr>
            <w:tcW w:type="dxa" w:w="1655"/>
            <w:vAlign w:val="center"/>
          </w:tcPr>
          <w:p>
            <w:pPr>
              <w:spacing w:after="0" w:line="259" w:lineRule="auto"/>
            </w:pPr>
            <w:r/>
            <w:r>
              <w:rPr>
                <w:rFonts w:ascii="Calibri" w:hAnsi="Calibri"/>
                <w:b w:val="0"/>
                <w:sz w:val="15"/>
              </w:rPr>
              <w:t>Formulaire</w:t>
            </w:r>
          </w:p>
        </w:tc>
        <w:tc>
          <w:tcPr>
            <w:tcW w:type="dxa" w:w="2951"/>
            <w:vAlign w:val="center"/>
          </w:tcPr>
          <w:p>
            <w:pPr>
              <w:spacing w:after="0" w:line="259" w:lineRule="auto"/>
            </w:pPr>
            <w:r/>
            <w:r>
              <w:rPr>
                <w:rFonts w:ascii="Calibri" w:hAnsi="Calibri"/>
                <w:b w:val="0"/>
                <w:sz w:val="15"/>
              </w:rPr>
              <w:t>Type, titre, description 10-5000 caractères, PJ optionnelle 20 Mo.</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questions fermées, géographie concernée, urgence, service demandeur, format attendu, échéance.</w:t>
            </w:r>
          </w:p>
        </w:tc>
        <w:tc>
          <w:tcPr>
            <w:tcW w:type="dxa" w:w="864"/>
            <w:vAlign w:val="center"/>
          </w:tcPr>
          <w:p>
            <w:pPr>
              <w:spacing w:after="0" w:line="259" w:lineRule="auto"/>
            </w:pPr>
            <w:r/>
            <w:r>
              <w:rPr>
                <w:rFonts w:ascii="Calibri" w:hAnsi="Calibri"/>
                <w:b w:val="0"/>
                <w:sz w:val="15"/>
              </w:rPr>
              <w:t>Métiers / SIG</w:t>
            </w:r>
          </w:p>
        </w:tc>
      </w:tr>
      <w:tr>
        <w:trPr>
          <w:cantSplit/>
        </w:trPr>
        <w:tc>
          <w:tcPr>
            <w:tcW w:type="dxa" w:w="1655"/>
            <w:vAlign w:val="center"/>
          </w:tcPr>
          <w:p>
            <w:pPr>
              <w:spacing w:after="0" w:line="259" w:lineRule="auto"/>
            </w:pPr>
            <w:r/>
            <w:r>
              <w:rPr>
                <w:rFonts w:ascii="Calibri" w:hAnsi="Calibri"/>
                <w:b w:val="0"/>
                <w:sz w:val="15"/>
              </w:rPr>
              <w:t>Numérotation</w:t>
            </w:r>
          </w:p>
        </w:tc>
        <w:tc>
          <w:tcPr>
            <w:tcW w:type="dxa" w:w="2951"/>
            <w:vAlign w:val="center"/>
          </w:tcPr>
          <w:p>
            <w:pPr>
              <w:spacing w:after="0" w:line="259" w:lineRule="auto"/>
            </w:pPr>
            <w:r/>
            <w:r>
              <w:rPr>
                <w:rFonts w:ascii="Calibri" w:hAnsi="Calibri"/>
                <w:b w:val="0"/>
                <w:sz w:val="15"/>
              </w:rPr>
              <w:t>RDG-YYYYMMDD-XXXXXXXX.</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convention officielle, affichage dans emails/exports.</w:t>
            </w:r>
          </w:p>
        </w:tc>
        <w:tc>
          <w:tcPr>
            <w:tcW w:type="dxa" w:w="864"/>
            <w:vAlign w:val="center"/>
          </w:tcPr>
          <w:p>
            <w:pPr>
              <w:spacing w:after="0" w:line="259" w:lineRule="auto"/>
            </w:pPr>
            <w:r/>
            <w:r>
              <w:rPr>
                <w:rFonts w:ascii="Calibri" w:hAnsi="Calibri"/>
                <w:b w:val="0"/>
                <w:sz w:val="15"/>
              </w:rPr>
              <w:t>Métiers</w:t>
            </w:r>
          </w:p>
        </w:tc>
      </w:tr>
      <w:tr>
        <w:trPr>
          <w:cantSplit/>
        </w:trPr>
        <w:tc>
          <w:tcPr>
            <w:tcW w:type="dxa" w:w="1655"/>
            <w:vAlign w:val="center"/>
          </w:tcPr>
          <w:p>
            <w:pPr>
              <w:spacing w:after="0" w:line="259" w:lineRule="auto"/>
            </w:pPr>
            <w:r/>
            <w:r>
              <w:rPr>
                <w:rFonts w:ascii="Calibri" w:hAnsi="Calibri"/>
                <w:b w:val="0"/>
                <w:sz w:val="15"/>
              </w:rPr>
              <w:t>Workflow</w:t>
            </w:r>
          </w:p>
        </w:tc>
        <w:tc>
          <w:tcPr>
            <w:tcW w:type="dxa" w:w="2951"/>
            <w:vAlign w:val="center"/>
          </w:tcPr>
          <w:p>
            <w:pPr>
              <w:spacing w:after="0" w:line="259" w:lineRule="auto"/>
            </w:pPr>
            <w:r/>
            <w:r>
              <w:rPr>
                <w:rFonts w:ascii="Calibri" w:hAnsi="Calibri"/>
                <w:b w:val="0"/>
                <w:sz w:val="15"/>
              </w:rPr>
              <w:t>Statut initial submitted, assignedTo, processedAt disponibles.</w:t>
            </w:r>
          </w:p>
        </w:tc>
        <w:tc>
          <w:tcPr>
            <w:tcW w:type="dxa" w:w="1368"/>
            <w:vAlign w:val="center"/>
            <w:shd w:fill="E2F0D9"/>
          </w:tcPr>
          <w:p>
            <w:pPr>
              <w:spacing w:after="0" w:line="259" w:lineRule="auto"/>
            </w:pPr>
            <w:r/>
            <w:r>
              <w:rPr>
                <w:rFonts w:ascii="Calibri" w:hAnsi="Calibri"/>
                <w:b w:val="0"/>
                <w:sz w:val="15"/>
              </w:rPr>
              <w:t>Développé partiel</w:t>
            </w:r>
          </w:p>
        </w:tc>
        <w:tc>
          <w:tcPr>
            <w:tcW w:type="dxa" w:w="2520"/>
            <w:vAlign w:val="center"/>
            <w:shd w:fill="FFF2CC"/>
          </w:tcPr>
          <w:p>
            <w:pPr>
              <w:spacing w:after="0" w:line="259" w:lineRule="auto"/>
            </w:pPr>
            <w:r/>
            <w:r>
              <w:rPr>
                <w:rFonts w:ascii="Calibri" w:hAnsi="Calibri"/>
                <w:b w:val="0"/>
                <w:sz w:val="15"/>
              </w:rPr>
              <w:t>Manquant : statuts cibles, transitions, rôle assigné, clôture, rejet, commentaire interne.</w:t>
            </w:r>
          </w:p>
        </w:tc>
        <w:tc>
          <w:tcPr>
            <w:tcW w:type="dxa" w:w="864"/>
            <w:vAlign w:val="center"/>
          </w:tcPr>
          <w:p>
            <w:pPr>
              <w:spacing w:after="0" w:line="259" w:lineRule="auto"/>
            </w:pPr>
            <w:r/>
            <w:r>
              <w:rPr>
                <w:rFonts w:ascii="Calibri" w:hAnsi="Calibri"/>
                <w:b w:val="0"/>
                <w:sz w:val="15"/>
              </w:rPr>
              <w:t>Métiers / Admin</w:t>
            </w:r>
          </w:p>
        </w:tc>
      </w:tr>
      <w:tr>
        <w:trPr>
          <w:cantSplit/>
        </w:trPr>
        <w:tc>
          <w:tcPr>
            <w:tcW w:type="dxa" w:w="1655"/>
            <w:vAlign w:val="center"/>
          </w:tcPr>
          <w:p>
            <w:pPr>
              <w:spacing w:after="0" w:line="259" w:lineRule="auto"/>
            </w:pPr>
            <w:r/>
            <w:r>
              <w:rPr>
                <w:rFonts w:ascii="Calibri" w:hAnsi="Calibri"/>
                <w:b w:val="0"/>
                <w:sz w:val="15"/>
              </w:rPr>
              <w:t>Pièces jointes</w:t>
            </w:r>
          </w:p>
        </w:tc>
        <w:tc>
          <w:tcPr>
            <w:tcW w:type="dxa" w:w="2951"/>
            <w:vAlign w:val="center"/>
          </w:tcPr>
          <w:p>
            <w:pPr>
              <w:spacing w:after="0" w:line="259" w:lineRule="auto"/>
            </w:pPr>
            <w:r/>
            <w:r>
              <w:rPr>
                <w:rFonts w:ascii="Calibri" w:hAnsi="Calibri"/>
                <w:b w:val="0"/>
                <w:sz w:val="15"/>
              </w:rPr>
              <w:t>Stockage var/uploads/agent_requests/YYYY/MM, téléchargement admin.</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antivirus, quotas, types MIME, durée conservation, purge RGPD.</w:t>
            </w:r>
          </w:p>
        </w:tc>
        <w:tc>
          <w:tcPr>
            <w:tcW w:type="dxa" w:w="864"/>
            <w:vAlign w:val="center"/>
          </w:tcPr>
          <w:p>
            <w:pPr>
              <w:spacing w:after="0" w:line="259" w:lineRule="auto"/>
            </w:pPr>
            <w:r/>
            <w:r>
              <w:rPr>
                <w:rFonts w:ascii="Calibri" w:hAnsi="Calibri"/>
                <w:b w:val="0"/>
                <w:sz w:val="15"/>
              </w:rPr>
              <w:t>DPO / DSI</w:t>
            </w:r>
          </w:p>
        </w:tc>
      </w:tr>
      <w:tr>
        <w:trPr>
          <w:cantSplit/>
        </w:trPr>
        <w:tc>
          <w:tcPr>
            <w:tcW w:type="dxa" w:w="1655"/>
            <w:vAlign w:val="center"/>
          </w:tcPr>
          <w:p>
            <w:pPr>
              <w:spacing w:after="0" w:line="259" w:lineRule="auto"/>
            </w:pPr>
            <w:r/>
            <w:r>
              <w:rPr>
                <w:rFonts w:ascii="Calibri" w:hAnsi="Calibri"/>
                <w:b w:val="0"/>
                <w:sz w:val="15"/>
              </w:rPr>
              <w:t>Reporting</w:t>
            </w:r>
          </w:p>
        </w:tc>
        <w:tc>
          <w:tcPr>
            <w:tcW w:type="dxa" w:w="2951"/>
            <w:vAlign w:val="center"/>
          </w:tcPr>
          <w:p>
            <w:pPr>
              <w:spacing w:after="0" w:line="259" w:lineRule="auto"/>
            </w:pPr>
            <w:r/>
            <w:r>
              <w:rPr>
                <w:rFonts w:ascii="Calibri" w:hAnsi="Calibri"/>
                <w:b w:val="0"/>
                <w:sz w:val="15"/>
              </w:rPr>
              <w:t>Nombre de commandes cartes/données mensuel/annuel attendu contractuellement.</w:t>
            </w:r>
          </w:p>
        </w:tc>
        <w:tc>
          <w:tcPr>
            <w:tcW w:type="dxa" w:w="1368"/>
            <w:vAlign w:val="center"/>
          </w:tcPr>
          <w:p>
            <w:pPr>
              <w:spacing w:after="0" w:line="259" w:lineRule="auto"/>
            </w:pPr>
            <w:r/>
            <w:r>
              <w:rPr>
                <w:rFonts w:ascii="Calibri" w:hAnsi="Calibri"/>
                <w:b w:val="0"/>
                <w:sz w:val="15"/>
              </w:rPr>
              <w:t>CCTP / DPGF</w:t>
            </w:r>
          </w:p>
        </w:tc>
        <w:tc>
          <w:tcPr>
            <w:tcW w:type="dxa" w:w="2520"/>
            <w:vAlign w:val="center"/>
            <w:shd w:fill="FFF2CC"/>
          </w:tcPr>
          <w:p>
            <w:pPr>
              <w:spacing w:after="0" w:line="259" w:lineRule="auto"/>
            </w:pPr>
            <w:r/>
            <w:r>
              <w:rPr>
                <w:rFonts w:ascii="Calibri" w:hAnsi="Calibri"/>
                <w:b w:val="0"/>
                <w:sz w:val="15"/>
              </w:rPr>
              <w:t>À valider : export CSV/XLSX, filtres service/statut/type, indicateurs délais.</w:t>
            </w:r>
          </w:p>
        </w:tc>
        <w:tc>
          <w:tcPr>
            <w:tcW w:type="dxa" w:w="864"/>
            <w:vAlign w:val="center"/>
          </w:tcPr>
          <w:p>
            <w:pPr>
              <w:spacing w:after="0" w:line="259" w:lineRule="auto"/>
            </w:pPr>
            <w:r/>
            <w:r>
              <w:rPr>
                <w:rFonts w:ascii="Calibri" w:hAnsi="Calibri"/>
                <w:b w:val="0"/>
                <w:sz w:val="15"/>
              </w:rPr>
              <w:t>Pilotage</w:t>
            </w:r>
          </w:p>
        </w:tc>
      </w:tr>
    </w:tbl>
    <w:p>
      <w:pPr>
        <w:spacing w:after="40"/>
      </w:pPr>
    </w:p>
    <w:p>
      <w:pPr>
        <w:pStyle w:val="Heading2"/>
      </w:pPr>
      <w:r>
        <w:t>4.9 Extranet et publics externes</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72"/>
        <w:gridCol w:w="1872"/>
        <w:gridCol w:w="1872"/>
        <w:gridCol w:w="1872"/>
        <w:gridCol w:w="1872"/>
      </w:tblGrid>
      <w:tr>
        <w:trPr>
          <w:tblHeader w:val="true"/>
          <w:cantSplit/>
        </w:trPr>
        <w:tc>
          <w:tcPr>
            <w:tcW w:type="dxa" w:w="1655"/>
            <w:shd w:fill="E8EEF5"/>
            <w:vAlign w:val="center"/>
          </w:tcPr>
          <w:p>
            <w:pPr>
              <w:spacing w:after="0" w:line="259" w:lineRule="auto"/>
            </w:pPr>
            <w:r/>
            <w:r>
              <w:rPr>
                <w:rFonts w:ascii="Calibri" w:hAnsi="Calibri"/>
                <w:b/>
                <w:color w:val="0B2545"/>
                <w:sz w:val="15"/>
              </w:rPr>
              <w:t>Paramètre</w:t>
            </w:r>
          </w:p>
        </w:tc>
        <w:tc>
          <w:tcPr>
            <w:tcW w:type="dxa" w:w="2951"/>
            <w:shd w:fill="E8EEF5"/>
            <w:vAlign w:val="center"/>
          </w:tcPr>
          <w:p>
            <w:pPr>
              <w:spacing w:after="0" w:line="259" w:lineRule="auto"/>
            </w:pPr>
            <w:r/>
            <w:r>
              <w:rPr>
                <w:rFonts w:ascii="Calibri" w:hAnsi="Calibri"/>
                <w:b/>
                <w:color w:val="0B2545"/>
                <w:sz w:val="15"/>
              </w:rPr>
              <w:t>Valeur proposée / actuelle</w:t>
            </w:r>
          </w:p>
        </w:tc>
        <w:tc>
          <w:tcPr>
            <w:tcW w:type="dxa" w:w="1368"/>
            <w:shd w:fill="E8EEF5"/>
            <w:vAlign w:val="center"/>
          </w:tcPr>
          <w:p>
            <w:pPr>
              <w:spacing w:after="0" w:line="259" w:lineRule="auto"/>
            </w:pPr>
            <w:r/>
            <w:r>
              <w:rPr>
                <w:rFonts w:ascii="Calibri" w:hAnsi="Calibri"/>
                <w:b/>
                <w:color w:val="0B2545"/>
                <w:sz w:val="15"/>
              </w:rPr>
              <w:t>Source</w:t>
            </w:r>
          </w:p>
        </w:tc>
        <w:tc>
          <w:tcPr>
            <w:tcW w:type="dxa" w:w="2520"/>
            <w:shd w:fill="E8EEF5"/>
            <w:vAlign w:val="center"/>
          </w:tcPr>
          <w:p>
            <w:pPr>
              <w:spacing w:after="0" w:line="259" w:lineRule="auto"/>
            </w:pPr>
            <w:r/>
            <w:r>
              <w:rPr>
                <w:rFonts w:ascii="Calibri" w:hAnsi="Calibri"/>
                <w:b/>
                <w:color w:val="0B2545"/>
                <w:sz w:val="15"/>
              </w:rPr>
              <w:t>Validation attendue</w:t>
            </w:r>
          </w:p>
        </w:tc>
        <w:tc>
          <w:tcPr>
            <w:tcW w:type="dxa" w:w="864"/>
            <w:shd w:fill="E8EEF5"/>
            <w:vAlign w:val="center"/>
          </w:tcPr>
          <w:p>
            <w:pPr>
              <w:spacing w:after="0" w:line="259" w:lineRule="auto"/>
            </w:pPr>
            <w:r/>
            <w:r>
              <w:rPr>
                <w:rFonts w:ascii="Calibri" w:hAnsi="Calibri"/>
                <w:b/>
                <w:color w:val="0B2545"/>
                <w:sz w:val="15"/>
              </w:rPr>
              <w:t>Atelier</w:t>
            </w:r>
          </w:p>
        </w:tc>
      </w:tr>
      <w:tr>
        <w:trPr>
          <w:cantSplit/>
        </w:trPr>
        <w:tc>
          <w:tcPr>
            <w:tcW w:type="dxa" w:w="1655"/>
            <w:vAlign w:val="center"/>
          </w:tcPr>
          <w:p>
            <w:pPr>
              <w:spacing w:after="0" w:line="259" w:lineRule="auto"/>
            </w:pPr>
            <w:r/>
            <w:r>
              <w:rPr>
                <w:rFonts w:ascii="Calibri" w:hAnsi="Calibri"/>
                <w:b w:val="0"/>
                <w:sz w:val="15"/>
              </w:rPr>
              <w:t>Publics</w:t>
            </w:r>
          </w:p>
        </w:tc>
        <w:tc>
          <w:tcPr>
            <w:tcW w:type="dxa" w:w="2951"/>
            <w:vAlign w:val="center"/>
          </w:tcPr>
          <w:p>
            <w:pPr>
              <w:spacing w:after="0" w:line="259" w:lineRule="auto"/>
            </w:pPr>
            <w:r/>
            <w:r>
              <w:rPr>
                <w:rFonts w:ascii="Calibri" w:hAnsi="Calibri"/>
                <w:b w:val="0"/>
                <w:sz w:val="15"/>
              </w:rPr>
              <w:t>Compte externe unique actuellement.</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partenaires, professionnels, particuliers, grand public connecté, agents externes ?</w:t>
            </w:r>
          </w:p>
        </w:tc>
        <w:tc>
          <w:tcPr>
            <w:tcW w:type="dxa" w:w="864"/>
            <w:vAlign w:val="center"/>
          </w:tcPr>
          <w:p>
            <w:pPr>
              <w:spacing w:after="0" w:line="259" w:lineRule="auto"/>
            </w:pPr>
            <w:r/>
            <w:r>
              <w:rPr>
                <w:rFonts w:ascii="Calibri" w:hAnsi="Calibri"/>
                <w:b w:val="0"/>
                <w:sz w:val="15"/>
              </w:rPr>
              <w:t>DPO / Métiers</w:t>
            </w:r>
          </w:p>
        </w:tc>
      </w:tr>
      <w:tr>
        <w:trPr>
          <w:cantSplit/>
        </w:trPr>
        <w:tc>
          <w:tcPr>
            <w:tcW w:type="dxa" w:w="1655"/>
            <w:vAlign w:val="center"/>
          </w:tcPr>
          <w:p>
            <w:pPr>
              <w:spacing w:after="0" w:line="259" w:lineRule="auto"/>
            </w:pPr>
            <w:r/>
            <w:r>
              <w:rPr>
                <w:rFonts w:ascii="Calibri" w:hAnsi="Calibri"/>
                <w:b w:val="0"/>
                <w:sz w:val="15"/>
              </w:rPr>
              <w:t>Favoris</w:t>
            </w:r>
          </w:p>
        </w:tc>
        <w:tc>
          <w:tcPr>
            <w:tcW w:type="dxa" w:w="2951"/>
            <w:vAlign w:val="center"/>
          </w:tcPr>
          <w:p>
            <w:pPr>
              <w:spacing w:after="0" w:line="259" w:lineRule="auto"/>
            </w:pPr>
            <w:r/>
            <w:r>
              <w:rPr>
                <w:rFonts w:ascii="Calibri" w:hAnsi="Calibri"/>
                <w:b w:val="0"/>
                <w:sz w:val="15"/>
              </w:rPr>
              <w:t>Ajout/suppression de ressources visibles ; contrôle CSRF et propriété du favori.</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utilité métier, conservation, affichage dans fiches.</w:t>
            </w:r>
          </w:p>
        </w:tc>
        <w:tc>
          <w:tcPr>
            <w:tcW w:type="dxa" w:w="864"/>
            <w:vAlign w:val="center"/>
          </w:tcPr>
          <w:p>
            <w:pPr>
              <w:spacing w:after="0" w:line="259" w:lineRule="auto"/>
            </w:pPr>
            <w:r/>
            <w:r>
              <w:rPr>
                <w:rFonts w:ascii="Calibri" w:hAnsi="Calibri"/>
                <w:b w:val="0"/>
                <w:sz w:val="15"/>
              </w:rPr>
              <w:t>Métiers</w:t>
            </w:r>
          </w:p>
        </w:tc>
      </w:tr>
      <w:tr>
        <w:trPr>
          <w:cantSplit/>
        </w:trPr>
        <w:tc>
          <w:tcPr>
            <w:tcW w:type="dxa" w:w="1655"/>
            <w:vAlign w:val="center"/>
          </w:tcPr>
          <w:p>
            <w:pPr>
              <w:spacing w:after="0" w:line="259" w:lineRule="auto"/>
            </w:pPr>
            <w:r/>
            <w:r>
              <w:rPr>
                <w:rFonts w:ascii="Calibri" w:hAnsi="Calibri"/>
                <w:b w:val="0"/>
                <w:sz w:val="15"/>
              </w:rPr>
              <w:t>Demandes externes</w:t>
            </w:r>
          </w:p>
        </w:tc>
        <w:tc>
          <w:tcPr>
            <w:tcW w:type="dxa" w:w="2951"/>
            <w:vAlign w:val="center"/>
          </w:tcPr>
          <w:p>
            <w:pPr>
              <w:spacing w:after="0" w:line="259" w:lineRule="auto"/>
            </w:pPr>
            <w:r/>
            <w:r>
              <w:rPr>
                <w:rFonts w:ascii="Calibri" w:hAnsi="Calibri"/>
                <w:b w:val="0"/>
                <w:sz w:val="15"/>
              </w:rPr>
              <w:t>Objet, détail du besoin, statut submitted, historique utilisateur.</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modèle de demande public/particulier/pro, modération, réponse, notification.</w:t>
            </w:r>
          </w:p>
        </w:tc>
        <w:tc>
          <w:tcPr>
            <w:tcW w:type="dxa" w:w="864"/>
            <w:vAlign w:val="center"/>
          </w:tcPr>
          <w:p>
            <w:pPr>
              <w:spacing w:after="0" w:line="259" w:lineRule="auto"/>
            </w:pPr>
            <w:r/>
            <w:r>
              <w:rPr>
                <w:rFonts w:ascii="Calibri" w:hAnsi="Calibri"/>
                <w:b w:val="0"/>
                <w:sz w:val="15"/>
              </w:rPr>
              <w:t>Métiers / DPO</w:t>
            </w:r>
          </w:p>
        </w:tc>
      </w:tr>
      <w:tr>
        <w:trPr>
          <w:cantSplit/>
        </w:trPr>
        <w:tc>
          <w:tcPr>
            <w:tcW w:type="dxa" w:w="1655"/>
            <w:vAlign w:val="center"/>
          </w:tcPr>
          <w:p>
            <w:pPr>
              <w:spacing w:after="0" w:line="259" w:lineRule="auto"/>
            </w:pPr>
            <w:r/>
            <w:r>
              <w:rPr>
                <w:rFonts w:ascii="Calibri" w:hAnsi="Calibri"/>
                <w:b w:val="0"/>
                <w:sz w:val="15"/>
              </w:rPr>
              <w:t>Accès données</w:t>
            </w:r>
          </w:p>
        </w:tc>
        <w:tc>
          <w:tcPr>
            <w:tcW w:type="dxa" w:w="2951"/>
            <w:vAlign w:val="center"/>
          </w:tcPr>
          <w:p>
            <w:pPr>
              <w:spacing w:after="0" w:line="259" w:lineRule="auto"/>
            </w:pPr>
            <w:r/>
            <w:r>
              <w:rPr>
                <w:rFonts w:ascii="Calibri" w:hAnsi="Calibri"/>
                <w:b w:val="0"/>
                <w:sz w:val="15"/>
              </w:rPr>
              <w:t>Externes voient public + external ; agents/admin voient tout.</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critères d’accès external, validation de ressources sensibles.</w:t>
            </w:r>
          </w:p>
        </w:tc>
        <w:tc>
          <w:tcPr>
            <w:tcW w:type="dxa" w:w="864"/>
            <w:vAlign w:val="center"/>
          </w:tcPr>
          <w:p>
            <w:pPr>
              <w:spacing w:after="0" w:line="259" w:lineRule="auto"/>
            </w:pPr>
            <w:r/>
            <w:r>
              <w:rPr>
                <w:rFonts w:ascii="Calibri" w:hAnsi="Calibri"/>
                <w:b w:val="0"/>
                <w:sz w:val="15"/>
              </w:rPr>
              <w:t>DPO / SIG</w:t>
            </w:r>
          </w:p>
        </w:tc>
      </w:tr>
    </w:tbl>
    <w:p>
      <w:pPr>
        <w:spacing w:after="40"/>
      </w:pPr>
    </w:p>
    <w:p>
      <w:pPr>
        <w:pStyle w:val="Heading2"/>
      </w:pPr>
      <w:r>
        <w:t>4.10 Back-office et administration</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72"/>
        <w:gridCol w:w="1872"/>
        <w:gridCol w:w="1872"/>
        <w:gridCol w:w="1872"/>
        <w:gridCol w:w="1872"/>
      </w:tblGrid>
      <w:tr>
        <w:trPr>
          <w:tblHeader w:val="true"/>
          <w:cantSplit/>
        </w:trPr>
        <w:tc>
          <w:tcPr>
            <w:tcW w:type="dxa" w:w="1655"/>
            <w:shd w:fill="E8EEF5"/>
            <w:vAlign w:val="center"/>
          </w:tcPr>
          <w:p>
            <w:pPr>
              <w:spacing w:after="0" w:line="259" w:lineRule="auto"/>
            </w:pPr>
            <w:r/>
            <w:r>
              <w:rPr>
                <w:rFonts w:ascii="Calibri" w:hAnsi="Calibri"/>
                <w:b/>
                <w:color w:val="0B2545"/>
                <w:sz w:val="15"/>
              </w:rPr>
              <w:t>Paramètre</w:t>
            </w:r>
          </w:p>
        </w:tc>
        <w:tc>
          <w:tcPr>
            <w:tcW w:type="dxa" w:w="2951"/>
            <w:shd w:fill="E8EEF5"/>
            <w:vAlign w:val="center"/>
          </w:tcPr>
          <w:p>
            <w:pPr>
              <w:spacing w:after="0" w:line="259" w:lineRule="auto"/>
            </w:pPr>
            <w:r/>
            <w:r>
              <w:rPr>
                <w:rFonts w:ascii="Calibri" w:hAnsi="Calibri"/>
                <w:b/>
                <w:color w:val="0B2545"/>
                <w:sz w:val="15"/>
              </w:rPr>
              <w:t>Valeur proposée / actuelle</w:t>
            </w:r>
          </w:p>
        </w:tc>
        <w:tc>
          <w:tcPr>
            <w:tcW w:type="dxa" w:w="1368"/>
            <w:shd w:fill="E8EEF5"/>
            <w:vAlign w:val="center"/>
          </w:tcPr>
          <w:p>
            <w:pPr>
              <w:spacing w:after="0" w:line="259" w:lineRule="auto"/>
            </w:pPr>
            <w:r/>
            <w:r>
              <w:rPr>
                <w:rFonts w:ascii="Calibri" w:hAnsi="Calibri"/>
                <w:b/>
                <w:color w:val="0B2545"/>
                <w:sz w:val="15"/>
              </w:rPr>
              <w:t>Source</w:t>
            </w:r>
          </w:p>
        </w:tc>
        <w:tc>
          <w:tcPr>
            <w:tcW w:type="dxa" w:w="2520"/>
            <w:shd w:fill="E8EEF5"/>
            <w:vAlign w:val="center"/>
          </w:tcPr>
          <w:p>
            <w:pPr>
              <w:spacing w:after="0" w:line="259" w:lineRule="auto"/>
            </w:pPr>
            <w:r/>
            <w:r>
              <w:rPr>
                <w:rFonts w:ascii="Calibri" w:hAnsi="Calibri"/>
                <w:b/>
                <w:color w:val="0B2545"/>
                <w:sz w:val="15"/>
              </w:rPr>
              <w:t>Validation attendue</w:t>
            </w:r>
          </w:p>
        </w:tc>
        <w:tc>
          <w:tcPr>
            <w:tcW w:type="dxa" w:w="864"/>
            <w:shd w:fill="E8EEF5"/>
            <w:vAlign w:val="center"/>
          </w:tcPr>
          <w:p>
            <w:pPr>
              <w:spacing w:after="0" w:line="259" w:lineRule="auto"/>
            </w:pPr>
            <w:r/>
            <w:r>
              <w:rPr>
                <w:rFonts w:ascii="Calibri" w:hAnsi="Calibri"/>
                <w:b/>
                <w:color w:val="0B2545"/>
                <w:sz w:val="15"/>
              </w:rPr>
              <w:t>Atelier</w:t>
            </w:r>
          </w:p>
        </w:tc>
      </w:tr>
      <w:tr>
        <w:trPr>
          <w:cantSplit/>
        </w:trPr>
        <w:tc>
          <w:tcPr>
            <w:tcW w:type="dxa" w:w="1655"/>
            <w:vAlign w:val="center"/>
          </w:tcPr>
          <w:p>
            <w:pPr>
              <w:spacing w:after="0" w:line="259" w:lineRule="auto"/>
            </w:pPr>
            <w:r/>
            <w:r>
              <w:rPr>
                <w:rFonts w:ascii="Calibri" w:hAnsi="Calibri"/>
                <w:b w:val="0"/>
                <w:sz w:val="15"/>
              </w:rPr>
              <w:t>Menu admin</w:t>
            </w:r>
          </w:p>
        </w:tc>
        <w:tc>
          <w:tcPr>
            <w:tcW w:type="dxa" w:w="2951"/>
            <w:vAlign w:val="center"/>
          </w:tcPr>
          <w:p>
            <w:pPr>
              <w:spacing w:after="0" w:line="259" w:lineRule="auto"/>
            </w:pPr>
            <w:r/>
            <w:r>
              <w:rPr>
                <w:rFonts w:ascii="Calibri" w:hAnsi="Calibri"/>
                <w:b w:val="0"/>
                <w:sz w:val="15"/>
              </w:rPr>
              <w:t>Dashboard, builder accueil, héros, sections, pages, actualités, sources, catégories, thèmes, messages, demandes, utilisateurs.</w:t>
            </w:r>
          </w:p>
        </w:tc>
        <w:tc>
          <w:tcPr>
            <w:tcW w:type="dxa" w:w="1368"/>
            <w:vAlign w:val="center"/>
            <w:shd w:fill="E2F0D9"/>
          </w:tcPr>
          <w:p>
            <w:pPr>
              <w:spacing w:after="0" w:line="259" w:lineRule="auto"/>
            </w:pPr>
            <w:r/>
            <w:r>
              <w:rPr>
                <w:rFonts w:ascii="Calibri" w:hAnsi="Calibri"/>
                <w:b w:val="0"/>
                <w:sz w:val="15"/>
              </w:rPr>
              <w:t>Développé EasyAdmin</w:t>
            </w:r>
          </w:p>
        </w:tc>
        <w:tc>
          <w:tcPr>
            <w:tcW w:type="dxa" w:w="2520"/>
            <w:vAlign w:val="center"/>
            <w:shd w:fill="FFF2CC"/>
          </w:tcPr>
          <w:p>
            <w:pPr>
              <w:spacing w:after="0" w:line="259" w:lineRule="auto"/>
            </w:pPr>
            <w:r/>
            <w:r>
              <w:rPr>
                <w:rFonts w:ascii="Calibri" w:hAnsi="Calibri"/>
                <w:b w:val="0"/>
                <w:sz w:val="15"/>
              </w:rPr>
              <w:t>À valider : profils autorisés par menu et besoin rôles fins.</w:t>
            </w:r>
          </w:p>
        </w:tc>
        <w:tc>
          <w:tcPr>
            <w:tcW w:type="dxa" w:w="864"/>
            <w:vAlign w:val="center"/>
          </w:tcPr>
          <w:p>
            <w:pPr>
              <w:spacing w:after="0" w:line="259" w:lineRule="auto"/>
            </w:pPr>
            <w:r/>
            <w:r>
              <w:rPr>
                <w:rFonts w:ascii="Calibri" w:hAnsi="Calibri"/>
                <w:b w:val="0"/>
                <w:sz w:val="15"/>
              </w:rPr>
              <w:t>Admin / DSI</w:t>
            </w:r>
          </w:p>
        </w:tc>
      </w:tr>
      <w:tr>
        <w:trPr>
          <w:cantSplit/>
        </w:trPr>
        <w:tc>
          <w:tcPr>
            <w:tcW w:type="dxa" w:w="1655"/>
            <w:vAlign w:val="center"/>
          </w:tcPr>
          <w:p>
            <w:pPr>
              <w:spacing w:after="0" w:line="259" w:lineRule="auto"/>
            </w:pPr>
            <w:r/>
            <w:r>
              <w:rPr>
                <w:rFonts w:ascii="Calibri" w:hAnsi="Calibri"/>
                <w:b w:val="0"/>
                <w:sz w:val="15"/>
              </w:rPr>
              <w:t>Publication</w:t>
            </w:r>
          </w:p>
        </w:tc>
        <w:tc>
          <w:tcPr>
            <w:tcW w:type="dxa" w:w="2951"/>
            <w:vAlign w:val="center"/>
          </w:tcPr>
          <w:p>
            <w:pPr>
              <w:spacing w:after="0" w:line="259" w:lineRule="auto"/>
            </w:pPr>
            <w:r/>
            <w:r>
              <w:rPr>
                <w:rFonts w:ascii="Calibri" w:hAnsi="Calibri"/>
                <w:b w:val="0"/>
                <w:sz w:val="15"/>
              </w:rPr>
              <w:t>Statuts draft/published via traits et entités ; publishedAt.</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brouillon, validation, dépublication, archivage, historique.</w:t>
            </w:r>
          </w:p>
        </w:tc>
        <w:tc>
          <w:tcPr>
            <w:tcW w:type="dxa" w:w="864"/>
            <w:vAlign w:val="center"/>
          </w:tcPr>
          <w:p>
            <w:pPr>
              <w:spacing w:after="0" w:line="259" w:lineRule="auto"/>
            </w:pPr>
            <w:r/>
            <w:r>
              <w:rPr>
                <w:rFonts w:ascii="Calibri" w:hAnsi="Calibri"/>
                <w:b w:val="0"/>
                <w:sz w:val="15"/>
              </w:rPr>
              <w:t>Communication / SIG</w:t>
            </w:r>
          </w:p>
        </w:tc>
      </w:tr>
      <w:tr>
        <w:trPr>
          <w:cantSplit/>
        </w:trPr>
        <w:tc>
          <w:tcPr>
            <w:tcW w:type="dxa" w:w="1655"/>
            <w:vAlign w:val="center"/>
          </w:tcPr>
          <w:p>
            <w:pPr>
              <w:spacing w:after="0" w:line="259" w:lineRule="auto"/>
            </w:pPr>
            <w:r/>
            <w:r>
              <w:rPr>
                <w:rFonts w:ascii="Calibri" w:hAnsi="Calibri"/>
                <w:b w:val="0"/>
                <w:sz w:val="15"/>
              </w:rPr>
              <w:t>Images contenus</w:t>
            </w:r>
          </w:p>
        </w:tc>
        <w:tc>
          <w:tcPr>
            <w:tcW w:type="dxa" w:w="2951"/>
            <w:vAlign w:val="center"/>
          </w:tcPr>
          <w:p>
            <w:pPr>
              <w:spacing w:after="0" w:line="259" w:lineRule="auto"/>
            </w:pPr>
            <w:r/>
            <w:r>
              <w:rPr>
                <w:rFonts w:ascii="Calibri" w:hAnsi="Calibri"/>
                <w:b w:val="0"/>
                <w:sz w:val="15"/>
              </w:rPr>
              <w:t>Upload images pages vers /uploads/content avec contrôle CSRF.</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formats, poids, alt text, droits d’image.</w:t>
            </w:r>
          </w:p>
        </w:tc>
        <w:tc>
          <w:tcPr>
            <w:tcW w:type="dxa" w:w="864"/>
            <w:vAlign w:val="center"/>
          </w:tcPr>
          <w:p>
            <w:pPr>
              <w:spacing w:after="0" w:line="259" w:lineRule="auto"/>
            </w:pPr>
            <w:r/>
            <w:r>
              <w:rPr>
                <w:rFonts w:ascii="Calibri" w:hAnsi="Calibri"/>
                <w:b w:val="0"/>
                <w:sz w:val="15"/>
              </w:rPr>
              <w:t>Communication / DPO</w:t>
            </w:r>
          </w:p>
        </w:tc>
      </w:tr>
      <w:tr>
        <w:trPr>
          <w:cantSplit/>
        </w:trPr>
        <w:tc>
          <w:tcPr>
            <w:tcW w:type="dxa" w:w="1655"/>
            <w:vAlign w:val="center"/>
          </w:tcPr>
          <w:p>
            <w:pPr>
              <w:spacing w:after="0" w:line="259" w:lineRule="auto"/>
            </w:pPr>
            <w:r/>
            <w:r>
              <w:rPr>
                <w:rFonts w:ascii="Calibri" w:hAnsi="Calibri"/>
                <w:b w:val="0"/>
                <w:sz w:val="15"/>
              </w:rPr>
              <w:t>Audit</w:t>
            </w:r>
          </w:p>
        </w:tc>
        <w:tc>
          <w:tcPr>
            <w:tcW w:type="dxa" w:w="2951"/>
            <w:vAlign w:val="center"/>
          </w:tcPr>
          <w:p>
            <w:pPr>
              <w:spacing w:after="0" w:line="259" w:lineRule="auto"/>
            </w:pPr>
            <w:r/>
            <w:r>
              <w:rPr>
                <w:rFonts w:ascii="Calibri" w:hAnsi="Calibri"/>
                <w:b w:val="0"/>
                <w:sz w:val="15"/>
              </w:rPr>
              <w:t>Logs sur demandes agent et SSO ; entité AuditLog générale.</w:t>
            </w:r>
          </w:p>
        </w:tc>
        <w:tc>
          <w:tcPr>
            <w:tcW w:type="dxa" w:w="1368"/>
            <w:vAlign w:val="center"/>
            <w:shd w:fill="E2F0D9"/>
          </w:tcPr>
          <w:p>
            <w:pPr>
              <w:spacing w:after="0" w:line="259" w:lineRule="auto"/>
            </w:pPr>
            <w:r/>
            <w:r>
              <w:rPr>
                <w:rFonts w:ascii="Calibri" w:hAnsi="Calibri"/>
                <w:b w:val="0"/>
                <w:sz w:val="15"/>
              </w:rPr>
              <w:t>Développé partiel</w:t>
            </w:r>
          </w:p>
        </w:tc>
        <w:tc>
          <w:tcPr>
            <w:tcW w:type="dxa" w:w="2520"/>
            <w:vAlign w:val="center"/>
            <w:shd w:fill="FFF2CC"/>
          </w:tcPr>
          <w:p>
            <w:pPr>
              <w:spacing w:after="0" w:line="259" w:lineRule="auto"/>
            </w:pPr>
            <w:r/>
            <w:r>
              <w:rPr>
                <w:rFonts w:ascii="Calibri" w:hAnsi="Calibri"/>
                <w:b w:val="0"/>
                <w:sz w:val="15"/>
              </w:rPr>
              <w:t>À valider : événements à tracer, durée de conservation, consultation admin.</w:t>
            </w:r>
          </w:p>
        </w:tc>
        <w:tc>
          <w:tcPr>
            <w:tcW w:type="dxa" w:w="864"/>
            <w:vAlign w:val="center"/>
          </w:tcPr>
          <w:p>
            <w:pPr>
              <w:spacing w:after="0" w:line="259" w:lineRule="auto"/>
            </w:pPr>
            <w:r/>
            <w:r>
              <w:rPr>
                <w:rFonts w:ascii="Calibri" w:hAnsi="Calibri"/>
                <w:b w:val="0"/>
                <w:sz w:val="15"/>
              </w:rPr>
              <w:t>DSI / DPO</w:t>
            </w:r>
          </w:p>
        </w:tc>
      </w:tr>
    </w:tbl>
    <w:p>
      <w:pPr>
        <w:spacing w:after="40"/>
      </w:pPr>
    </w:p>
    <w:p>
      <w:pPr>
        <w:pStyle w:val="Heading2"/>
      </w:pPr>
      <w:r>
        <w:t>4.11 Statistiques, cookies et conformité</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72"/>
        <w:gridCol w:w="1872"/>
        <w:gridCol w:w="1872"/>
        <w:gridCol w:w="1872"/>
        <w:gridCol w:w="1872"/>
      </w:tblGrid>
      <w:tr>
        <w:trPr>
          <w:tblHeader w:val="true"/>
          <w:cantSplit/>
        </w:trPr>
        <w:tc>
          <w:tcPr>
            <w:tcW w:type="dxa" w:w="1655"/>
            <w:shd w:fill="E8EEF5"/>
            <w:vAlign w:val="center"/>
          </w:tcPr>
          <w:p>
            <w:pPr>
              <w:spacing w:after="0" w:line="259" w:lineRule="auto"/>
            </w:pPr>
            <w:r/>
            <w:r>
              <w:rPr>
                <w:rFonts w:ascii="Calibri" w:hAnsi="Calibri"/>
                <w:b/>
                <w:color w:val="0B2545"/>
                <w:sz w:val="15"/>
              </w:rPr>
              <w:t>Paramètre</w:t>
            </w:r>
          </w:p>
        </w:tc>
        <w:tc>
          <w:tcPr>
            <w:tcW w:type="dxa" w:w="2951"/>
            <w:shd w:fill="E8EEF5"/>
            <w:vAlign w:val="center"/>
          </w:tcPr>
          <w:p>
            <w:pPr>
              <w:spacing w:after="0" w:line="259" w:lineRule="auto"/>
            </w:pPr>
            <w:r/>
            <w:r>
              <w:rPr>
                <w:rFonts w:ascii="Calibri" w:hAnsi="Calibri"/>
                <w:b/>
                <w:color w:val="0B2545"/>
                <w:sz w:val="15"/>
              </w:rPr>
              <w:t>Valeur proposée / actuelle</w:t>
            </w:r>
          </w:p>
        </w:tc>
        <w:tc>
          <w:tcPr>
            <w:tcW w:type="dxa" w:w="1368"/>
            <w:shd w:fill="E8EEF5"/>
            <w:vAlign w:val="center"/>
          </w:tcPr>
          <w:p>
            <w:pPr>
              <w:spacing w:after="0" w:line="259" w:lineRule="auto"/>
            </w:pPr>
            <w:r/>
            <w:r>
              <w:rPr>
                <w:rFonts w:ascii="Calibri" w:hAnsi="Calibri"/>
                <w:b/>
                <w:color w:val="0B2545"/>
                <w:sz w:val="15"/>
              </w:rPr>
              <w:t>Source</w:t>
            </w:r>
          </w:p>
        </w:tc>
        <w:tc>
          <w:tcPr>
            <w:tcW w:type="dxa" w:w="2520"/>
            <w:shd w:fill="E8EEF5"/>
            <w:vAlign w:val="center"/>
          </w:tcPr>
          <w:p>
            <w:pPr>
              <w:spacing w:after="0" w:line="259" w:lineRule="auto"/>
            </w:pPr>
            <w:r/>
            <w:r>
              <w:rPr>
                <w:rFonts w:ascii="Calibri" w:hAnsi="Calibri"/>
                <w:b/>
                <w:color w:val="0B2545"/>
                <w:sz w:val="15"/>
              </w:rPr>
              <w:t>Validation attendue</w:t>
            </w:r>
          </w:p>
        </w:tc>
        <w:tc>
          <w:tcPr>
            <w:tcW w:type="dxa" w:w="864"/>
            <w:shd w:fill="E8EEF5"/>
            <w:vAlign w:val="center"/>
          </w:tcPr>
          <w:p>
            <w:pPr>
              <w:spacing w:after="0" w:line="259" w:lineRule="auto"/>
            </w:pPr>
            <w:r/>
            <w:r>
              <w:rPr>
                <w:rFonts w:ascii="Calibri" w:hAnsi="Calibri"/>
                <w:b/>
                <w:color w:val="0B2545"/>
                <w:sz w:val="15"/>
              </w:rPr>
              <w:t>Atelier</w:t>
            </w:r>
          </w:p>
        </w:tc>
      </w:tr>
      <w:tr>
        <w:trPr>
          <w:cantSplit/>
        </w:trPr>
        <w:tc>
          <w:tcPr>
            <w:tcW w:type="dxa" w:w="1655"/>
            <w:vAlign w:val="center"/>
          </w:tcPr>
          <w:p>
            <w:pPr>
              <w:spacing w:after="0" w:line="259" w:lineRule="auto"/>
            </w:pPr>
            <w:r/>
            <w:r>
              <w:rPr>
                <w:rFonts w:ascii="Calibri" w:hAnsi="Calibri"/>
                <w:b w:val="0"/>
                <w:sz w:val="15"/>
              </w:rPr>
              <w:t>Matomo</w:t>
            </w:r>
          </w:p>
        </w:tc>
        <w:tc>
          <w:tcPr>
            <w:tcW w:type="dxa" w:w="2951"/>
            <w:vAlign w:val="center"/>
          </w:tcPr>
          <w:p>
            <w:pPr>
              <w:spacing w:after="0" w:line="259" w:lineRule="auto"/>
            </w:pPr>
            <w:r/>
            <w:r>
              <w:rPr>
                <w:rFonts w:ascii="Calibri" w:hAnsi="Calibri"/>
                <w:b w:val="0"/>
                <w:sz w:val="15"/>
              </w:rPr>
              <w:t>APP_MATOMO_ENABLED=false, site id, base URL paramétrables.</w:t>
            </w:r>
          </w:p>
        </w:tc>
        <w:tc>
          <w:tcPr>
            <w:tcW w:type="dxa" w:w="1368"/>
            <w:vAlign w:val="center"/>
            <w:shd w:fill="E2F0D9"/>
          </w:tcPr>
          <w:p>
            <w:pPr>
              <w:spacing w:after="0" w:line="259" w:lineRule="auto"/>
            </w:pPr>
            <w:r/>
            <w:r>
              <w:rPr>
                <w:rFonts w:ascii="Calibri" w:hAnsi="Calibri"/>
                <w:b w:val="0"/>
                <w:sz w:val="15"/>
              </w:rPr>
              <w:t>Développé paramétrage Twig</w:t>
            </w:r>
          </w:p>
        </w:tc>
        <w:tc>
          <w:tcPr>
            <w:tcW w:type="dxa" w:w="2520"/>
            <w:vAlign w:val="center"/>
            <w:shd w:fill="FFF2CC"/>
          </w:tcPr>
          <w:p>
            <w:pPr>
              <w:spacing w:after="0" w:line="259" w:lineRule="auto"/>
            </w:pPr>
            <w:r/>
            <w:r>
              <w:rPr>
                <w:rFonts w:ascii="Calibri" w:hAnsi="Calibri"/>
                <w:b w:val="0"/>
                <w:sz w:val="15"/>
              </w:rPr>
              <w:t>À valider : outil retenu, consentement, anonymisation IP, hébergement.</w:t>
            </w:r>
          </w:p>
        </w:tc>
        <w:tc>
          <w:tcPr>
            <w:tcW w:type="dxa" w:w="864"/>
            <w:vAlign w:val="center"/>
          </w:tcPr>
          <w:p>
            <w:pPr>
              <w:spacing w:after="0" w:line="259" w:lineRule="auto"/>
            </w:pPr>
            <w:r/>
            <w:r>
              <w:rPr>
                <w:rFonts w:ascii="Calibri" w:hAnsi="Calibri"/>
                <w:b w:val="0"/>
                <w:sz w:val="15"/>
              </w:rPr>
              <w:t>DPO / DSI</w:t>
            </w:r>
          </w:p>
        </w:tc>
      </w:tr>
      <w:tr>
        <w:trPr>
          <w:cantSplit/>
        </w:trPr>
        <w:tc>
          <w:tcPr>
            <w:tcW w:type="dxa" w:w="1655"/>
            <w:vAlign w:val="center"/>
          </w:tcPr>
          <w:p>
            <w:pPr>
              <w:spacing w:after="0" w:line="259" w:lineRule="auto"/>
            </w:pPr>
            <w:r/>
            <w:r>
              <w:rPr>
                <w:rFonts w:ascii="Calibri" w:hAnsi="Calibri"/>
                <w:b w:val="0"/>
                <w:sz w:val="15"/>
              </w:rPr>
              <w:t>Cookies</w:t>
            </w:r>
          </w:p>
        </w:tc>
        <w:tc>
          <w:tcPr>
            <w:tcW w:type="dxa" w:w="2951"/>
            <w:vAlign w:val="center"/>
          </w:tcPr>
          <w:p>
            <w:pPr>
              <w:spacing w:after="0" w:line="259" w:lineRule="auto"/>
            </w:pPr>
            <w:r/>
            <w:r>
              <w:rPr>
                <w:rFonts w:ascii="Calibri" w:hAnsi="Calibri"/>
                <w:b w:val="0"/>
                <w:sz w:val="15"/>
              </w:rPr>
              <w:t>Consentement activable, page politique cookies en fixture.</w:t>
            </w:r>
          </w:p>
        </w:tc>
        <w:tc>
          <w:tcPr>
            <w:tcW w:type="dxa" w:w="1368"/>
            <w:vAlign w:val="center"/>
            <w:shd w:fill="E2F0D9"/>
          </w:tcPr>
          <w:p>
            <w:pPr>
              <w:spacing w:after="0" w:line="259" w:lineRule="auto"/>
            </w:pPr>
            <w:r/>
            <w:r>
              <w:rPr>
                <w:rFonts w:ascii="Calibri" w:hAnsi="Calibri"/>
                <w:b w:val="0"/>
                <w:sz w:val="15"/>
              </w:rPr>
              <w:t>Développé partiel</w:t>
            </w:r>
          </w:p>
        </w:tc>
        <w:tc>
          <w:tcPr>
            <w:tcW w:type="dxa" w:w="2520"/>
            <w:vAlign w:val="center"/>
            <w:shd w:fill="FFF2CC"/>
          </w:tcPr>
          <w:p>
            <w:pPr>
              <w:spacing w:after="0" w:line="259" w:lineRule="auto"/>
            </w:pPr>
            <w:r/>
            <w:r>
              <w:rPr>
                <w:rFonts w:ascii="Calibri" w:hAnsi="Calibri"/>
                <w:b w:val="0"/>
                <w:sz w:val="15"/>
              </w:rPr>
              <w:t>Manquant : inventaire cookies, durée, finalités, preuve consentement.</w:t>
            </w:r>
          </w:p>
        </w:tc>
        <w:tc>
          <w:tcPr>
            <w:tcW w:type="dxa" w:w="864"/>
            <w:vAlign w:val="center"/>
          </w:tcPr>
          <w:p>
            <w:pPr>
              <w:spacing w:after="0" w:line="259" w:lineRule="auto"/>
            </w:pPr>
            <w:r/>
            <w:r>
              <w:rPr>
                <w:rFonts w:ascii="Calibri" w:hAnsi="Calibri"/>
                <w:b w:val="0"/>
                <w:sz w:val="15"/>
              </w:rPr>
              <w:t>DPO</w:t>
            </w:r>
          </w:p>
        </w:tc>
      </w:tr>
      <w:tr>
        <w:trPr>
          <w:cantSplit/>
        </w:trPr>
        <w:tc>
          <w:tcPr>
            <w:tcW w:type="dxa" w:w="1655"/>
            <w:vAlign w:val="center"/>
          </w:tcPr>
          <w:p>
            <w:pPr>
              <w:spacing w:after="0" w:line="259" w:lineRule="auto"/>
            </w:pPr>
            <w:r/>
            <w:r>
              <w:rPr>
                <w:rFonts w:ascii="Calibri" w:hAnsi="Calibri"/>
                <w:b w:val="0"/>
                <w:sz w:val="15"/>
              </w:rPr>
              <w:t>Indicateurs portail</w:t>
            </w:r>
          </w:p>
        </w:tc>
        <w:tc>
          <w:tcPr>
            <w:tcW w:type="dxa" w:w="2951"/>
            <w:vAlign w:val="center"/>
          </w:tcPr>
          <w:p>
            <w:pPr>
              <w:spacing w:after="0" w:line="259" w:lineRule="auto"/>
            </w:pPr>
            <w:r/>
            <w:r>
              <w:rPr>
                <w:rFonts w:ascii="Calibri" w:hAnsi="Calibri"/>
                <w:b w:val="0"/>
                <w:sz w:val="15"/>
              </w:rPr>
              <w:t>Visites/pages vues attendues ; DashboardMetricSnapshot disponible.</w:t>
            </w:r>
          </w:p>
        </w:tc>
        <w:tc>
          <w:tcPr>
            <w:tcW w:type="dxa" w:w="1368"/>
            <w:vAlign w:val="center"/>
          </w:tcPr>
          <w:p>
            <w:pPr>
              <w:spacing w:after="0" w:line="259" w:lineRule="auto"/>
            </w:pPr>
            <w:r/>
            <w:r>
              <w:rPr>
                <w:rFonts w:ascii="Calibri" w:hAnsi="Calibri"/>
                <w:b w:val="0"/>
                <w:sz w:val="15"/>
              </w:rPr>
              <w:t>Contractuel + code</w:t>
            </w:r>
          </w:p>
        </w:tc>
        <w:tc>
          <w:tcPr>
            <w:tcW w:type="dxa" w:w="2520"/>
            <w:vAlign w:val="center"/>
            <w:shd w:fill="FFF2CC"/>
          </w:tcPr>
          <w:p>
            <w:pPr>
              <w:spacing w:after="0" w:line="259" w:lineRule="auto"/>
            </w:pPr>
            <w:r/>
            <w:r>
              <w:rPr>
                <w:rFonts w:ascii="Calibri" w:hAnsi="Calibri"/>
                <w:b w:val="0"/>
                <w:sz w:val="15"/>
              </w:rPr>
              <w:t>À valider : source, fréquence, exports mensuels/annuels.</w:t>
            </w:r>
          </w:p>
        </w:tc>
        <w:tc>
          <w:tcPr>
            <w:tcW w:type="dxa" w:w="864"/>
            <w:vAlign w:val="center"/>
          </w:tcPr>
          <w:p>
            <w:pPr>
              <w:spacing w:after="0" w:line="259" w:lineRule="auto"/>
            </w:pPr>
            <w:r/>
            <w:r>
              <w:rPr>
                <w:rFonts w:ascii="Calibri" w:hAnsi="Calibri"/>
                <w:b w:val="0"/>
                <w:sz w:val="15"/>
              </w:rPr>
              <w:t>Pilotage</w:t>
            </w:r>
          </w:p>
        </w:tc>
      </w:tr>
      <w:tr>
        <w:trPr>
          <w:cantSplit/>
        </w:trPr>
        <w:tc>
          <w:tcPr>
            <w:tcW w:type="dxa" w:w="1655"/>
            <w:vAlign w:val="center"/>
          </w:tcPr>
          <w:p>
            <w:pPr>
              <w:spacing w:after="0" w:line="259" w:lineRule="auto"/>
            </w:pPr>
            <w:r/>
            <w:r>
              <w:rPr>
                <w:rFonts w:ascii="Calibri" w:hAnsi="Calibri"/>
                <w:b w:val="0"/>
                <w:sz w:val="15"/>
              </w:rPr>
              <w:t>RGAA</w:t>
            </w:r>
          </w:p>
        </w:tc>
        <w:tc>
          <w:tcPr>
            <w:tcW w:type="dxa" w:w="2951"/>
            <w:vAlign w:val="center"/>
          </w:tcPr>
          <w:p>
            <w:pPr>
              <w:spacing w:after="0" w:line="259" w:lineRule="auto"/>
            </w:pPr>
            <w:r/>
            <w:r>
              <w:rPr>
                <w:rFonts w:ascii="Calibri" w:hAnsi="Calibri"/>
                <w:b w:val="0"/>
                <w:sz w:val="15"/>
              </w:rPr>
              <w:t>Accessibilité exigée en atelier métiers ; page déclaration en fixture.</w:t>
            </w:r>
          </w:p>
        </w:tc>
        <w:tc>
          <w:tcPr>
            <w:tcW w:type="dxa" w:w="1368"/>
            <w:vAlign w:val="center"/>
          </w:tcPr>
          <w:p>
            <w:pPr>
              <w:spacing w:after="0" w:line="259" w:lineRule="auto"/>
            </w:pPr>
            <w:r/>
            <w:r>
              <w:rPr>
                <w:rFonts w:ascii="Calibri" w:hAnsi="Calibri"/>
                <w:b w:val="0"/>
                <w:sz w:val="15"/>
              </w:rPr>
              <w:t>CR + code</w:t>
            </w:r>
          </w:p>
        </w:tc>
        <w:tc>
          <w:tcPr>
            <w:tcW w:type="dxa" w:w="2520"/>
            <w:vAlign w:val="center"/>
            <w:shd w:fill="FFF2CC"/>
          </w:tcPr>
          <w:p>
            <w:pPr>
              <w:spacing w:after="0" w:line="259" w:lineRule="auto"/>
            </w:pPr>
            <w:r/>
            <w:r>
              <w:rPr>
                <w:rFonts w:ascii="Calibri" w:hAnsi="Calibri"/>
                <w:b w:val="0"/>
                <w:sz w:val="15"/>
              </w:rPr>
              <w:t>Manquant : niveau cible, audit, corrections, déclaration officielle.</w:t>
            </w:r>
          </w:p>
        </w:tc>
        <w:tc>
          <w:tcPr>
            <w:tcW w:type="dxa" w:w="864"/>
            <w:vAlign w:val="center"/>
          </w:tcPr>
          <w:p>
            <w:pPr>
              <w:spacing w:after="0" w:line="259" w:lineRule="auto"/>
            </w:pPr>
            <w:r/>
            <w:r>
              <w:rPr>
                <w:rFonts w:ascii="Calibri" w:hAnsi="Calibri"/>
                <w:b w:val="0"/>
                <w:sz w:val="15"/>
              </w:rPr>
              <w:t>Communication / DSI</w:t>
            </w:r>
          </w:p>
        </w:tc>
      </w:tr>
      <w:tr>
        <w:trPr>
          <w:cantSplit/>
        </w:trPr>
        <w:tc>
          <w:tcPr>
            <w:tcW w:type="dxa" w:w="1655"/>
            <w:vAlign w:val="center"/>
          </w:tcPr>
          <w:p>
            <w:pPr>
              <w:spacing w:after="0" w:line="259" w:lineRule="auto"/>
            </w:pPr>
            <w:r/>
            <w:r>
              <w:rPr>
                <w:rFonts w:ascii="Calibri" w:hAnsi="Calibri"/>
                <w:b w:val="0"/>
                <w:sz w:val="15"/>
              </w:rPr>
              <w:t>RGPD</w:t>
            </w:r>
          </w:p>
        </w:tc>
        <w:tc>
          <w:tcPr>
            <w:tcW w:type="dxa" w:w="2951"/>
            <w:vAlign w:val="center"/>
          </w:tcPr>
          <w:p>
            <w:pPr>
              <w:spacing w:after="0" w:line="259" w:lineRule="auto"/>
            </w:pPr>
            <w:r/>
            <w:r>
              <w:rPr>
                <w:rFonts w:ascii="Calibri" w:hAnsi="Calibri"/>
                <w:b w:val="0"/>
                <w:sz w:val="15"/>
              </w:rPr>
              <w:t>Hébergement EU/hexagonal souhaité ; DPO partie prenante.</w:t>
            </w:r>
          </w:p>
        </w:tc>
        <w:tc>
          <w:tcPr>
            <w:tcW w:type="dxa" w:w="1368"/>
            <w:vAlign w:val="center"/>
          </w:tcPr>
          <w:p>
            <w:pPr>
              <w:spacing w:after="0" w:line="259" w:lineRule="auto"/>
            </w:pPr>
            <w:r/>
            <w:r>
              <w:rPr>
                <w:rFonts w:ascii="Calibri" w:hAnsi="Calibri"/>
                <w:b w:val="0"/>
                <w:sz w:val="15"/>
              </w:rPr>
              <w:t>CR + CCTP</w:t>
            </w:r>
          </w:p>
        </w:tc>
        <w:tc>
          <w:tcPr>
            <w:tcW w:type="dxa" w:w="2520"/>
            <w:vAlign w:val="center"/>
            <w:shd w:fill="FFF2CC"/>
          </w:tcPr>
          <w:p>
            <w:pPr>
              <w:spacing w:after="0" w:line="259" w:lineRule="auto"/>
            </w:pPr>
            <w:r/>
            <w:r>
              <w:rPr>
                <w:rFonts w:ascii="Calibri" w:hAnsi="Calibri"/>
                <w:b w:val="0"/>
                <w:sz w:val="15"/>
              </w:rPr>
              <w:t>Manquant : registre traitements, durées demandes/PJ/favoris, droits usagers.</w:t>
            </w:r>
          </w:p>
        </w:tc>
        <w:tc>
          <w:tcPr>
            <w:tcW w:type="dxa" w:w="864"/>
            <w:vAlign w:val="center"/>
          </w:tcPr>
          <w:p>
            <w:pPr>
              <w:spacing w:after="0" w:line="259" w:lineRule="auto"/>
            </w:pPr>
            <w:r/>
            <w:r>
              <w:rPr>
                <w:rFonts w:ascii="Calibri" w:hAnsi="Calibri"/>
                <w:b w:val="0"/>
                <w:sz w:val="15"/>
              </w:rPr>
              <w:t>DPO</w:t>
            </w:r>
          </w:p>
        </w:tc>
      </w:tr>
    </w:tbl>
    <w:p>
      <w:pPr>
        <w:spacing w:after="40"/>
      </w:pPr>
    </w:p>
    <w:p>
      <w:pPr>
        <w:pStyle w:val="Heading2"/>
      </w:pPr>
      <w:r>
        <w:t>4.12 Hébergement, maintenance et réversibilité</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72"/>
        <w:gridCol w:w="1872"/>
        <w:gridCol w:w="1872"/>
        <w:gridCol w:w="1872"/>
        <w:gridCol w:w="1872"/>
      </w:tblGrid>
      <w:tr>
        <w:trPr>
          <w:tblHeader w:val="true"/>
          <w:cantSplit/>
        </w:trPr>
        <w:tc>
          <w:tcPr>
            <w:tcW w:type="dxa" w:w="1655"/>
            <w:shd w:fill="E8EEF5"/>
            <w:vAlign w:val="center"/>
          </w:tcPr>
          <w:p>
            <w:pPr>
              <w:spacing w:after="0" w:line="259" w:lineRule="auto"/>
            </w:pPr>
            <w:r/>
            <w:r>
              <w:rPr>
                <w:rFonts w:ascii="Calibri" w:hAnsi="Calibri"/>
                <w:b/>
                <w:color w:val="0B2545"/>
                <w:sz w:val="15"/>
              </w:rPr>
              <w:t>Paramètre</w:t>
            </w:r>
          </w:p>
        </w:tc>
        <w:tc>
          <w:tcPr>
            <w:tcW w:type="dxa" w:w="2951"/>
            <w:shd w:fill="E8EEF5"/>
            <w:vAlign w:val="center"/>
          </w:tcPr>
          <w:p>
            <w:pPr>
              <w:spacing w:after="0" w:line="259" w:lineRule="auto"/>
            </w:pPr>
            <w:r/>
            <w:r>
              <w:rPr>
                <w:rFonts w:ascii="Calibri" w:hAnsi="Calibri"/>
                <w:b/>
                <w:color w:val="0B2545"/>
                <w:sz w:val="15"/>
              </w:rPr>
              <w:t>Valeur proposée / actuelle</w:t>
            </w:r>
          </w:p>
        </w:tc>
        <w:tc>
          <w:tcPr>
            <w:tcW w:type="dxa" w:w="1368"/>
            <w:shd w:fill="E8EEF5"/>
            <w:vAlign w:val="center"/>
          </w:tcPr>
          <w:p>
            <w:pPr>
              <w:spacing w:after="0" w:line="259" w:lineRule="auto"/>
            </w:pPr>
            <w:r/>
            <w:r>
              <w:rPr>
                <w:rFonts w:ascii="Calibri" w:hAnsi="Calibri"/>
                <w:b/>
                <w:color w:val="0B2545"/>
                <w:sz w:val="15"/>
              </w:rPr>
              <w:t>Source</w:t>
            </w:r>
          </w:p>
        </w:tc>
        <w:tc>
          <w:tcPr>
            <w:tcW w:type="dxa" w:w="2520"/>
            <w:shd w:fill="E8EEF5"/>
            <w:vAlign w:val="center"/>
          </w:tcPr>
          <w:p>
            <w:pPr>
              <w:spacing w:after="0" w:line="259" w:lineRule="auto"/>
            </w:pPr>
            <w:r/>
            <w:r>
              <w:rPr>
                <w:rFonts w:ascii="Calibri" w:hAnsi="Calibri"/>
                <w:b/>
                <w:color w:val="0B2545"/>
                <w:sz w:val="15"/>
              </w:rPr>
              <w:t>Validation attendue</w:t>
            </w:r>
          </w:p>
        </w:tc>
        <w:tc>
          <w:tcPr>
            <w:tcW w:type="dxa" w:w="864"/>
            <w:shd w:fill="E8EEF5"/>
            <w:vAlign w:val="center"/>
          </w:tcPr>
          <w:p>
            <w:pPr>
              <w:spacing w:after="0" w:line="259" w:lineRule="auto"/>
            </w:pPr>
            <w:r/>
            <w:r>
              <w:rPr>
                <w:rFonts w:ascii="Calibri" w:hAnsi="Calibri"/>
                <w:b/>
                <w:color w:val="0B2545"/>
                <w:sz w:val="15"/>
              </w:rPr>
              <w:t>Atelier</w:t>
            </w:r>
          </w:p>
        </w:tc>
      </w:tr>
      <w:tr>
        <w:trPr>
          <w:cantSplit/>
        </w:trPr>
        <w:tc>
          <w:tcPr>
            <w:tcW w:type="dxa" w:w="1655"/>
            <w:vAlign w:val="center"/>
          </w:tcPr>
          <w:p>
            <w:pPr>
              <w:spacing w:after="0" w:line="259" w:lineRule="auto"/>
            </w:pPr>
            <w:r/>
            <w:r>
              <w:rPr>
                <w:rFonts w:ascii="Calibri" w:hAnsi="Calibri"/>
                <w:b w:val="0"/>
                <w:sz w:val="15"/>
              </w:rPr>
              <w:t>Infrastructure</w:t>
            </w:r>
          </w:p>
        </w:tc>
        <w:tc>
          <w:tcPr>
            <w:tcW w:type="dxa" w:w="2951"/>
            <w:vAlign w:val="center"/>
          </w:tcPr>
          <w:p>
            <w:pPr>
              <w:spacing w:after="0" w:line="259" w:lineRule="auto"/>
            </w:pPr>
            <w:r/>
            <w:r>
              <w:rPr>
                <w:rFonts w:ascii="Calibri" w:hAnsi="Calibri"/>
                <w:b w:val="0"/>
                <w:sz w:val="15"/>
              </w:rPr>
              <w:t>Symfony 7.4, PHP 8.2, PostgreSQL 16/PostGIS, Twig/Stimulus, EasyAdmin.</w:t>
            </w:r>
          </w:p>
        </w:tc>
        <w:tc>
          <w:tcPr>
            <w:tcW w:type="dxa" w:w="1368"/>
            <w:vAlign w:val="center"/>
            <w:shd w:fill="E2F0D9"/>
          </w:tcPr>
          <w:p>
            <w:pPr>
              <w:spacing w:after="0" w:line="259" w:lineRule="auto"/>
            </w:pPr>
            <w:r/>
            <w:r>
              <w:rPr>
                <w:rFonts w:ascii="Calibri" w:hAnsi="Calibri"/>
                <w:b w:val="0"/>
                <w:sz w:val="15"/>
              </w:rPr>
              <w:t>Développé</w:t>
            </w:r>
          </w:p>
        </w:tc>
        <w:tc>
          <w:tcPr>
            <w:tcW w:type="dxa" w:w="2520"/>
            <w:vAlign w:val="center"/>
            <w:shd w:fill="FFF2CC"/>
          </w:tcPr>
          <w:p>
            <w:pPr>
              <w:spacing w:after="0" w:line="259" w:lineRule="auto"/>
            </w:pPr>
            <w:r/>
            <w:r>
              <w:rPr>
                <w:rFonts w:ascii="Calibri" w:hAnsi="Calibri"/>
                <w:b w:val="0"/>
                <w:sz w:val="15"/>
              </w:rPr>
              <w:t>À valider : hébergement interne/cloud, nom de domaine, SSL, mails, sauvegardes.</w:t>
            </w:r>
          </w:p>
        </w:tc>
        <w:tc>
          <w:tcPr>
            <w:tcW w:type="dxa" w:w="864"/>
            <w:vAlign w:val="center"/>
          </w:tcPr>
          <w:p>
            <w:pPr>
              <w:spacing w:after="0" w:line="259" w:lineRule="auto"/>
            </w:pPr>
            <w:r/>
            <w:r>
              <w:rPr>
                <w:rFonts w:ascii="Calibri" w:hAnsi="Calibri"/>
                <w:b w:val="0"/>
                <w:sz w:val="15"/>
              </w:rPr>
              <w:t>DSI</w:t>
            </w:r>
          </w:p>
        </w:tc>
      </w:tr>
      <w:tr>
        <w:trPr>
          <w:cantSplit/>
        </w:trPr>
        <w:tc>
          <w:tcPr>
            <w:tcW w:type="dxa" w:w="1655"/>
            <w:vAlign w:val="center"/>
          </w:tcPr>
          <w:p>
            <w:pPr>
              <w:spacing w:after="0" w:line="259" w:lineRule="auto"/>
            </w:pPr>
            <w:r/>
            <w:r>
              <w:rPr>
                <w:rFonts w:ascii="Calibri" w:hAnsi="Calibri"/>
                <w:b w:val="0"/>
                <w:sz w:val="15"/>
              </w:rPr>
              <w:t>Disponibilité</w:t>
            </w:r>
          </w:p>
        </w:tc>
        <w:tc>
          <w:tcPr>
            <w:tcW w:type="dxa" w:w="2951"/>
            <w:vAlign w:val="center"/>
          </w:tcPr>
          <w:p>
            <w:pPr>
              <w:spacing w:after="0" w:line="259" w:lineRule="auto"/>
            </w:pPr>
            <w:r/>
            <w:r>
              <w:rPr>
                <w:rFonts w:ascii="Calibri" w:hAnsi="Calibri"/>
                <w:b w:val="0"/>
                <w:sz w:val="15"/>
              </w:rPr>
              <w:t>CCTP demande disponibilité minimale à préciser.</w:t>
            </w:r>
          </w:p>
        </w:tc>
        <w:tc>
          <w:tcPr>
            <w:tcW w:type="dxa" w:w="1368"/>
            <w:vAlign w:val="center"/>
          </w:tcPr>
          <w:p>
            <w:pPr>
              <w:spacing w:after="0" w:line="259" w:lineRule="auto"/>
            </w:pPr>
            <w:r/>
            <w:r>
              <w:rPr>
                <w:rFonts w:ascii="Calibri" w:hAnsi="Calibri"/>
                <w:b w:val="0"/>
                <w:sz w:val="15"/>
              </w:rPr>
              <w:t>Contractuel</w:t>
            </w:r>
          </w:p>
        </w:tc>
        <w:tc>
          <w:tcPr>
            <w:tcW w:type="dxa" w:w="2520"/>
            <w:vAlign w:val="center"/>
            <w:shd w:fill="FFF2CC"/>
          </w:tcPr>
          <w:p>
            <w:pPr>
              <w:spacing w:after="0" w:line="259" w:lineRule="auto"/>
            </w:pPr>
            <w:r/>
            <w:r>
              <w:rPr>
                <w:rFonts w:ascii="Calibri" w:hAnsi="Calibri"/>
                <w:b w:val="0"/>
                <w:sz w:val="15"/>
              </w:rPr>
              <w:t>Manquant : SLA cible, plage maintenance, page maintenance, astreinte.</w:t>
            </w:r>
          </w:p>
        </w:tc>
        <w:tc>
          <w:tcPr>
            <w:tcW w:type="dxa" w:w="864"/>
            <w:vAlign w:val="center"/>
          </w:tcPr>
          <w:p>
            <w:pPr>
              <w:spacing w:after="0" w:line="259" w:lineRule="auto"/>
            </w:pPr>
            <w:r/>
            <w:r>
              <w:rPr>
                <w:rFonts w:ascii="Calibri" w:hAnsi="Calibri"/>
                <w:b w:val="0"/>
                <w:sz w:val="15"/>
              </w:rPr>
              <w:t>DSI / Pilotage</w:t>
            </w:r>
          </w:p>
        </w:tc>
      </w:tr>
      <w:tr>
        <w:trPr>
          <w:cantSplit/>
        </w:trPr>
        <w:tc>
          <w:tcPr>
            <w:tcW w:type="dxa" w:w="1655"/>
            <w:vAlign w:val="center"/>
          </w:tcPr>
          <w:p>
            <w:pPr>
              <w:spacing w:after="0" w:line="259" w:lineRule="auto"/>
            </w:pPr>
            <w:r/>
            <w:r>
              <w:rPr>
                <w:rFonts w:ascii="Calibri" w:hAnsi="Calibri"/>
                <w:b w:val="0"/>
                <w:sz w:val="15"/>
              </w:rPr>
              <w:t>Sauvegarde/restauration</w:t>
            </w:r>
          </w:p>
        </w:tc>
        <w:tc>
          <w:tcPr>
            <w:tcW w:type="dxa" w:w="2951"/>
            <w:vAlign w:val="center"/>
          </w:tcPr>
          <w:p>
            <w:pPr>
              <w:spacing w:after="0" w:line="259" w:lineRule="auto"/>
            </w:pPr>
            <w:r/>
            <w:r>
              <w:rPr>
                <w:rFonts w:ascii="Calibri" w:hAnsi="Calibri"/>
                <w:b w:val="0"/>
                <w:sz w:val="15"/>
              </w:rPr>
              <w:t>CCTP demande procédures.</w:t>
            </w:r>
          </w:p>
        </w:tc>
        <w:tc>
          <w:tcPr>
            <w:tcW w:type="dxa" w:w="1368"/>
            <w:vAlign w:val="center"/>
          </w:tcPr>
          <w:p>
            <w:pPr>
              <w:spacing w:after="0" w:line="259" w:lineRule="auto"/>
            </w:pPr>
            <w:r/>
            <w:r>
              <w:rPr>
                <w:rFonts w:ascii="Calibri" w:hAnsi="Calibri"/>
                <w:b w:val="0"/>
                <w:sz w:val="15"/>
              </w:rPr>
              <w:t>À documenter</w:t>
            </w:r>
          </w:p>
        </w:tc>
        <w:tc>
          <w:tcPr>
            <w:tcW w:type="dxa" w:w="2520"/>
            <w:vAlign w:val="center"/>
            <w:shd w:fill="FFF2CC"/>
          </w:tcPr>
          <w:p>
            <w:pPr>
              <w:spacing w:after="0" w:line="259" w:lineRule="auto"/>
            </w:pPr>
            <w:r/>
            <w:r>
              <w:rPr>
                <w:rFonts w:ascii="Calibri" w:hAnsi="Calibri"/>
                <w:b w:val="0"/>
                <w:sz w:val="15"/>
              </w:rPr>
              <w:t>Manquant : RPO/RTO, fréquence backup, tests restauration, stockage.</w:t>
            </w:r>
          </w:p>
        </w:tc>
        <w:tc>
          <w:tcPr>
            <w:tcW w:type="dxa" w:w="864"/>
            <w:vAlign w:val="center"/>
          </w:tcPr>
          <w:p>
            <w:pPr>
              <w:spacing w:after="0" w:line="259" w:lineRule="auto"/>
            </w:pPr>
            <w:r/>
            <w:r>
              <w:rPr>
                <w:rFonts w:ascii="Calibri" w:hAnsi="Calibri"/>
                <w:b w:val="0"/>
                <w:sz w:val="15"/>
              </w:rPr>
              <w:t>DSI</w:t>
            </w:r>
          </w:p>
        </w:tc>
      </w:tr>
      <w:tr>
        <w:trPr>
          <w:cantSplit/>
        </w:trPr>
        <w:tc>
          <w:tcPr>
            <w:tcW w:type="dxa" w:w="1655"/>
            <w:vAlign w:val="center"/>
          </w:tcPr>
          <w:p>
            <w:pPr>
              <w:spacing w:after="0" w:line="259" w:lineRule="auto"/>
            </w:pPr>
            <w:r/>
            <w:r>
              <w:rPr>
                <w:rFonts w:ascii="Calibri" w:hAnsi="Calibri"/>
                <w:b w:val="0"/>
                <w:sz w:val="15"/>
              </w:rPr>
              <w:t>Signalement anomalies</w:t>
            </w:r>
          </w:p>
        </w:tc>
        <w:tc>
          <w:tcPr>
            <w:tcW w:type="dxa" w:w="2951"/>
            <w:vAlign w:val="center"/>
          </w:tcPr>
          <w:p>
            <w:pPr>
              <w:spacing w:after="0" w:line="259" w:lineRule="auto"/>
            </w:pPr>
            <w:r/>
            <w:r>
              <w:rPr>
                <w:rFonts w:ascii="Calibri" w:hAnsi="Calibri"/>
                <w:b w:val="0"/>
                <w:sz w:val="15"/>
              </w:rPr>
              <w:t>CCTP demande système de signalement et suivi résolution.</w:t>
            </w:r>
          </w:p>
        </w:tc>
        <w:tc>
          <w:tcPr>
            <w:tcW w:type="dxa" w:w="1368"/>
            <w:vAlign w:val="center"/>
          </w:tcPr>
          <w:p>
            <w:pPr>
              <w:spacing w:after="0" w:line="259" w:lineRule="auto"/>
            </w:pPr>
            <w:r/>
            <w:r>
              <w:rPr>
                <w:rFonts w:ascii="Calibri" w:hAnsi="Calibri"/>
                <w:b w:val="0"/>
                <w:sz w:val="15"/>
              </w:rPr>
              <w:t>À cadrer</w:t>
            </w:r>
          </w:p>
        </w:tc>
        <w:tc>
          <w:tcPr>
            <w:tcW w:type="dxa" w:w="2520"/>
            <w:vAlign w:val="center"/>
            <w:shd w:fill="FFF2CC"/>
          </w:tcPr>
          <w:p>
            <w:pPr>
              <w:spacing w:after="0" w:line="259" w:lineRule="auto"/>
            </w:pPr>
            <w:r/>
            <w:r>
              <w:rPr>
                <w:rFonts w:ascii="Calibri" w:hAnsi="Calibri"/>
                <w:b w:val="0"/>
                <w:sz w:val="15"/>
              </w:rPr>
              <w:t>À valider : canal support, workflow ticket, priorités, délais réponse.</w:t>
            </w:r>
          </w:p>
        </w:tc>
        <w:tc>
          <w:tcPr>
            <w:tcW w:type="dxa" w:w="864"/>
            <w:vAlign w:val="center"/>
          </w:tcPr>
          <w:p>
            <w:pPr>
              <w:spacing w:after="0" w:line="259" w:lineRule="auto"/>
            </w:pPr>
            <w:r/>
            <w:r>
              <w:rPr>
                <w:rFonts w:ascii="Calibri" w:hAnsi="Calibri"/>
                <w:b w:val="0"/>
                <w:sz w:val="15"/>
              </w:rPr>
              <w:t>Maintenance</w:t>
            </w:r>
          </w:p>
        </w:tc>
      </w:tr>
      <w:tr>
        <w:trPr>
          <w:cantSplit/>
        </w:trPr>
        <w:tc>
          <w:tcPr>
            <w:tcW w:type="dxa" w:w="1655"/>
            <w:vAlign w:val="center"/>
          </w:tcPr>
          <w:p>
            <w:pPr>
              <w:spacing w:after="0" w:line="259" w:lineRule="auto"/>
            </w:pPr>
            <w:r/>
            <w:r>
              <w:rPr>
                <w:rFonts w:ascii="Calibri" w:hAnsi="Calibri"/>
                <w:b w:val="0"/>
                <w:sz w:val="15"/>
              </w:rPr>
              <w:t>Réversibilité</w:t>
            </w:r>
          </w:p>
        </w:tc>
        <w:tc>
          <w:tcPr>
            <w:tcW w:type="dxa" w:w="2951"/>
            <w:vAlign w:val="center"/>
          </w:tcPr>
          <w:p>
            <w:pPr>
              <w:spacing w:after="0" w:line="259" w:lineRule="auto"/>
            </w:pPr>
            <w:r/>
            <w:r>
              <w:rPr>
                <w:rFonts w:ascii="Calibri" w:hAnsi="Calibri"/>
                <w:b w:val="0"/>
                <w:sz w:val="15"/>
              </w:rPr>
              <w:t>DPGF inclut réversibilité ; CCTP transfert codes sources et paramétrages.</w:t>
            </w:r>
          </w:p>
        </w:tc>
        <w:tc>
          <w:tcPr>
            <w:tcW w:type="dxa" w:w="1368"/>
            <w:vAlign w:val="center"/>
          </w:tcPr>
          <w:p>
            <w:pPr>
              <w:spacing w:after="0" w:line="259" w:lineRule="auto"/>
            </w:pPr>
            <w:r/>
            <w:r>
              <w:rPr>
                <w:rFonts w:ascii="Calibri" w:hAnsi="Calibri"/>
                <w:b w:val="0"/>
                <w:sz w:val="15"/>
              </w:rPr>
              <w:t>Contractuel</w:t>
            </w:r>
          </w:p>
        </w:tc>
        <w:tc>
          <w:tcPr>
            <w:tcW w:type="dxa" w:w="2520"/>
            <w:vAlign w:val="center"/>
            <w:shd w:fill="FFF2CC"/>
          </w:tcPr>
          <w:p>
            <w:pPr>
              <w:spacing w:after="0" w:line="259" w:lineRule="auto"/>
            </w:pPr>
            <w:r/>
            <w:r>
              <w:rPr>
                <w:rFonts w:ascii="Calibri" w:hAnsi="Calibri"/>
                <w:b w:val="0"/>
                <w:sz w:val="15"/>
              </w:rPr>
              <w:t>À valider : livrables source, dump DB, documentation, accès, remise de secrets.</w:t>
            </w:r>
          </w:p>
        </w:tc>
        <w:tc>
          <w:tcPr>
            <w:tcW w:type="dxa" w:w="864"/>
            <w:vAlign w:val="center"/>
          </w:tcPr>
          <w:p>
            <w:pPr>
              <w:spacing w:after="0" w:line="259" w:lineRule="auto"/>
            </w:pPr>
            <w:r/>
            <w:r>
              <w:rPr>
                <w:rFonts w:ascii="Calibri" w:hAnsi="Calibri"/>
                <w:b w:val="0"/>
                <w:sz w:val="15"/>
              </w:rPr>
              <w:t>Pilotage / DSI</w:t>
            </w:r>
          </w:p>
        </w:tc>
      </w:tr>
    </w:tbl>
    <w:p>
      <w:pPr>
        <w:spacing w:after="40"/>
      </w:pPr>
    </w:p>
    <w:p>
      <w:pPr>
        <w:pStyle w:val="Heading1"/>
      </w:pPr>
      <w:r>
        <w:t>5. Registre des informations manquantes prioritaires</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60"/>
        <w:gridCol w:w="1560"/>
        <w:gridCol w:w="1560"/>
        <w:gridCol w:w="1560"/>
        <w:gridCol w:w="1560"/>
        <w:gridCol w:w="1560"/>
      </w:tblGrid>
      <w:tr>
        <w:trPr>
          <w:tblHeader w:val="true"/>
          <w:cantSplit/>
        </w:trPr>
        <w:tc>
          <w:tcPr>
            <w:tcW w:type="dxa" w:w="792"/>
            <w:shd w:fill="E8EEF5"/>
            <w:vAlign w:val="center"/>
          </w:tcPr>
          <w:p>
            <w:pPr>
              <w:spacing w:after="0" w:line="259" w:lineRule="auto"/>
            </w:pPr>
            <w:r/>
            <w:r>
              <w:rPr>
                <w:rFonts w:ascii="Calibri" w:hAnsi="Calibri"/>
                <w:b/>
                <w:color w:val="0B2545"/>
                <w:sz w:val="14"/>
              </w:rPr>
              <w:t>ID</w:t>
            </w:r>
          </w:p>
        </w:tc>
        <w:tc>
          <w:tcPr>
            <w:tcW w:type="dxa" w:w="1440"/>
            <w:shd w:fill="E8EEF5"/>
            <w:vAlign w:val="center"/>
          </w:tcPr>
          <w:p>
            <w:pPr>
              <w:spacing w:after="0" w:line="259" w:lineRule="auto"/>
            </w:pPr>
            <w:r/>
            <w:r>
              <w:rPr>
                <w:rFonts w:ascii="Calibri" w:hAnsi="Calibri"/>
                <w:b/>
                <w:color w:val="0B2545"/>
                <w:sz w:val="14"/>
              </w:rPr>
              <w:t>Domaine</w:t>
            </w:r>
          </w:p>
        </w:tc>
        <w:tc>
          <w:tcPr>
            <w:tcW w:type="dxa" w:w="3384"/>
            <w:shd w:fill="E8EEF5"/>
            <w:vAlign w:val="center"/>
          </w:tcPr>
          <w:p>
            <w:pPr>
              <w:spacing w:after="0" w:line="259" w:lineRule="auto"/>
            </w:pPr>
            <w:r/>
            <w:r>
              <w:rPr>
                <w:rFonts w:ascii="Calibri" w:hAnsi="Calibri"/>
                <w:b/>
                <w:color w:val="0B2545"/>
                <w:sz w:val="14"/>
              </w:rPr>
              <w:t>Information attendue</w:t>
            </w:r>
          </w:p>
        </w:tc>
        <w:tc>
          <w:tcPr>
            <w:tcW w:type="dxa" w:w="1655"/>
            <w:shd w:fill="E8EEF5"/>
            <w:vAlign w:val="center"/>
          </w:tcPr>
          <w:p>
            <w:pPr>
              <w:spacing w:after="0" w:line="259" w:lineRule="auto"/>
            </w:pPr>
            <w:r/>
            <w:r>
              <w:rPr>
                <w:rFonts w:ascii="Calibri" w:hAnsi="Calibri"/>
                <w:b/>
                <w:color w:val="0B2545"/>
                <w:sz w:val="14"/>
              </w:rPr>
              <w:t>Responsable pressenti</w:t>
            </w:r>
          </w:p>
        </w:tc>
        <w:tc>
          <w:tcPr>
            <w:tcW w:type="dxa" w:w="1296"/>
            <w:shd w:fill="E8EEF5"/>
            <w:vAlign w:val="center"/>
          </w:tcPr>
          <w:p>
            <w:pPr>
              <w:spacing w:after="0" w:line="259" w:lineRule="auto"/>
            </w:pPr>
            <w:r/>
            <w:r>
              <w:rPr>
                <w:rFonts w:ascii="Calibri" w:hAnsi="Calibri"/>
                <w:b/>
                <w:color w:val="0B2545"/>
                <w:sz w:val="14"/>
              </w:rPr>
              <w:t>Atelier</w:t>
            </w:r>
          </w:p>
        </w:tc>
        <w:tc>
          <w:tcPr>
            <w:tcW w:type="dxa" w:w="792"/>
            <w:shd w:fill="E8EEF5"/>
            <w:vAlign w:val="center"/>
          </w:tcPr>
          <w:p>
            <w:pPr>
              <w:spacing w:after="0" w:line="259" w:lineRule="auto"/>
            </w:pPr>
            <w:r/>
            <w:r>
              <w:rPr>
                <w:rFonts w:ascii="Calibri" w:hAnsi="Calibri"/>
                <w:b/>
                <w:color w:val="0B2545"/>
                <w:sz w:val="14"/>
              </w:rPr>
              <w:t>Priorité</w:t>
            </w:r>
          </w:p>
        </w:tc>
      </w:tr>
      <w:tr>
        <w:trPr>
          <w:cantSplit/>
        </w:trPr>
        <w:tc>
          <w:tcPr>
            <w:tcW w:type="dxa" w:w="792"/>
            <w:vAlign w:val="center"/>
          </w:tcPr>
          <w:p>
            <w:pPr>
              <w:spacing w:after="0" w:line="259" w:lineRule="auto"/>
            </w:pPr>
            <w:r/>
            <w:r>
              <w:rPr>
                <w:rFonts w:ascii="Calibri" w:hAnsi="Calibri"/>
                <w:b w:val="0"/>
                <w:sz w:val="14"/>
              </w:rPr>
              <w:t>INF-001</w:t>
            </w:r>
          </w:p>
        </w:tc>
        <w:tc>
          <w:tcPr>
            <w:tcW w:type="dxa" w:w="1440"/>
            <w:vAlign w:val="center"/>
          </w:tcPr>
          <w:p>
            <w:pPr>
              <w:spacing w:after="0" w:line="259" w:lineRule="auto"/>
            </w:pPr>
            <w:r/>
            <w:r>
              <w:rPr>
                <w:rFonts w:ascii="Calibri" w:hAnsi="Calibri"/>
                <w:b w:val="0"/>
                <w:sz w:val="14"/>
              </w:rPr>
              <w:t>Charte graphique</w:t>
            </w:r>
          </w:p>
        </w:tc>
        <w:tc>
          <w:tcPr>
            <w:tcW w:type="dxa" w:w="3384"/>
            <w:vAlign w:val="center"/>
          </w:tcPr>
          <w:p>
            <w:pPr>
              <w:spacing w:after="0" w:line="259" w:lineRule="auto"/>
            </w:pPr>
            <w:r/>
            <w:r>
              <w:rPr>
                <w:rFonts w:ascii="Calibri" w:hAnsi="Calibri"/>
                <w:b w:val="0"/>
                <w:sz w:val="14"/>
              </w:rPr>
              <w:t>Codes hexadécimaux officiels, logos, bloc-marque FEDER, images, iconographie.</w:t>
            </w:r>
          </w:p>
        </w:tc>
        <w:tc>
          <w:tcPr>
            <w:tcW w:type="dxa" w:w="1655"/>
            <w:vAlign w:val="center"/>
          </w:tcPr>
          <w:p>
            <w:pPr>
              <w:spacing w:after="0" w:line="259" w:lineRule="auto"/>
            </w:pPr>
            <w:r/>
            <w:r>
              <w:rPr>
                <w:rFonts w:ascii="Calibri" w:hAnsi="Calibri"/>
                <w:b w:val="0"/>
                <w:sz w:val="14"/>
              </w:rPr>
              <w:t>Service communication</w:t>
            </w:r>
          </w:p>
        </w:tc>
        <w:tc>
          <w:tcPr>
            <w:tcW w:type="dxa" w:w="1296"/>
            <w:vAlign w:val="center"/>
          </w:tcPr>
          <w:p>
            <w:pPr>
              <w:spacing w:after="0" w:line="259" w:lineRule="auto"/>
            </w:pPr>
            <w:r/>
            <w:r>
              <w:rPr>
                <w:rFonts w:ascii="Calibri" w:hAnsi="Calibri"/>
                <w:b w:val="0"/>
                <w:sz w:val="14"/>
              </w:rPr>
              <w:t>Communication</w:t>
            </w:r>
          </w:p>
        </w:tc>
        <w:tc>
          <w:tcPr>
            <w:tcW w:type="dxa" w:w="792"/>
            <w:vAlign w:val="center"/>
          </w:tcPr>
          <w:p>
            <w:pPr>
              <w:spacing w:after="0" w:line="259" w:lineRule="auto"/>
            </w:pPr>
            <w:r/>
            <w:r>
              <w:rPr>
                <w:rFonts w:ascii="Calibri" w:hAnsi="Calibri"/>
                <w:b w:val="0"/>
                <w:sz w:val="14"/>
              </w:rPr>
              <w:t>Haute</w:t>
            </w:r>
          </w:p>
        </w:tc>
      </w:tr>
      <w:tr>
        <w:trPr>
          <w:cantSplit/>
        </w:trPr>
        <w:tc>
          <w:tcPr>
            <w:tcW w:type="dxa" w:w="792"/>
            <w:vAlign w:val="center"/>
          </w:tcPr>
          <w:p>
            <w:pPr>
              <w:spacing w:after="0" w:line="259" w:lineRule="auto"/>
            </w:pPr>
            <w:r/>
            <w:r>
              <w:rPr>
                <w:rFonts w:ascii="Calibri" w:hAnsi="Calibri"/>
                <w:b w:val="0"/>
                <w:sz w:val="14"/>
              </w:rPr>
              <w:t>INF-002</w:t>
            </w:r>
          </w:p>
        </w:tc>
        <w:tc>
          <w:tcPr>
            <w:tcW w:type="dxa" w:w="1440"/>
            <w:vAlign w:val="center"/>
          </w:tcPr>
          <w:p>
            <w:pPr>
              <w:spacing w:after="0" w:line="259" w:lineRule="auto"/>
            </w:pPr>
            <w:r/>
            <w:r>
              <w:rPr>
                <w:rFonts w:ascii="Calibri" w:hAnsi="Calibri"/>
                <w:b w:val="0"/>
                <w:sz w:val="14"/>
              </w:rPr>
              <w:t>Textes légaux</w:t>
            </w:r>
          </w:p>
        </w:tc>
        <w:tc>
          <w:tcPr>
            <w:tcW w:type="dxa" w:w="3384"/>
            <w:vAlign w:val="center"/>
          </w:tcPr>
          <w:p>
            <w:pPr>
              <w:spacing w:after="0" w:line="259" w:lineRule="auto"/>
            </w:pPr>
            <w:r/>
            <w:r>
              <w:rPr>
                <w:rFonts w:ascii="Calibri" w:hAnsi="Calibri"/>
                <w:b w:val="0"/>
                <w:sz w:val="14"/>
              </w:rPr>
              <w:t>Mentions légales, politique confidentialité, cookies, déclaration accessibilité, hébergeur.</w:t>
            </w:r>
          </w:p>
        </w:tc>
        <w:tc>
          <w:tcPr>
            <w:tcW w:type="dxa" w:w="1655"/>
            <w:vAlign w:val="center"/>
          </w:tcPr>
          <w:p>
            <w:pPr>
              <w:spacing w:after="0" w:line="259" w:lineRule="auto"/>
            </w:pPr>
            <w:r/>
            <w:r>
              <w:rPr>
                <w:rFonts w:ascii="Calibri" w:hAnsi="Calibri"/>
                <w:b w:val="0"/>
                <w:sz w:val="14"/>
              </w:rPr>
              <w:t>DPO / RDG</w:t>
            </w:r>
          </w:p>
        </w:tc>
        <w:tc>
          <w:tcPr>
            <w:tcW w:type="dxa" w:w="1296"/>
            <w:vAlign w:val="center"/>
          </w:tcPr>
          <w:p>
            <w:pPr>
              <w:spacing w:after="0" w:line="259" w:lineRule="auto"/>
            </w:pPr>
            <w:r/>
            <w:r>
              <w:rPr>
                <w:rFonts w:ascii="Calibri" w:hAnsi="Calibri"/>
                <w:b w:val="0"/>
                <w:sz w:val="14"/>
              </w:rPr>
              <w:t>DPO</w:t>
            </w:r>
          </w:p>
        </w:tc>
        <w:tc>
          <w:tcPr>
            <w:tcW w:type="dxa" w:w="792"/>
            <w:vAlign w:val="center"/>
          </w:tcPr>
          <w:p>
            <w:pPr>
              <w:spacing w:after="0" w:line="259" w:lineRule="auto"/>
            </w:pPr>
            <w:r/>
            <w:r>
              <w:rPr>
                <w:rFonts w:ascii="Calibri" w:hAnsi="Calibri"/>
                <w:b w:val="0"/>
                <w:sz w:val="14"/>
              </w:rPr>
              <w:t>Haute</w:t>
            </w:r>
          </w:p>
        </w:tc>
      </w:tr>
      <w:tr>
        <w:trPr>
          <w:cantSplit/>
        </w:trPr>
        <w:tc>
          <w:tcPr>
            <w:tcW w:type="dxa" w:w="792"/>
            <w:vAlign w:val="center"/>
          </w:tcPr>
          <w:p>
            <w:pPr>
              <w:spacing w:after="0" w:line="259" w:lineRule="auto"/>
            </w:pPr>
            <w:r/>
            <w:r>
              <w:rPr>
                <w:rFonts w:ascii="Calibri" w:hAnsi="Calibri"/>
                <w:b w:val="0"/>
                <w:sz w:val="14"/>
              </w:rPr>
              <w:t>INF-003</w:t>
            </w:r>
          </w:p>
        </w:tc>
        <w:tc>
          <w:tcPr>
            <w:tcW w:type="dxa" w:w="1440"/>
            <w:vAlign w:val="center"/>
          </w:tcPr>
          <w:p>
            <w:pPr>
              <w:spacing w:after="0" w:line="259" w:lineRule="auto"/>
            </w:pPr>
            <w:r/>
            <w:r>
              <w:rPr>
                <w:rFonts w:ascii="Calibri" w:hAnsi="Calibri"/>
                <w:b w:val="0"/>
                <w:sz w:val="14"/>
              </w:rPr>
              <w:t>SSO Entra ID</w:t>
            </w:r>
          </w:p>
        </w:tc>
        <w:tc>
          <w:tcPr>
            <w:tcW w:type="dxa" w:w="3384"/>
            <w:vAlign w:val="center"/>
          </w:tcPr>
          <w:p>
            <w:pPr>
              <w:spacing w:after="0" w:line="259" w:lineRule="auto"/>
            </w:pPr>
            <w:r/>
            <w:r>
              <w:rPr>
                <w:rFonts w:ascii="Calibri" w:hAnsi="Calibri"/>
                <w:b w:val="0"/>
                <w:sz w:val="14"/>
              </w:rPr>
              <w:t>Tenant ID, app registration, secret, redirect URI, groupes, claim rôles, politique MFA.</w:t>
            </w:r>
          </w:p>
        </w:tc>
        <w:tc>
          <w:tcPr>
            <w:tcW w:type="dxa" w:w="1655"/>
            <w:vAlign w:val="center"/>
          </w:tcPr>
          <w:p>
            <w:pPr>
              <w:spacing w:after="0" w:line="259" w:lineRule="auto"/>
            </w:pPr>
            <w:r/>
            <w:r>
              <w:rPr>
                <w:rFonts w:ascii="Calibri" w:hAnsi="Calibri"/>
                <w:b w:val="0"/>
                <w:sz w:val="14"/>
              </w:rPr>
              <w:t>DSI</w:t>
            </w:r>
          </w:p>
        </w:tc>
        <w:tc>
          <w:tcPr>
            <w:tcW w:type="dxa" w:w="1296"/>
            <w:vAlign w:val="center"/>
          </w:tcPr>
          <w:p>
            <w:pPr>
              <w:spacing w:after="0" w:line="259" w:lineRule="auto"/>
            </w:pPr>
            <w:r/>
            <w:r>
              <w:rPr>
                <w:rFonts w:ascii="Calibri" w:hAnsi="Calibri"/>
                <w:b w:val="0"/>
                <w:sz w:val="14"/>
              </w:rPr>
              <w:t>SI</w:t>
            </w:r>
          </w:p>
        </w:tc>
        <w:tc>
          <w:tcPr>
            <w:tcW w:type="dxa" w:w="792"/>
            <w:vAlign w:val="center"/>
          </w:tcPr>
          <w:p>
            <w:pPr>
              <w:spacing w:after="0" w:line="259" w:lineRule="auto"/>
            </w:pPr>
            <w:r/>
            <w:r>
              <w:rPr>
                <w:rFonts w:ascii="Calibri" w:hAnsi="Calibri"/>
                <w:b w:val="0"/>
                <w:sz w:val="14"/>
              </w:rPr>
              <w:t>Haute</w:t>
            </w:r>
          </w:p>
        </w:tc>
      </w:tr>
      <w:tr>
        <w:trPr>
          <w:cantSplit/>
        </w:trPr>
        <w:tc>
          <w:tcPr>
            <w:tcW w:type="dxa" w:w="792"/>
            <w:vAlign w:val="center"/>
          </w:tcPr>
          <w:p>
            <w:pPr>
              <w:spacing w:after="0" w:line="259" w:lineRule="auto"/>
            </w:pPr>
            <w:r/>
            <w:r>
              <w:rPr>
                <w:rFonts w:ascii="Calibri" w:hAnsi="Calibri"/>
                <w:b w:val="0"/>
                <w:sz w:val="14"/>
              </w:rPr>
              <w:t>INF-004</w:t>
            </w:r>
          </w:p>
        </w:tc>
        <w:tc>
          <w:tcPr>
            <w:tcW w:type="dxa" w:w="1440"/>
            <w:vAlign w:val="center"/>
          </w:tcPr>
          <w:p>
            <w:pPr>
              <w:spacing w:after="0" w:line="259" w:lineRule="auto"/>
            </w:pPr>
            <w:r/>
            <w:r>
              <w:rPr>
                <w:rFonts w:ascii="Calibri" w:hAnsi="Calibri"/>
                <w:b w:val="0"/>
                <w:sz w:val="14"/>
              </w:rPr>
              <w:t>Rôles fins</w:t>
            </w:r>
          </w:p>
        </w:tc>
        <w:tc>
          <w:tcPr>
            <w:tcW w:type="dxa" w:w="3384"/>
            <w:vAlign w:val="center"/>
          </w:tcPr>
          <w:p>
            <w:pPr>
              <w:spacing w:after="0" w:line="259" w:lineRule="auto"/>
            </w:pPr>
            <w:r/>
            <w:r>
              <w:rPr>
                <w:rFonts w:ascii="Calibri" w:hAnsi="Calibri"/>
                <w:b w:val="0"/>
                <w:sz w:val="14"/>
              </w:rPr>
              <w:t>SIG éditeur, SIG admin, communication, DSI, agent nomade, externe professionnel/particulier.</w:t>
            </w:r>
          </w:p>
        </w:tc>
        <w:tc>
          <w:tcPr>
            <w:tcW w:type="dxa" w:w="1655"/>
            <w:vAlign w:val="center"/>
          </w:tcPr>
          <w:p>
            <w:pPr>
              <w:spacing w:after="0" w:line="259" w:lineRule="auto"/>
            </w:pPr>
            <w:r/>
            <w:r>
              <w:rPr>
                <w:rFonts w:ascii="Calibri" w:hAnsi="Calibri"/>
                <w:b w:val="0"/>
                <w:sz w:val="14"/>
              </w:rPr>
              <w:t>DSI / Métiers</w:t>
            </w:r>
          </w:p>
        </w:tc>
        <w:tc>
          <w:tcPr>
            <w:tcW w:type="dxa" w:w="1296"/>
            <w:vAlign w:val="center"/>
          </w:tcPr>
          <w:p>
            <w:pPr>
              <w:spacing w:after="0" w:line="259" w:lineRule="auto"/>
            </w:pPr>
            <w:r/>
            <w:r>
              <w:rPr>
                <w:rFonts w:ascii="Calibri" w:hAnsi="Calibri"/>
                <w:b w:val="0"/>
                <w:sz w:val="14"/>
              </w:rPr>
              <w:t>SI / Métiers</w:t>
            </w:r>
          </w:p>
        </w:tc>
        <w:tc>
          <w:tcPr>
            <w:tcW w:type="dxa" w:w="792"/>
            <w:vAlign w:val="center"/>
          </w:tcPr>
          <w:p>
            <w:pPr>
              <w:spacing w:after="0" w:line="259" w:lineRule="auto"/>
            </w:pPr>
            <w:r/>
            <w:r>
              <w:rPr>
                <w:rFonts w:ascii="Calibri" w:hAnsi="Calibri"/>
                <w:b w:val="0"/>
                <w:sz w:val="14"/>
              </w:rPr>
              <w:t>Haute</w:t>
            </w:r>
          </w:p>
        </w:tc>
      </w:tr>
      <w:tr>
        <w:trPr>
          <w:cantSplit/>
        </w:trPr>
        <w:tc>
          <w:tcPr>
            <w:tcW w:type="dxa" w:w="792"/>
            <w:vAlign w:val="center"/>
          </w:tcPr>
          <w:p>
            <w:pPr>
              <w:spacing w:after="0" w:line="259" w:lineRule="auto"/>
            </w:pPr>
            <w:r/>
            <w:r>
              <w:rPr>
                <w:rFonts w:ascii="Calibri" w:hAnsi="Calibri"/>
                <w:b w:val="0"/>
                <w:sz w:val="14"/>
              </w:rPr>
              <w:t>INF-005</w:t>
            </w:r>
          </w:p>
        </w:tc>
        <w:tc>
          <w:tcPr>
            <w:tcW w:type="dxa" w:w="1440"/>
            <w:vAlign w:val="center"/>
          </w:tcPr>
          <w:p>
            <w:pPr>
              <w:spacing w:after="0" w:line="259" w:lineRule="auto"/>
            </w:pPr>
            <w:r/>
            <w:r>
              <w:rPr>
                <w:rFonts w:ascii="Calibri" w:hAnsi="Calibri"/>
                <w:b w:val="0"/>
                <w:sz w:val="14"/>
              </w:rPr>
              <w:t>Inventaire données</w:t>
            </w:r>
          </w:p>
        </w:tc>
        <w:tc>
          <w:tcPr>
            <w:tcW w:type="dxa" w:w="3384"/>
            <w:vAlign w:val="center"/>
          </w:tcPr>
          <w:p>
            <w:pPr>
              <w:spacing w:after="0" w:line="259" w:lineRule="auto"/>
            </w:pPr>
            <w:r/>
            <w:r>
              <w:rPr>
                <w:rFonts w:ascii="Calibri" w:hAnsi="Calibri"/>
                <w:b w:val="0"/>
                <w:sz w:val="14"/>
              </w:rPr>
              <w:t>Sources, cartes, couches, fichiers, métadonnées, licences, droits, périodicité.</w:t>
            </w:r>
          </w:p>
        </w:tc>
        <w:tc>
          <w:tcPr>
            <w:tcW w:type="dxa" w:w="1655"/>
            <w:vAlign w:val="center"/>
          </w:tcPr>
          <w:p>
            <w:pPr>
              <w:spacing w:after="0" w:line="259" w:lineRule="auto"/>
            </w:pPr>
            <w:r/>
            <w:r>
              <w:rPr>
                <w:rFonts w:ascii="Calibri" w:hAnsi="Calibri"/>
                <w:b w:val="0"/>
                <w:sz w:val="14"/>
              </w:rPr>
              <w:t>SIG / Lot 1 / Lot 2</w:t>
            </w:r>
          </w:p>
        </w:tc>
        <w:tc>
          <w:tcPr>
            <w:tcW w:type="dxa" w:w="1296"/>
            <w:vAlign w:val="center"/>
          </w:tcPr>
          <w:p>
            <w:pPr>
              <w:spacing w:after="0" w:line="259" w:lineRule="auto"/>
            </w:pPr>
            <w:r/>
            <w:r>
              <w:rPr>
                <w:rFonts w:ascii="Calibri" w:hAnsi="Calibri"/>
                <w:b w:val="0"/>
                <w:sz w:val="14"/>
              </w:rPr>
              <w:t>SIG</w:t>
            </w:r>
          </w:p>
        </w:tc>
        <w:tc>
          <w:tcPr>
            <w:tcW w:type="dxa" w:w="792"/>
            <w:vAlign w:val="center"/>
          </w:tcPr>
          <w:p>
            <w:pPr>
              <w:spacing w:after="0" w:line="259" w:lineRule="auto"/>
            </w:pPr>
            <w:r/>
            <w:r>
              <w:rPr>
                <w:rFonts w:ascii="Calibri" w:hAnsi="Calibri"/>
                <w:b w:val="0"/>
                <w:sz w:val="14"/>
              </w:rPr>
              <w:t>Haute</w:t>
            </w:r>
          </w:p>
        </w:tc>
      </w:tr>
      <w:tr>
        <w:trPr>
          <w:cantSplit/>
        </w:trPr>
        <w:tc>
          <w:tcPr>
            <w:tcW w:type="dxa" w:w="792"/>
            <w:vAlign w:val="center"/>
          </w:tcPr>
          <w:p>
            <w:pPr>
              <w:spacing w:after="0" w:line="259" w:lineRule="auto"/>
            </w:pPr>
            <w:r/>
            <w:r>
              <w:rPr>
                <w:rFonts w:ascii="Calibri" w:hAnsi="Calibri"/>
                <w:b w:val="0"/>
                <w:sz w:val="14"/>
              </w:rPr>
              <w:t>INF-006</w:t>
            </w:r>
          </w:p>
        </w:tc>
        <w:tc>
          <w:tcPr>
            <w:tcW w:type="dxa" w:w="1440"/>
            <w:vAlign w:val="center"/>
          </w:tcPr>
          <w:p>
            <w:pPr>
              <w:spacing w:after="0" w:line="259" w:lineRule="auto"/>
            </w:pPr>
            <w:r/>
            <w:r>
              <w:rPr>
                <w:rFonts w:ascii="Calibri" w:hAnsi="Calibri"/>
                <w:b w:val="0"/>
                <w:sz w:val="14"/>
              </w:rPr>
              <w:t>Applications Lot 2</w:t>
            </w:r>
          </w:p>
        </w:tc>
        <w:tc>
          <w:tcPr>
            <w:tcW w:type="dxa" w:w="3384"/>
            <w:vAlign w:val="center"/>
          </w:tcPr>
          <w:p>
            <w:pPr>
              <w:spacing w:after="0" w:line="259" w:lineRule="auto"/>
            </w:pPr>
            <w:r/>
            <w:r>
              <w:rPr>
                <w:rFonts w:ascii="Calibri" w:hAnsi="Calibri"/>
                <w:b w:val="0"/>
                <w:sz w:val="14"/>
              </w:rPr>
              <w:t>Liste priorisée, URLs, statuts, publics, intégration, mode consultation.</w:t>
            </w:r>
          </w:p>
        </w:tc>
        <w:tc>
          <w:tcPr>
            <w:tcW w:type="dxa" w:w="1655"/>
            <w:vAlign w:val="center"/>
          </w:tcPr>
          <w:p>
            <w:pPr>
              <w:spacing w:after="0" w:line="259" w:lineRule="auto"/>
            </w:pPr>
            <w:r/>
            <w:r>
              <w:rPr>
                <w:rFonts w:ascii="Calibri" w:hAnsi="Calibri"/>
                <w:b w:val="0"/>
                <w:sz w:val="14"/>
              </w:rPr>
              <w:t>Lot 2 / RDG</w:t>
            </w:r>
          </w:p>
        </w:tc>
        <w:tc>
          <w:tcPr>
            <w:tcW w:type="dxa" w:w="1296"/>
            <w:vAlign w:val="center"/>
          </w:tcPr>
          <w:p>
            <w:pPr>
              <w:spacing w:after="0" w:line="259" w:lineRule="auto"/>
            </w:pPr>
            <w:r/>
            <w:r>
              <w:rPr>
                <w:rFonts w:ascii="Calibri" w:hAnsi="Calibri"/>
                <w:b w:val="0"/>
                <w:sz w:val="14"/>
              </w:rPr>
              <w:t>Lot 2/Lot 3</w:t>
            </w:r>
          </w:p>
        </w:tc>
        <w:tc>
          <w:tcPr>
            <w:tcW w:type="dxa" w:w="792"/>
            <w:vAlign w:val="center"/>
          </w:tcPr>
          <w:p>
            <w:pPr>
              <w:spacing w:after="0" w:line="259" w:lineRule="auto"/>
            </w:pPr>
            <w:r/>
            <w:r>
              <w:rPr>
                <w:rFonts w:ascii="Calibri" w:hAnsi="Calibri"/>
                <w:b w:val="0"/>
                <w:sz w:val="14"/>
              </w:rPr>
              <w:t>Haute</w:t>
            </w:r>
          </w:p>
        </w:tc>
      </w:tr>
      <w:tr>
        <w:trPr>
          <w:cantSplit/>
        </w:trPr>
        <w:tc>
          <w:tcPr>
            <w:tcW w:type="dxa" w:w="792"/>
            <w:vAlign w:val="center"/>
          </w:tcPr>
          <w:p>
            <w:pPr>
              <w:spacing w:after="0" w:line="259" w:lineRule="auto"/>
            </w:pPr>
            <w:r/>
            <w:r>
              <w:rPr>
                <w:rFonts w:ascii="Calibri" w:hAnsi="Calibri"/>
                <w:b w:val="0"/>
                <w:sz w:val="14"/>
              </w:rPr>
              <w:t>INF-007</w:t>
            </w:r>
          </w:p>
        </w:tc>
        <w:tc>
          <w:tcPr>
            <w:tcW w:type="dxa" w:w="1440"/>
            <w:vAlign w:val="center"/>
          </w:tcPr>
          <w:p>
            <w:pPr>
              <w:spacing w:after="0" w:line="259" w:lineRule="auto"/>
            </w:pPr>
            <w:r/>
            <w:r>
              <w:rPr>
                <w:rFonts w:ascii="Calibri" w:hAnsi="Calibri"/>
                <w:b w:val="0"/>
                <w:sz w:val="14"/>
              </w:rPr>
              <w:t>Endpoints Lot 1</w:t>
            </w:r>
          </w:p>
        </w:tc>
        <w:tc>
          <w:tcPr>
            <w:tcW w:type="dxa" w:w="3384"/>
            <w:vAlign w:val="center"/>
          </w:tcPr>
          <w:p>
            <w:pPr>
              <w:spacing w:after="0" w:line="259" w:lineRule="auto"/>
            </w:pPr>
            <w:r/>
            <w:r>
              <w:rPr>
                <w:rFonts w:ascii="Calibri" w:hAnsi="Calibri"/>
                <w:b w:val="0"/>
                <w:sz w:val="14"/>
              </w:rPr>
              <w:t>WMS/WFS/GeoJSON réels, auth, certificats, healthcheck, couches, légendes.</w:t>
            </w:r>
          </w:p>
        </w:tc>
        <w:tc>
          <w:tcPr>
            <w:tcW w:type="dxa" w:w="1655"/>
            <w:vAlign w:val="center"/>
          </w:tcPr>
          <w:p>
            <w:pPr>
              <w:spacing w:after="0" w:line="259" w:lineRule="auto"/>
            </w:pPr>
            <w:r/>
            <w:r>
              <w:rPr>
                <w:rFonts w:ascii="Calibri" w:hAnsi="Calibri"/>
                <w:b w:val="0"/>
                <w:sz w:val="14"/>
              </w:rPr>
              <w:t>Lot 1 / DSI</w:t>
            </w:r>
          </w:p>
        </w:tc>
        <w:tc>
          <w:tcPr>
            <w:tcW w:type="dxa" w:w="1296"/>
            <w:vAlign w:val="center"/>
          </w:tcPr>
          <w:p>
            <w:pPr>
              <w:spacing w:after="0" w:line="259" w:lineRule="auto"/>
            </w:pPr>
            <w:r/>
            <w:r>
              <w:rPr>
                <w:rFonts w:ascii="Calibri" w:hAnsi="Calibri"/>
                <w:b w:val="0"/>
                <w:sz w:val="14"/>
              </w:rPr>
              <w:t>SIG</w:t>
            </w:r>
          </w:p>
        </w:tc>
        <w:tc>
          <w:tcPr>
            <w:tcW w:type="dxa" w:w="792"/>
            <w:vAlign w:val="center"/>
          </w:tcPr>
          <w:p>
            <w:pPr>
              <w:spacing w:after="0" w:line="259" w:lineRule="auto"/>
            </w:pPr>
            <w:r/>
            <w:r>
              <w:rPr>
                <w:rFonts w:ascii="Calibri" w:hAnsi="Calibri"/>
                <w:b w:val="0"/>
                <w:sz w:val="14"/>
              </w:rPr>
              <w:t>Haute</w:t>
            </w:r>
          </w:p>
        </w:tc>
      </w:tr>
      <w:tr>
        <w:trPr>
          <w:cantSplit/>
        </w:trPr>
        <w:tc>
          <w:tcPr>
            <w:tcW w:type="dxa" w:w="792"/>
            <w:vAlign w:val="center"/>
          </w:tcPr>
          <w:p>
            <w:pPr>
              <w:spacing w:after="0" w:line="259" w:lineRule="auto"/>
            </w:pPr>
            <w:r/>
            <w:r>
              <w:rPr>
                <w:rFonts w:ascii="Calibri" w:hAnsi="Calibri"/>
                <w:b w:val="0"/>
                <w:sz w:val="14"/>
              </w:rPr>
              <w:t>INF-008</w:t>
            </w:r>
          </w:p>
        </w:tc>
        <w:tc>
          <w:tcPr>
            <w:tcW w:type="dxa" w:w="1440"/>
            <w:vAlign w:val="center"/>
          </w:tcPr>
          <w:p>
            <w:pPr>
              <w:spacing w:after="0" w:line="259" w:lineRule="auto"/>
            </w:pPr>
            <w:r/>
            <w:r>
              <w:rPr>
                <w:rFonts w:ascii="Calibri" w:hAnsi="Calibri"/>
                <w:b w:val="0"/>
                <w:sz w:val="14"/>
              </w:rPr>
              <w:t>Types de demandes</w:t>
            </w:r>
          </w:p>
        </w:tc>
        <w:tc>
          <w:tcPr>
            <w:tcW w:type="dxa" w:w="3384"/>
            <w:vAlign w:val="center"/>
          </w:tcPr>
          <w:p>
            <w:pPr>
              <w:spacing w:after="0" w:line="259" w:lineRule="auto"/>
            </w:pPr>
            <w:r/>
            <w:r>
              <w:rPr>
                <w:rFonts w:ascii="Calibri" w:hAnsi="Calibri"/>
                <w:b w:val="0"/>
                <w:sz w:val="14"/>
              </w:rPr>
              <w:t>Modèle agent/public/particulier/pro, questions fermées, statuts, assignation, notifications.</w:t>
            </w:r>
          </w:p>
        </w:tc>
        <w:tc>
          <w:tcPr>
            <w:tcW w:type="dxa" w:w="1655"/>
            <w:vAlign w:val="center"/>
          </w:tcPr>
          <w:p>
            <w:pPr>
              <w:spacing w:after="0" w:line="259" w:lineRule="auto"/>
            </w:pPr>
            <w:r/>
            <w:r>
              <w:rPr>
                <w:rFonts w:ascii="Calibri" w:hAnsi="Calibri"/>
                <w:b w:val="0"/>
                <w:sz w:val="14"/>
              </w:rPr>
              <w:t>Métiers / SIG</w:t>
            </w:r>
          </w:p>
        </w:tc>
        <w:tc>
          <w:tcPr>
            <w:tcW w:type="dxa" w:w="1296"/>
            <w:vAlign w:val="center"/>
          </w:tcPr>
          <w:p>
            <w:pPr>
              <w:spacing w:after="0" w:line="259" w:lineRule="auto"/>
            </w:pPr>
            <w:r/>
            <w:r>
              <w:rPr>
                <w:rFonts w:ascii="Calibri" w:hAnsi="Calibri"/>
                <w:b w:val="0"/>
                <w:sz w:val="14"/>
              </w:rPr>
              <w:t>Métiers</w:t>
            </w:r>
          </w:p>
        </w:tc>
        <w:tc>
          <w:tcPr>
            <w:tcW w:type="dxa" w:w="792"/>
            <w:vAlign w:val="center"/>
          </w:tcPr>
          <w:p>
            <w:pPr>
              <w:spacing w:after="0" w:line="259" w:lineRule="auto"/>
            </w:pPr>
            <w:r/>
            <w:r>
              <w:rPr>
                <w:rFonts w:ascii="Calibri" w:hAnsi="Calibri"/>
                <w:b w:val="0"/>
                <w:sz w:val="14"/>
              </w:rPr>
              <w:t>Haute</w:t>
            </w:r>
          </w:p>
        </w:tc>
      </w:tr>
      <w:tr>
        <w:trPr>
          <w:cantSplit/>
        </w:trPr>
        <w:tc>
          <w:tcPr>
            <w:tcW w:type="dxa" w:w="792"/>
            <w:vAlign w:val="center"/>
          </w:tcPr>
          <w:p>
            <w:pPr>
              <w:spacing w:after="0" w:line="259" w:lineRule="auto"/>
            </w:pPr>
            <w:r/>
            <w:r>
              <w:rPr>
                <w:rFonts w:ascii="Calibri" w:hAnsi="Calibri"/>
                <w:b w:val="0"/>
                <w:sz w:val="14"/>
              </w:rPr>
              <w:t>INF-009</w:t>
            </w:r>
          </w:p>
        </w:tc>
        <w:tc>
          <w:tcPr>
            <w:tcW w:type="dxa" w:w="1440"/>
            <w:vAlign w:val="center"/>
          </w:tcPr>
          <w:p>
            <w:pPr>
              <w:spacing w:after="0" w:line="259" w:lineRule="auto"/>
            </w:pPr>
            <w:r/>
            <w:r>
              <w:rPr>
                <w:rFonts w:ascii="Calibri" w:hAnsi="Calibri"/>
                <w:b w:val="0"/>
                <w:sz w:val="14"/>
              </w:rPr>
              <w:t>Statistiques</w:t>
            </w:r>
          </w:p>
        </w:tc>
        <w:tc>
          <w:tcPr>
            <w:tcW w:type="dxa" w:w="3384"/>
            <w:vAlign w:val="center"/>
          </w:tcPr>
          <w:p>
            <w:pPr>
              <w:spacing w:after="0" w:line="259" w:lineRule="auto"/>
            </w:pPr>
            <w:r/>
            <w:r>
              <w:rPr>
                <w:rFonts w:ascii="Calibri" w:hAnsi="Calibri"/>
                <w:b w:val="0"/>
                <w:sz w:val="14"/>
              </w:rPr>
              <w:t>Matomo ou autre, indicateurs, exports, fréquence, conservation.</w:t>
            </w:r>
          </w:p>
        </w:tc>
        <w:tc>
          <w:tcPr>
            <w:tcW w:type="dxa" w:w="1655"/>
            <w:vAlign w:val="center"/>
          </w:tcPr>
          <w:p>
            <w:pPr>
              <w:spacing w:after="0" w:line="259" w:lineRule="auto"/>
            </w:pPr>
            <w:r/>
            <w:r>
              <w:rPr>
                <w:rFonts w:ascii="Calibri" w:hAnsi="Calibri"/>
                <w:b w:val="0"/>
                <w:sz w:val="14"/>
              </w:rPr>
              <w:t>Pilotage / DPO</w:t>
            </w:r>
          </w:p>
        </w:tc>
        <w:tc>
          <w:tcPr>
            <w:tcW w:type="dxa" w:w="1296"/>
            <w:vAlign w:val="center"/>
          </w:tcPr>
          <w:p>
            <w:pPr>
              <w:spacing w:after="0" w:line="259" w:lineRule="auto"/>
            </w:pPr>
            <w:r/>
            <w:r>
              <w:rPr>
                <w:rFonts w:ascii="Calibri" w:hAnsi="Calibri"/>
                <w:b w:val="0"/>
                <w:sz w:val="14"/>
              </w:rPr>
              <w:t>Pilotage</w:t>
            </w:r>
          </w:p>
        </w:tc>
        <w:tc>
          <w:tcPr>
            <w:tcW w:type="dxa" w:w="792"/>
            <w:vAlign w:val="center"/>
          </w:tcPr>
          <w:p>
            <w:pPr>
              <w:spacing w:after="0" w:line="259" w:lineRule="auto"/>
            </w:pPr>
            <w:r/>
            <w:r>
              <w:rPr>
                <w:rFonts w:ascii="Calibri" w:hAnsi="Calibri"/>
                <w:b w:val="0"/>
                <w:sz w:val="14"/>
              </w:rPr>
              <w:t>Moyenne</w:t>
            </w:r>
          </w:p>
        </w:tc>
      </w:tr>
      <w:tr>
        <w:trPr>
          <w:cantSplit/>
        </w:trPr>
        <w:tc>
          <w:tcPr>
            <w:tcW w:type="dxa" w:w="792"/>
            <w:vAlign w:val="center"/>
          </w:tcPr>
          <w:p>
            <w:pPr>
              <w:spacing w:after="0" w:line="259" w:lineRule="auto"/>
            </w:pPr>
            <w:r/>
            <w:r>
              <w:rPr>
                <w:rFonts w:ascii="Calibri" w:hAnsi="Calibri"/>
                <w:b w:val="0"/>
                <w:sz w:val="14"/>
              </w:rPr>
              <w:t>INF-010</w:t>
            </w:r>
          </w:p>
        </w:tc>
        <w:tc>
          <w:tcPr>
            <w:tcW w:type="dxa" w:w="1440"/>
            <w:vAlign w:val="center"/>
          </w:tcPr>
          <w:p>
            <w:pPr>
              <w:spacing w:after="0" w:line="259" w:lineRule="auto"/>
            </w:pPr>
            <w:r/>
            <w:r>
              <w:rPr>
                <w:rFonts w:ascii="Calibri" w:hAnsi="Calibri"/>
                <w:b w:val="0"/>
                <w:sz w:val="14"/>
              </w:rPr>
              <w:t>Maintenance</w:t>
            </w:r>
          </w:p>
        </w:tc>
        <w:tc>
          <w:tcPr>
            <w:tcW w:type="dxa" w:w="3384"/>
            <w:vAlign w:val="center"/>
          </w:tcPr>
          <w:p>
            <w:pPr>
              <w:spacing w:after="0" w:line="259" w:lineRule="auto"/>
            </w:pPr>
            <w:r/>
            <w:r>
              <w:rPr>
                <w:rFonts w:ascii="Calibri" w:hAnsi="Calibri"/>
                <w:b w:val="0"/>
                <w:sz w:val="14"/>
              </w:rPr>
              <w:t>SLA, disponibilité, support, page urgence, sauvegardes, restauration, réversibilité.</w:t>
            </w:r>
          </w:p>
        </w:tc>
        <w:tc>
          <w:tcPr>
            <w:tcW w:type="dxa" w:w="1655"/>
            <w:vAlign w:val="center"/>
          </w:tcPr>
          <w:p>
            <w:pPr>
              <w:spacing w:after="0" w:line="259" w:lineRule="auto"/>
            </w:pPr>
            <w:r/>
            <w:r>
              <w:rPr>
                <w:rFonts w:ascii="Calibri" w:hAnsi="Calibri"/>
                <w:b w:val="0"/>
                <w:sz w:val="14"/>
              </w:rPr>
              <w:t>DSI / Oling</w:t>
            </w:r>
          </w:p>
        </w:tc>
        <w:tc>
          <w:tcPr>
            <w:tcW w:type="dxa" w:w="1296"/>
            <w:vAlign w:val="center"/>
          </w:tcPr>
          <w:p>
            <w:pPr>
              <w:spacing w:after="0" w:line="259" w:lineRule="auto"/>
            </w:pPr>
            <w:r/>
            <w:r>
              <w:rPr>
                <w:rFonts w:ascii="Calibri" w:hAnsi="Calibri"/>
                <w:b w:val="0"/>
                <w:sz w:val="14"/>
              </w:rPr>
              <w:t>SI</w:t>
            </w:r>
          </w:p>
        </w:tc>
        <w:tc>
          <w:tcPr>
            <w:tcW w:type="dxa" w:w="792"/>
            <w:vAlign w:val="center"/>
          </w:tcPr>
          <w:p>
            <w:pPr>
              <w:spacing w:after="0" w:line="259" w:lineRule="auto"/>
            </w:pPr>
            <w:r/>
            <w:r>
              <w:rPr>
                <w:rFonts w:ascii="Calibri" w:hAnsi="Calibri"/>
                <w:b w:val="0"/>
                <w:sz w:val="14"/>
              </w:rPr>
              <w:t>Haute</w:t>
            </w:r>
          </w:p>
        </w:tc>
      </w:tr>
      <w:tr>
        <w:trPr>
          <w:cantSplit/>
        </w:trPr>
        <w:tc>
          <w:tcPr>
            <w:tcW w:type="dxa" w:w="792"/>
            <w:vAlign w:val="center"/>
          </w:tcPr>
          <w:p>
            <w:pPr>
              <w:spacing w:after="0" w:line="259" w:lineRule="auto"/>
            </w:pPr>
            <w:r/>
            <w:r>
              <w:rPr>
                <w:rFonts w:ascii="Calibri" w:hAnsi="Calibri"/>
                <w:b w:val="0"/>
                <w:sz w:val="14"/>
              </w:rPr>
              <w:t>INF-011</w:t>
            </w:r>
          </w:p>
        </w:tc>
        <w:tc>
          <w:tcPr>
            <w:tcW w:type="dxa" w:w="1440"/>
            <w:vAlign w:val="center"/>
          </w:tcPr>
          <w:p>
            <w:pPr>
              <w:spacing w:after="0" w:line="259" w:lineRule="auto"/>
            </w:pPr>
            <w:r/>
            <w:r>
              <w:rPr>
                <w:rFonts w:ascii="Calibri" w:hAnsi="Calibri"/>
                <w:b w:val="0"/>
                <w:sz w:val="14"/>
              </w:rPr>
              <w:t>Nom de domaine</w:t>
            </w:r>
          </w:p>
        </w:tc>
        <w:tc>
          <w:tcPr>
            <w:tcW w:type="dxa" w:w="3384"/>
            <w:vAlign w:val="center"/>
          </w:tcPr>
          <w:p>
            <w:pPr>
              <w:spacing w:after="0" w:line="259" w:lineRule="auto"/>
            </w:pPr>
            <w:r/>
            <w:r>
              <w:rPr>
                <w:rFonts w:ascii="Calibri" w:hAnsi="Calibri"/>
                <w:b w:val="0"/>
                <w:sz w:val="14"/>
              </w:rPr>
              <w:t>URL officielle type sigportail.routeguadeloupe.fr et sous-domaines éventuels.</w:t>
            </w:r>
          </w:p>
        </w:tc>
        <w:tc>
          <w:tcPr>
            <w:tcW w:type="dxa" w:w="1655"/>
            <w:vAlign w:val="center"/>
          </w:tcPr>
          <w:p>
            <w:pPr>
              <w:spacing w:after="0" w:line="259" w:lineRule="auto"/>
            </w:pPr>
            <w:r/>
            <w:r>
              <w:rPr>
                <w:rFonts w:ascii="Calibri" w:hAnsi="Calibri"/>
                <w:b w:val="0"/>
                <w:sz w:val="14"/>
              </w:rPr>
              <w:t>DSI / RDG</w:t>
            </w:r>
          </w:p>
        </w:tc>
        <w:tc>
          <w:tcPr>
            <w:tcW w:type="dxa" w:w="1296"/>
            <w:vAlign w:val="center"/>
          </w:tcPr>
          <w:p>
            <w:pPr>
              <w:spacing w:after="0" w:line="259" w:lineRule="auto"/>
            </w:pPr>
            <w:r/>
            <w:r>
              <w:rPr>
                <w:rFonts w:ascii="Calibri" w:hAnsi="Calibri"/>
                <w:b w:val="0"/>
                <w:sz w:val="14"/>
              </w:rPr>
              <w:t>SI</w:t>
            </w:r>
          </w:p>
        </w:tc>
        <w:tc>
          <w:tcPr>
            <w:tcW w:type="dxa" w:w="792"/>
            <w:vAlign w:val="center"/>
          </w:tcPr>
          <w:p>
            <w:pPr>
              <w:spacing w:after="0" w:line="259" w:lineRule="auto"/>
            </w:pPr>
            <w:r/>
            <w:r>
              <w:rPr>
                <w:rFonts w:ascii="Calibri" w:hAnsi="Calibri"/>
                <w:b w:val="0"/>
                <w:sz w:val="14"/>
              </w:rPr>
              <w:t>Moyenne</w:t>
            </w:r>
          </w:p>
        </w:tc>
      </w:tr>
      <w:tr>
        <w:trPr>
          <w:cantSplit/>
        </w:trPr>
        <w:tc>
          <w:tcPr>
            <w:tcW w:type="dxa" w:w="792"/>
            <w:vAlign w:val="center"/>
          </w:tcPr>
          <w:p>
            <w:pPr>
              <w:spacing w:after="0" w:line="259" w:lineRule="auto"/>
            </w:pPr>
            <w:r/>
            <w:r>
              <w:rPr>
                <w:rFonts w:ascii="Calibri" w:hAnsi="Calibri"/>
                <w:b w:val="0"/>
                <w:sz w:val="14"/>
              </w:rPr>
              <w:t>INF-012</w:t>
            </w:r>
          </w:p>
        </w:tc>
        <w:tc>
          <w:tcPr>
            <w:tcW w:type="dxa" w:w="1440"/>
            <w:vAlign w:val="center"/>
          </w:tcPr>
          <w:p>
            <w:pPr>
              <w:spacing w:after="0" w:line="259" w:lineRule="auto"/>
            </w:pPr>
            <w:r/>
            <w:r>
              <w:rPr>
                <w:rFonts w:ascii="Calibri" w:hAnsi="Calibri"/>
                <w:b w:val="0"/>
                <w:sz w:val="14"/>
              </w:rPr>
              <w:t>Recette</w:t>
            </w:r>
          </w:p>
        </w:tc>
        <w:tc>
          <w:tcPr>
            <w:tcW w:type="dxa" w:w="3384"/>
            <w:vAlign w:val="center"/>
          </w:tcPr>
          <w:p>
            <w:pPr>
              <w:spacing w:after="0" w:line="259" w:lineRule="auto"/>
            </w:pPr>
            <w:r/>
            <w:r>
              <w:rPr>
                <w:rFonts w:ascii="Calibri" w:hAnsi="Calibri"/>
                <w:b w:val="0"/>
                <w:sz w:val="14"/>
              </w:rPr>
              <w:t>Jeux de tests, scénarios, critères d’acceptation, PV de livraison, responsables validation.</w:t>
            </w:r>
          </w:p>
        </w:tc>
        <w:tc>
          <w:tcPr>
            <w:tcW w:type="dxa" w:w="1655"/>
            <w:vAlign w:val="center"/>
          </w:tcPr>
          <w:p>
            <w:pPr>
              <w:spacing w:after="0" w:line="259" w:lineRule="auto"/>
            </w:pPr>
            <w:r/>
            <w:r>
              <w:rPr>
                <w:rFonts w:ascii="Calibri" w:hAnsi="Calibri"/>
                <w:b w:val="0"/>
                <w:sz w:val="14"/>
              </w:rPr>
              <w:t>MOA / Oling</w:t>
            </w:r>
          </w:p>
        </w:tc>
        <w:tc>
          <w:tcPr>
            <w:tcW w:type="dxa" w:w="1296"/>
            <w:vAlign w:val="center"/>
          </w:tcPr>
          <w:p>
            <w:pPr>
              <w:spacing w:after="0" w:line="259" w:lineRule="auto"/>
            </w:pPr>
            <w:r/>
            <w:r>
              <w:rPr>
                <w:rFonts w:ascii="Calibri" w:hAnsi="Calibri"/>
                <w:b w:val="0"/>
                <w:sz w:val="14"/>
              </w:rPr>
              <w:t>Pilotage</w:t>
            </w:r>
          </w:p>
        </w:tc>
        <w:tc>
          <w:tcPr>
            <w:tcW w:type="dxa" w:w="792"/>
            <w:vAlign w:val="center"/>
          </w:tcPr>
          <w:p>
            <w:pPr>
              <w:spacing w:after="0" w:line="259" w:lineRule="auto"/>
            </w:pPr>
            <w:r/>
            <w:r>
              <w:rPr>
                <w:rFonts w:ascii="Calibri" w:hAnsi="Calibri"/>
                <w:b w:val="0"/>
                <w:sz w:val="14"/>
              </w:rPr>
              <w:t>Haute</w:t>
            </w:r>
          </w:p>
        </w:tc>
      </w:tr>
    </w:tbl>
    <w:p>
      <w:pPr>
        <w:spacing w:after="40"/>
      </w:pPr>
    </w:p>
    <w:p>
      <w:pPr>
        <w:pStyle w:val="Heading1"/>
      </w:pPr>
      <w:r>
        <w:t>6. Matrice de validation par atelier</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340"/>
        <w:gridCol w:w="2340"/>
        <w:gridCol w:w="2340"/>
        <w:gridCol w:w="2340"/>
      </w:tblGrid>
      <w:tr>
        <w:trPr>
          <w:tblHeader w:val="true"/>
          <w:cantSplit/>
        </w:trPr>
        <w:tc>
          <w:tcPr>
            <w:tcW w:type="dxa" w:w="1655"/>
            <w:shd w:fill="E8EEF5"/>
            <w:vAlign w:val="center"/>
          </w:tcPr>
          <w:p>
            <w:pPr>
              <w:spacing w:after="0" w:line="259" w:lineRule="auto"/>
            </w:pPr>
            <w:r/>
            <w:r>
              <w:rPr>
                <w:rFonts w:ascii="Calibri" w:hAnsi="Calibri"/>
                <w:b/>
                <w:color w:val="0B2545"/>
                <w:sz w:val="15"/>
              </w:rPr>
              <w:t>Atelier</w:t>
            </w:r>
          </w:p>
        </w:tc>
        <w:tc>
          <w:tcPr>
            <w:tcW w:type="dxa" w:w="3384"/>
            <w:shd w:fill="E8EEF5"/>
            <w:vAlign w:val="center"/>
          </w:tcPr>
          <w:p>
            <w:pPr>
              <w:spacing w:after="0" w:line="259" w:lineRule="auto"/>
            </w:pPr>
            <w:r/>
            <w:r>
              <w:rPr>
                <w:rFonts w:ascii="Calibri" w:hAnsi="Calibri"/>
                <w:b/>
                <w:color w:val="0B2545"/>
                <w:sz w:val="15"/>
              </w:rPr>
              <w:t>Sujets à valider</w:t>
            </w:r>
          </w:p>
        </w:tc>
        <w:tc>
          <w:tcPr>
            <w:tcW w:type="dxa" w:w="2951"/>
            <w:shd w:fill="E8EEF5"/>
            <w:vAlign w:val="center"/>
          </w:tcPr>
          <w:p>
            <w:pPr>
              <w:spacing w:after="0" w:line="259" w:lineRule="auto"/>
            </w:pPr>
            <w:r/>
            <w:r>
              <w:rPr>
                <w:rFonts w:ascii="Calibri" w:hAnsi="Calibri"/>
                <w:b/>
                <w:color w:val="0B2545"/>
                <w:sz w:val="15"/>
              </w:rPr>
              <w:t>Sorties attendues</w:t>
            </w:r>
          </w:p>
        </w:tc>
        <w:tc>
          <w:tcPr>
            <w:tcW w:type="dxa" w:w="1368"/>
            <w:shd w:fill="E8EEF5"/>
            <w:vAlign w:val="center"/>
          </w:tcPr>
          <w:p>
            <w:pPr>
              <w:spacing w:after="0" w:line="259" w:lineRule="auto"/>
            </w:pPr>
            <w:r/>
            <w:r>
              <w:rPr>
                <w:rFonts w:ascii="Calibri" w:hAnsi="Calibri"/>
                <w:b/>
                <w:color w:val="0B2545"/>
                <w:sz w:val="15"/>
              </w:rPr>
              <w:t>Participants clés</w:t>
            </w:r>
          </w:p>
        </w:tc>
      </w:tr>
      <w:tr>
        <w:trPr>
          <w:cantSplit/>
        </w:trPr>
        <w:tc>
          <w:tcPr>
            <w:tcW w:type="dxa" w:w="1655"/>
            <w:vAlign w:val="center"/>
          </w:tcPr>
          <w:p>
            <w:pPr>
              <w:spacing w:after="0" w:line="259" w:lineRule="auto"/>
            </w:pPr>
            <w:r/>
            <w:r>
              <w:rPr>
                <w:rFonts w:ascii="Calibri" w:hAnsi="Calibri"/>
                <w:b w:val="0"/>
                <w:sz w:val="15"/>
              </w:rPr>
              <w:t>SI / Technique</w:t>
            </w:r>
          </w:p>
        </w:tc>
        <w:tc>
          <w:tcPr>
            <w:tcW w:type="dxa" w:w="3384"/>
            <w:vAlign w:val="center"/>
          </w:tcPr>
          <w:p>
            <w:pPr>
              <w:spacing w:after="0" w:line="259" w:lineRule="auto"/>
            </w:pPr>
            <w:r/>
            <w:r>
              <w:rPr>
                <w:rFonts w:ascii="Calibri" w:hAnsi="Calibri"/>
                <w:b w:val="0"/>
                <w:sz w:val="15"/>
              </w:rPr>
              <w:t>SSO Entra ID, DNS, hébergement, sécurité, sauvegardes, disponibilité, logs, RGPD technique.</w:t>
            </w:r>
          </w:p>
        </w:tc>
        <w:tc>
          <w:tcPr>
            <w:tcW w:type="dxa" w:w="2951"/>
            <w:vAlign w:val="center"/>
          </w:tcPr>
          <w:p>
            <w:pPr>
              <w:spacing w:after="0" w:line="259" w:lineRule="auto"/>
            </w:pPr>
            <w:r/>
            <w:r>
              <w:rPr>
                <w:rFonts w:ascii="Calibri" w:hAnsi="Calibri"/>
                <w:b w:val="0"/>
                <w:sz w:val="15"/>
              </w:rPr>
              <w:t>Paramètres SSO, architecture cible, règles d’accès, SLA, procédure sauvegarde/restauration.</w:t>
            </w:r>
          </w:p>
        </w:tc>
        <w:tc>
          <w:tcPr>
            <w:tcW w:type="dxa" w:w="1368"/>
            <w:vAlign w:val="center"/>
          </w:tcPr>
          <w:p>
            <w:pPr>
              <w:spacing w:after="0" w:line="259" w:lineRule="auto"/>
            </w:pPr>
            <w:r/>
            <w:r>
              <w:rPr>
                <w:rFonts w:ascii="Calibri" w:hAnsi="Calibri"/>
                <w:b w:val="0"/>
                <w:sz w:val="15"/>
              </w:rPr>
              <w:t>DSI, DPO, Oling, hébergeur si identifié</w:t>
            </w:r>
          </w:p>
        </w:tc>
      </w:tr>
      <w:tr>
        <w:trPr>
          <w:cantSplit/>
        </w:trPr>
        <w:tc>
          <w:tcPr>
            <w:tcW w:type="dxa" w:w="1655"/>
            <w:vAlign w:val="center"/>
          </w:tcPr>
          <w:p>
            <w:pPr>
              <w:spacing w:after="0" w:line="259" w:lineRule="auto"/>
            </w:pPr>
            <w:r/>
            <w:r>
              <w:rPr>
                <w:rFonts w:ascii="Calibri" w:hAnsi="Calibri"/>
                <w:b w:val="0"/>
                <w:sz w:val="15"/>
              </w:rPr>
              <w:t>Communication</w:t>
            </w:r>
          </w:p>
        </w:tc>
        <w:tc>
          <w:tcPr>
            <w:tcW w:type="dxa" w:w="3384"/>
            <w:vAlign w:val="center"/>
          </w:tcPr>
          <w:p>
            <w:pPr>
              <w:spacing w:after="0" w:line="259" w:lineRule="auto"/>
            </w:pPr>
            <w:r/>
            <w:r>
              <w:rPr>
                <w:rFonts w:ascii="Calibri" w:hAnsi="Calibri"/>
                <w:b w:val="0"/>
                <w:sz w:val="15"/>
              </w:rPr>
              <w:t>Arborescence, éditorial, UI, images, actualités, pages légales, FEDER, accessibilité.</w:t>
            </w:r>
          </w:p>
        </w:tc>
        <w:tc>
          <w:tcPr>
            <w:tcW w:type="dxa" w:w="2951"/>
            <w:vAlign w:val="center"/>
          </w:tcPr>
          <w:p>
            <w:pPr>
              <w:spacing w:after="0" w:line="259" w:lineRule="auto"/>
            </w:pPr>
            <w:r/>
            <w:r>
              <w:rPr>
                <w:rFonts w:ascii="Calibri" w:hAnsi="Calibri"/>
                <w:b w:val="0"/>
                <w:sz w:val="15"/>
              </w:rPr>
              <w:t>Charte éditoriale, textes, médias, libellés, structure page accueil, bloc-marque.</w:t>
            </w:r>
          </w:p>
        </w:tc>
        <w:tc>
          <w:tcPr>
            <w:tcW w:type="dxa" w:w="1368"/>
            <w:vAlign w:val="center"/>
          </w:tcPr>
          <w:p>
            <w:pPr>
              <w:spacing w:after="0" w:line="259" w:lineRule="auto"/>
            </w:pPr>
            <w:r/>
            <w:r>
              <w:rPr>
                <w:rFonts w:ascii="Calibri" w:hAnsi="Calibri"/>
                <w:b w:val="0"/>
                <w:sz w:val="15"/>
              </w:rPr>
              <w:t>Service communication, DPO, MOA</w:t>
            </w:r>
          </w:p>
        </w:tc>
      </w:tr>
      <w:tr>
        <w:trPr>
          <w:cantSplit/>
        </w:trPr>
        <w:tc>
          <w:tcPr>
            <w:tcW w:type="dxa" w:w="1655"/>
            <w:vAlign w:val="center"/>
          </w:tcPr>
          <w:p>
            <w:pPr>
              <w:spacing w:after="0" w:line="259" w:lineRule="auto"/>
            </w:pPr>
            <w:r/>
            <w:r>
              <w:rPr>
                <w:rFonts w:ascii="Calibri" w:hAnsi="Calibri"/>
                <w:b w:val="0"/>
                <w:sz w:val="15"/>
              </w:rPr>
              <w:t>SIG</w:t>
            </w:r>
          </w:p>
        </w:tc>
        <w:tc>
          <w:tcPr>
            <w:tcW w:type="dxa" w:w="3384"/>
            <w:vAlign w:val="center"/>
          </w:tcPr>
          <w:p>
            <w:pPr>
              <w:spacing w:after="0" w:line="259" w:lineRule="auto"/>
            </w:pPr>
            <w:r/>
            <w:r>
              <w:rPr>
                <w:rFonts w:ascii="Calibri" w:hAnsi="Calibri"/>
                <w:b w:val="0"/>
                <w:sz w:val="15"/>
              </w:rPr>
              <w:t>Inventaire données, cartothèque, métadonnées, open data, couches, cartes interactives.</w:t>
            </w:r>
          </w:p>
        </w:tc>
        <w:tc>
          <w:tcPr>
            <w:tcW w:type="dxa" w:w="2951"/>
            <w:vAlign w:val="center"/>
          </w:tcPr>
          <w:p>
            <w:pPr>
              <w:spacing w:after="0" w:line="259" w:lineRule="auto"/>
            </w:pPr>
            <w:r/>
            <w:r>
              <w:rPr>
                <w:rFonts w:ascii="Calibri" w:hAnsi="Calibri"/>
                <w:b w:val="0"/>
                <w:sz w:val="15"/>
              </w:rPr>
              <w:t>Liste sources, thèmes, catégories, droits, services WMS/WFS, règles de mise à jour.</w:t>
            </w:r>
          </w:p>
        </w:tc>
        <w:tc>
          <w:tcPr>
            <w:tcW w:type="dxa" w:w="1368"/>
            <w:vAlign w:val="center"/>
          </w:tcPr>
          <w:p>
            <w:pPr>
              <w:spacing w:after="0" w:line="259" w:lineRule="auto"/>
            </w:pPr>
            <w:r/>
            <w:r>
              <w:rPr>
                <w:rFonts w:ascii="Calibri" w:hAnsi="Calibri"/>
                <w:b w:val="0"/>
                <w:sz w:val="15"/>
              </w:rPr>
              <w:t>Service SIG, Lot 1, Lot 2, Oling</w:t>
            </w:r>
          </w:p>
        </w:tc>
      </w:tr>
      <w:tr>
        <w:trPr>
          <w:cantSplit/>
        </w:trPr>
        <w:tc>
          <w:tcPr>
            <w:tcW w:type="dxa" w:w="1655"/>
            <w:vAlign w:val="center"/>
          </w:tcPr>
          <w:p>
            <w:pPr>
              <w:spacing w:after="0" w:line="259" w:lineRule="auto"/>
            </w:pPr>
            <w:r/>
            <w:r>
              <w:rPr>
                <w:rFonts w:ascii="Calibri" w:hAnsi="Calibri"/>
                <w:b w:val="0"/>
                <w:sz w:val="15"/>
              </w:rPr>
              <w:t>Métiers / Agents</w:t>
            </w:r>
          </w:p>
        </w:tc>
        <w:tc>
          <w:tcPr>
            <w:tcW w:type="dxa" w:w="3384"/>
            <w:vAlign w:val="center"/>
          </w:tcPr>
          <w:p>
            <w:pPr>
              <w:spacing w:after="0" w:line="259" w:lineRule="auto"/>
            </w:pPr>
            <w:r/>
            <w:r>
              <w:rPr>
                <w:rFonts w:ascii="Calibri" w:hAnsi="Calibri"/>
                <w:b w:val="0"/>
                <w:sz w:val="15"/>
              </w:rPr>
              <w:t>Demandes cartes/données, espace agents, bilans, publics externes, workflows.</w:t>
            </w:r>
          </w:p>
        </w:tc>
        <w:tc>
          <w:tcPr>
            <w:tcW w:type="dxa" w:w="2951"/>
            <w:vAlign w:val="center"/>
          </w:tcPr>
          <w:p>
            <w:pPr>
              <w:spacing w:after="0" w:line="259" w:lineRule="auto"/>
            </w:pPr>
            <w:r/>
            <w:r>
              <w:rPr>
                <w:rFonts w:ascii="Calibri" w:hAnsi="Calibri"/>
                <w:b w:val="0"/>
                <w:sz w:val="15"/>
              </w:rPr>
              <w:t>Types de demandes, formulaires, statuts, notifications, exports.</w:t>
            </w:r>
          </w:p>
        </w:tc>
        <w:tc>
          <w:tcPr>
            <w:tcW w:type="dxa" w:w="1368"/>
            <w:vAlign w:val="center"/>
          </w:tcPr>
          <w:p>
            <w:pPr>
              <w:spacing w:after="0" w:line="259" w:lineRule="auto"/>
            </w:pPr>
            <w:r/>
            <w:r>
              <w:rPr>
                <w:rFonts w:ascii="Calibri" w:hAnsi="Calibri"/>
                <w:b w:val="0"/>
                <w:sz w:val="15"/>
              </w:rPr>
              <w:t>Agents RDG, DEAP, SIG, Oling</w:t>
            </w:r>
          </w:p>
        </w:tc>
      </w:tr>
      <w:tr>
        <w:trPr>
          <w:cantSplit/>
        </w:trPr>
        <w:tc>
          <w:tcPr>
            <w:tcW w:type="dxa" w:w="1655"/>
            <w:vAlign w:val="center"/>
          </w:tcPr>
          <w:p>
            <w:pPr>
              <w:spacing w:after="0" w:line="259" w:lineRule="auto"/>
            </w:pPr>
            <w:r/>
            <w:r>
              <w:rPr>
                <w:rFonts w:ascii="Calibri" w:hAnsi="Calibri"/>
                <w:b w:val="0"/>
                <w:sz w:val="15"/>
              </w:rPr>
              <w:t>Coordination Lot 2/Lot 3</w:t>
            </w:r>
          </w:p>
        </w:tc>
        <w:tc>
          <w:tcPr>
            <w:tcW w:type="dxa" w:w="3384"/>
            <w:vAlign w:val="center"/>
          </w:tcPr>
          <w:p>
            <w:pPr>
              <w:spacing w:after="0" w:line="259" w:lineRule="auto"/>
            </w:pPr>
            <w:r/>
            <w:r>
              <w:rPr>
                <w:rFonts w:ascii="Calibri" w:hAnsi="Calibri"/>
                <w:b w:val="0"/>
                <w:sz w:val="15"/>
              </w:rPr>
              <w:t>Applications métiers, liens, responsabilités de publication, actualisation SIG.</w:t>
            </w:r>
          </w:p>
        </w:tc>
        <w:tc>
          <w:tcPr>
            <w:tcW w:type="dxa" w:w="2951"/>
            <w:vAlign w:val="center"/>
          </w:tcPr>
          <w:p>
            <w:pPr>
              <w:spacing w:after="0" w:line="259" w:lineRule="auto"/>
            </w:pPr>
            <w:r/>
            <w:r>
              <w:rPr>
                <w:rFonts w:ascii="Calibri" w:hAnsi="Calibri"/>
                <w:b w:val="0"/>
                <w:sz w:val="15"/>
              </w:rPr>
              <w:t>Matrice applications, intégration portail, calendrier livraisons, points bloquants.</w:t>
            </w:r>
          </w:p>
        </w:tc>
        <w:tc>
          <w:tcPr>
            <w:tcW w:type="dxa" w:w="1368"/>
            <w:vAlign w:val="center"/>
          </w:tcPr>
          <w:p>
            <w:pPr>
              <w:spacing w:after="0" w:line="259" w:lineRule="auto"/>
            </w:pPr>
            <w:r/>
            <w:r>
              <w:rPr>
                <w:rFonts w:ascii="Calibri" w:hAnsi="Calibri"/>
                <w:b w:val="0"/>
                <w:sz w:val="15"/>
              </w:rPr>
              <w:t>Lot 2, DSI, SIG, Oling</w:t>
            </w:r>
          </w:p>
        </w:tc>
      </w:tr>
      <w:tr>
        <w:trPr>
          <w:cantSplit/>
        </w:trPr>
        <w:tc>
          <w:tcPr>
            <w:tcW w:type="dxa" w:w="1655"/>
            <w:vAlign w:val="center"/>
          </w:tcPr>
          <w:p>
            <w:pPr>
              <w:spacing w:after="0" w:line="259" w:lineRule="auto"/>
            </w:pPr>
            <w:r/>
            <w:r>
              <w:rPr>
                <w:rFonts w:ascii="Calibri" w:hAnsi="Calibri"/>
                <w:b w:val="0"/>
                <w:sz w:val="15"/>
              </w:rPr>
              <w:t>COPIL</w:t>
            </w:r>
          </w:p>
        </w:tc>
        <w:tc>
          <w:tcPr>
            <w:tcW w:type="dxa" w:w="3384"/>
            <w:vAlign w:val="center"/>
          </w:tcPr>
          <w:p>
            <w:pPr>
              <w:spacing w:after="0" w:line="259" w:lineRule="auto"/>
            </w:pPr>
            <w:r/>
            <w:r>
              <w:rPr>
                <w:rFonts w:ascii="Calibri" w:hAnsi="Calibri"/>
                <w:b w:val="0"/>
                <w:sz w:val="15"/>
              </w:rPr>
              <w:t>Arbitrages, planning, livrables, risques, recette.</w:t>
            </w:r>
          </w:p>
        </w:tc>
        <w:tc>
          <w:tcPr>
            <w:tcW w:type="dxa" w:w="2951"/>
            <w:vAlign w:val="center"/>
            <w:shd w:fill="FFF2CC"/>
          </w:tcPr>
          <w:p>
            <w:pPr>
              <w:spacing w:after="0" w:line="259" w:lineRule="auto"/>
            </w:pPr>
            <w:r/>
            <w:r>
              <w:rPr>
                <w:rFonts w:ascii="Calibri" w:hAnsi="Calibri"/>
                <w:b w:val="0"/>
                <w:sz w:val="15"/>
              </w:rPr>
              <w:t>Décisions validées, registre arbitrages, version signée du cahier.</w:t>
            </w:r>
          </w:p>
        </w:tc>
        <w:tc>
          <w:tcPr>
            <w:tcW w:type="dxa" w:w="1368"/>
            <w:vAlign w:val="center"/>
          </w:tcPr>
          <w:p>
            <w:pPr>
              <w:spacing w:after="0" w:line="259" w:lineRule="auto"/>
            </w:pPr>
            <w:r/>
            <w:r>
              <w:rPr>
                <w:rFonts w:ascii="Calibri" w:hAnsi="Calibri"/>
                <w:b w:val="0"/>
                <w:sz w:val="15"/>
              </w:rPr>
              <w:t>Direction RDG, MOA, titulaires lots</w:t>
            </w:r>
          </w:p>
        </w:tc>
      </w:tr>
    </w:tbl>
    <w:p>
      <w:pPr>
        <w:spacing w:after="40"/>
      </w:pPr>
    </w:p>
    <w:p>
      <w:pPr>
        <w:pStyle w:val="Heading1"/>
      </w:pPr>
      <w:r>
        <w:t>7. Critères de recette et sécurisation des livrables</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340"/>
        <w:gridCol w:w="2340"/>
        <w:gridCol w:w="2340"/>
        <w:gridCol w:w="2340"/>
      </w:tblGrid>
      <w:tr>
        <w:trPr>
          <w:tblHeader w:val="true"/>
          <w:cantSplit/>
        </w:trPr>
        <w:tc>
          <w:tcPr>
            <w:tcW w:type="dxa" w:w="1800"/>
            <w:shd w:fill="E8EEF5"/>
            <w:vAlign w:val="center"/>
          </w:tcPr>
          <w:p>
            <w:pPr>
              <w:spacing w:after="0" w:line="259" w:lineRule="auto"/>
            </w:pPr>
            <w:r/>
            <w:r>
              <w:rPr>
                <w:rFonts w:ascii="Calibri" w:hAnsi="Calibri"/>
                <w:b/>
                <w:color w:val="0B2545"/>
                <w:sz w:val="15"/>
              </w:rPr>
              <w:t>Lot de recette</w:t>
            </w:r>
          </w:p>
        </w:tc>
        <w:tc>
          <w:tcPr>
            <w:tcW w:type="dxa" w:w="2951"/>
            <w:shd w:fill="E8EEF5"/>
            <w:vAlign w:val="center"/>
          </w:tcPr>
          <w:p>
            <w:pPr>
              <w:spacing w:after="0" w:line="259" w:lineRule="auto"/>
            </w:pPr>
            <w:r/>
            <w:r>
              <w:rPr>
                <w:rFonts w:ascii="Calibri" w:hAnsi="Calibri"/>
                <w:b/>
                <w:color w:val="0B2545"/>
                <w:sz w:val="15"/>
              </w:rPr>
              <w:t>Contrôles</w:t>
            </w:r>
          </w:p>
        </w:tc>
        <w:tc>
          <w:tcPr>
            <w:tcW w:type="dxa" w:w="2232"/>
            <w:shd w:fill="E8EEF5"/>
            <w:vAlign w:val="center"/>
          </w:tcPr>
          <w:p>
            <w:pPr>
              <w:spacing w:after="0" w:line="259" w:lineRule="auto"/>
            </w:pPr>
            <w:r/>
            <w:r>
              <w:rPr>
                <w:rFonts w:ascii="Calibri" w:hAnsi="Calibri"/>
                <w:b/>
                <w:color w:val="0B2545"/>
                <w:sz w:val="15"/>
              </w:rPr>
              <w:t>Preuve attendue</w:t>
            </w:r>
          </w:p>
        </w:tc>
        <w:tc>
          <w:tcPr>
            <w:tcW w:type="dxa" w:w="2376"/>
            <w:shd w:fill="E8EEF5"/>
            <w:vAlign w:val="center"/>
          </w:tcPr>
          <w:p>
            <w:pPr>
              <w:spacing w:after="0" w:line="259" w:lineRule="auto"/>
            </w:pPr>
            <w:r/>
            <w:r>
              <w:rPr>
                <w:rFonts w:ascii="Calibri" w:hAnsi="Calibri"/>
                <w:b/>
                <w:color w:val="0B2545"/>
                <w:sz w:val="15"/>
              </w:rPr>
              <w:t>Critère d’acceptation</w:t>
            </w:r>
          </w:p>
        </w:tc>
      </w:tr>
      <w:tr>
        <w:trPr>
          <w:cantSplit/>
        </w:trPr>
        <w:tc>
          <w:tcPr>
            <w:tcW w:type="dxa" w:w="1800"/>
            <w:vAlign w:val="center"/>
          </w:tcPr>
          <w:p>
            <w:pPr>
              <w:spacing w:after="0" w:line="259" w:lineRule="auto"/>
            </w:pPr>
            <w:r/>
            <w:r>
              <w:rPr>
                <w:rFonts w:ascii="Calibri" w:hAnsi="Calibri"/>
                <w:b w:val="0"/>
                <w:sz w:val="15"/>
              </w:rPr>
              <w:t>Spécifications fonctionnelles</w:t>
            </w:r>
          </w:p>
        </w:tc>
        <w:tc>
          <w:tcPr>
            <w:tcW w:type="dxa" w:w="2951"/>
            <w:vAlign w:val="center"/>
          </w:tcPr>
          <w:p>
            <w:pPr>
              <w:spacing w:after="0" w:line="259" w:lineRule="auto"/>
            </w:pPr>
            <w:r/>
            <w:r>
              <w:rPr>
                <w:rFonts w:ascii="Calibri" w:hAnsi="Calibri"/>
                <w:b w:val="0"/>
                <w:sz w:val="15"/>
              </w:rPr>
              <w:t>Cahier de paramétrage validé, arborescence, écrans-types, règles de droits et workflows documentés.</w:t>
            </w:r>
          </w:p>
        </w:tc>
        <w:tc>
          <w:tcPr>
            <w:tcW w:type="dxa" w:w="2232"/>
            <w:vAlign w:val="center"/>
          </w:tcPr>
          <w:p>
            <w:pPr>
              <w:spacing w:after="0" w:line="259" w:lineRule="auto"/>
            </w:pPr>
            <w:r/>
            <w:r>
              <w:rPr>
                <w:rFonts w:ascii="Calibri" w:hAnsi="Calibri"/>
                <w:b w:val="0"/>
                <w:sz w:val="15"/>
              </w:rPr>
              <w:t>PV atelier + version signée du cahier.</w:t>
            </w:r>
          </w:p>
        </w:tc>
        <w:tc>
          <w:tcPr>
            <w:tcW w:type="dxa" w:w="2376"/>
            <w:vAlign w:val="center"/>
          </w:tcPr>
          <w:p>
            <w:pPr>
              <w:spacing w:after="0" w:line="259" w:lineRule="auto"/>
            </w:pPr>
            <w:r/>
            <w:r>
              <w:rPr>
                <w:rFonts w:ascii="Calibri" w:hAnsi="Calibri"/>
                <w:b w:val="0"/>
                <w:sz w:val="15"/>
              </w:rPr>
              <w:t>Aucune ligne Haute sans décision ou plan d’action daté.</w:t>
            </w:r>
          </w:p>
        </w:tc>
      </w:tr>
      <w:tr>
        <w:trPr>
          <w:cantSplit/>
        </w:trPr>
        <w:tc>
          <w:tcPr>
            <w:tcW w:type="dxa" w:w="1800"/>
            <w:vAlign w:val="center"/>
          </w:tcPr>
          <w:p>
            <w:pPr>
              <w:spacing w:after="0" w:line="259" w:lineRule="auto"/>
            </w:pPr>
            <w:r/>
            <w:r>
              <w:rPr>
                <w:rFonts w:ascii="Calibri" w:hAnsi="Calibri"/>
                <w:b w:val="0"/>
                <w:sz w:val="15"/>
              </w:rPr>
              <w:t>Portail public</w:t>
            </w:r>
          </w:p>
        </w:tc>
        <w:tc>
          <w:tcPr>
            <w:tcW w:type="dxa" w:w="2951"/>
            <w:vAlign w:val="center"/>
          </w:tcPr>
          <w:p>
            <w:pPr>
              <w:spacing w:after="0" w:line="259" w:lineRule="auto"/>
            </w:pPr>
            <w:r/>
            <w:r>
              <w:rPr>
                <w:rFonts w:ascii="Calibri" w:hAnsi="Calibri"/>
                <w:b w:val="0"/>
                <w:sz w:val="15"/>
              </w:rPr>
              <w:t>Accueil, pages, actualités, contact, catalogue, cartothèque, responsive, accessibilité.</w:t>
            </w:r>
          </w:p>
        </w:tc>
        <w:tc>
          <w:tcPr>
            <w:tcW w:type="dxa" w:w="2232"/>
            <w:vAlign w:val="center"/>
          </w:tcPr>
          <w:p>
            <w:pPr>
              <w:spacing w:after="0" w:line="259" w:lineRule="auto"/>
            </w:pPr>
            <w:r/>
            <w:r>
              <w:rPr>
                <w:rFonts w:ascii="Calibri" w:hAnsi="Calibri"/>
                <w:b w:val="0"/>
                <w:sz w:val="15"/>
              </w:rPr>
              <w:t>Recette navigation desktop/mobile + contenus officiels.</w:t>
            </w:r>
          </w:p>
        </w:tc>
        <w:tc>
          <w:tcPr>
            <w:tcW w:type="dxa" w:w="2376"/>
            <w:vAlign w:val="center"/>
          </w:tcPr>
          <w:p>
            <w:pPr>
              <w:spacing w:after="0" w:line="259" w:lineRule="auto"/>
            </w:pPr>
            <w:r/>
            <w:r>
              <w:rPr>
                <w:rFonts w:ascii="Calibri" w:hAnsi="Calibri"/>
                <w:b w:val="0"/>
                <w:sz w:val="15"/>
              </w:rPr>
              <w:t>Toutes rubriques contractuelles accessibles et cohérentes.</w:t>
            </w:r>
          </w:p>
        </w:tc>
      </w:tr>
      <w:tr>
        <w:trPr>
          <w:cantSplit/>
        </w:trPr>
        <w:tc>
          <w:tcPr>
            <w:tcW w:type="dxa" w:w="1800"/>
            <w:vAlign w:val="center"/>
          </w:tcPr>
          <w:p>
            <w:pPr>
              <w:spacing w:after="0" w:line="259" w:lineRule="auto"/>
            </w:pPr>
            <w:r/>
            <w:r>
              <w:rPr>
                <w:rFonts w:ascii="Calibri" w:hAnsi="Calibri"/>
                <w:b w:val="0"/>
                <w:sz w:val="15"/>
              </w:rPr>
              <w:t>Catalogue / cartothèque</w:t>
            </w:r>
          </w:p>
        </w:tc>
        <w:tc>
          <w:tcPr>
            <w:tcW w:type="dxa" w:w="2951"/>
            <w:vAlign w:val="center"/>
          </w:tcPr>
          <w:p>
            <w:pPr>
              <w:spacing w:after="0" w:line="259" w:lineRule="auto"/>
            </w:pPr>
            <w:r/>
            <w:r>
              <w:rPr>
                <w:rFonts w:ascii="Calibri" w:hAnsi="Calibri"/>
                <w:b w:val="0"/>
                <w:sz w:val="15"/>
              </w:rPr>
              <w:t>Recherche, filtres, fiches sources, téléchargements, visibilité, métadonnées.</w:t>
            </w:r>
          </w:p>
        </w:tc>
        <w:tc>
          <w:tcPr>
            <w:tcW w:type="dxa" w:w="2232"/>
            <w:vAlign w:val="center"/>
          </w:tcPr>
          <w:p>
            <w:pPr>
              <w:spacing w:after="0" w:line="259" w:lineRule="auto"/>
            </w:pPr>
            <w:r/>
            <w:r>
              <w:rPr>
                <w:rFonts w:ascii="Calibri" w:hAnsi="Calibri"/>
                <w:b w:val="0"/>
                <w:sz w:val="15"/>
              </w:rPr>
              <w:t>Jeu de données pilote validé par SIG.</w:t>
            </w:r>
          </w:p>
        </w:tc>
        <w:tc>
          <w:tcPr>
            <w:tcW w:type="dxa" w:w="2376"/>
            <w:vAlign w:val="center"/>
          </w:tcPr>
          <w:p>
            <w:pPr>
              <w:spacing w:after="0" w:line="259" w:lineRule="auto"/>
            </w:pPr>
            <w:r/>
            <w:r>
              <w:rPr>
                <w:rFonts w:ascii="Calibri" w:hAnsi="Calibri"/>
                <w:b w:val="0"/>
                <w:sz w:val="15"/>
              </w:rPr>
              <w:t>Aucune ressource publiée sans licence/visibilité/source.</w:t>
            </w:r>
          </w:p>
        </w:tc>
      </w:tr>
      <w:tr>
        <w:trPr>
          <w:cantSplit/>
        </w:trPr>
        <w:tc>
          <w:tcPr>
            <w:tcW w:type="dxa" w:w="1800"/>
            <w:vAlign w:val="center"/>
          </w:tcPr>
          <w:p>
            <w:pPr>
              <w:spacing w:after="0" w:line="259" w:lineRule="auto"/>
            </w:pPr>
            <w:r/>
            <w:r>
              <w:rPr>
                <w:rFonts w:ascii="Calibri" w:hAnsi="Calibri"/>
                <w:b w:val="0"/>
                <w:sz w:val="15"/>
              </w:rPr>
              <w:t>Cartes interactives</w:t>
            </w:r>
          </w:p>
        </w:tc>
        <w:tc>
          <w:tcPr>
            <w:tcW w:type="dxa" w:w="2951"/>
            <w:vAlign w:val="center"/>
          </w:tcPr>
          <w:p>
            <w:pPr>
              <w:spacing w:after="0" w:line="259" w:lineRule="auto"/>
            </w:pPr>
            <w:r/>
            <w:r>
              <w:rPr>
                <w:rFonts w:ascii="Calibri" w:hAnsi="Calibri"/>
                <w:b w:val="0"/>
                <w:sz w:val="15"/>
              </w:rPr>
              <w:t>Chargement MapLibre, couches, légende, mode dégradé, services réels.</w:t>
            </w:r>
          </w:p>
        </w:tc>
        <w:tc>
          <w:tcPr>
            <w:tcW w:type="dxa" w:w="2232"/>
            <w:vAlign w:val="center"/>
          </w:tcPr>
          <w:p>
            <w:pPr>
              <w:spacing w:after="0" w:line="259" w:lineRule="auto"/>
            </w:pPr>
            <w:r/>
            <w:r>
              <w:rPr>
                <w:rFonts w:ascii="Calibri" w:hAnsi="Calibri"/>
                <w:b w:val="0"/>
                <w:sz w:val="15"/>
              </w:rPr>
              <w:t>Tests endpoints Lot 1/2 + scénarios GetFeatureInfo.</w:t>
            </w:r>
          </w:p>
        </w:tc>
        <w:tc>
          <w:tcPr>
            <w:tcW w:type="dxa" w:w="2376"/>
            <w:vAlign w:val="center"/>
          </w:tcPr>
          <w:p>
            <w:pPr>
              <w:spacing w:after="0" w:line="259" w:lineRule="auto"/>
            </w:pPr>
            <w:r/>
            <w:r>
              <w:rPr>
                <w:rFonts w:ascii="Calibri" w:hAnsi="Calibri"/>
                <w:b w:val="0"/>
                <w:sz w:val="15"/>
              </w:rPr>
              <w:t>Service indisponible affiché sans rupture UX.</w:t>
            </w:r>
          </w:p>
        </w:tc>
      </w:tr>
      <w:tr>
        <w:trPr>
          <w:cantSplit/>
        </w:trPr>
        <w:tc>
          <w:tcPr>
            <w:tcW w:type="dxa" w:w="1800"/>
            <w:vAlign w:val="center"/>
          </w:tcPr>
          <w:p>
            <w:pPr>
              <w:spacing w:after="0" w:line="259" w:lineRule="auto"/>
            </w:pPr>
            <w:r/>
            <w:r>
              <w:rPr>
                <w:rFonts w:ascii="Calibri" w:hAnsi="Calibri"/>
                <w:b w:val="0"/>
                <w:sz w:val="15"/>
              </w:rPr>
              <w:t>Espace agents</w:t>
            </w:r>
          </w:p>
        </w:tc>
        <w:tc>
          <w:tcPr>
            <w:tcW w:type="dxa" w:w="2951"/>
            <w:vAlign w:val="center"/>
          </w:tcPr>
          <w:p>
            <w:pPr>
              <w:spacing w:after="0" w:line="259" w:lineRule="auto"/>
            </w:pPr>
            <w:r/>
            <w:r>
              <w:rPr>
                <w:rFonts w:ascii="Calibri" w:hAnsi="Calibri"/>
                <w:b w:val="0"/>
                <w:sz w:val="15"/>
              </w:rPr>
              <w:t>Connexion, création demande, PJ, suivi, back-office, export bilan.</w:t>
            </w:r>
          </w:p>
        </w:tc>
        <w:tc>
          <w:tcPr>
            <w:tcW w:type="dxa" w:w="2232"/>
            <w:vAlign w:val="center"/>
          </w:tcPr>
          <w:p>
            <w:pPr>
              <w:spacing w:after="0" w:line="259" w:lineRule="auto"/>
            </w:pPr>
            <w:r/>
            <w:r>
              <w:rPr>
                <w:rFonts w:ascii="Calibri" w:hAnsi="Calibri"/>
                <w:b w:val="0"/>
                <w:sz w:val="15"/>
              </w:rPr>
              <w:t>Scénarios agent/admin.</w:t>
            </w:r>
          </w:p>
        </w:tc>
        <w:tc>
          <w:tcPr>
            <w:tcW w:type="dxa" w:w="2376"/>
            <w:vAlign w:val="center"/>
          </w:tcPr>
          <w:p>
            <w:pPr>
              <w:spacing w:after="0" w:line="259" w:lineRule="auto"/>
            </w:pPr>
            <w:r/>
            <w:r>
              <w:rPr>
                <w:rFonts w:ascii="Calibri" w:hAnsi="Calibri"/>
                <w:b w:val="0"/>
                <w:sz w:val="15"/>
              </w:rPr>
              <w:t>Numéro unique, audit, statuts et reporting conformes.</w:t>
            </w:r>
          </w:p>
        </w:tc>
      </w:tr>
      <w:tr>
        <w:trPr>
          <w:cantSplit/>
        </w:trPr>
        <w:tc>
          <w:tcPr>
            <w:tcW w:type="dxa" w:w="1800"/>
            <w:vAlign w:val="center"/>
          </w:tcPr>
          <w:p>
            <w:pPr>
              <w:spacing w:after="0" w:line="259" w:lineRule="auto"/>
            </w:pPr>
            <w:r/>
            <w:r>
              <w:rPr>
                <w:rFonts w:ascii="Calibri" w:hAnsi="Calibri"/>
                <w:b w:val="0"/>
                <w:sz w:val="15"/>
              </w:rPr>
              <w:t>SSO et droits</w:t>
            </w:r>
          </w:p>
        </w:tc>
        <w:tc>
          <w:tcPr>
            <w:tcW w:type="dxa" w:w="2951"/>
            <w:vAlign w:val="center"/>
          </w:tcPr>
          <w:p>
            <w:pPr>
              <w:spacing w:after="0" w:line="259" w:lineRule="auto"/>
            </w:pPr>
            <w:r/>
            <w:r>
              <w:rPr>
                <w:rFonts w:ascii="Calibri" w:hAnsi="Calibri"/>
                <w:b w:val="0"/>
                <w:sz w:val="15"/>
              </w:rPr>
              <w:t>Connexion Microsoft 365, mapping groupes, refus rôles non reconnus, comptes externes.</w:t>
            </w:r>
          </w:p>
        </w:tc>
        <w:tc>
          <w:tcPr>
            <w:tcW w:type="dxa" w:w="2232"/>
            <w:vAlign w:val="center"/>
          </w:tcPr>
          <w:p>
            <w:pPr>
              <w:spacing w:after="0" w:line="259" w:lineRule="auto"/>
            </w:pPr>
            <w:r/>
            <w:r>
              <w:rPr>
                <w:rFonts w:ascii="Calibri" w:hAnsi="Calibri"/>
                <w:b w:val="0"/>
                <w:sz w:val="15"/>
              </w:rPr>
              <w:t>Tests DSI comptes admin/agent/externe.</w:t>
            </w:r>
          </w:p>
        </w:tc>
        <w:tc>
          <w:tcPr>
            <w:tcW w:type="dxa" w:w="2376"/>
            <w:vAlign w:val="center"/>
          </w:tcPr>
          <w:p>
            <w:pPr>
              <w:spacing w:after="0" w:line="259" w:lineRule="auto"/>
            </w:pPr>
            <w:r/>
            <w:r>
              <w:rPr>
                <w:rFonts w:ascii="Calibri" w:hAnsi="Calibri"/>
                <w:b w:val="0"/>
                <w:sz w:val="15"/>
              </w:rPr>
              <w:t>Aucun accès internal depuis compte public/externe non autorisé.</w:t>
            </w:r>
          </w:p>
        </w:tc>
      </w:tr>
      <w:tr>
        <w:trPr>
          <w:cantSplit/>
        </w:trPr>
        <w:tc>
          <w:tcPr>
            <w:tcW w:type="dxa" w:w="1800"/>
            <w:vAlign w:val="center"/>
          </w:tcPr>
          <w:p>
            <w:pPr>
              <w:spacing w:after="0" w:line="259" w:lineRule="auto"/>
            </w:pPr>
            <w:r/>
            <w:r>
              <w:rPr>
                <w:rFonts w:ascii="Calibri" w:hAnsi="Calibri"/>
                <w:b w:val="0"/>
                <w:sz w:val="15"/>
              </w:rPr>
              <w:t>Conformité</w:t>
            </w:r>
          </w:p>
        </w:tc>
        <w:tc>
          <w:tcPr>
            <w:tcW w:type="dxa" w:w="2951"/>
            <w:vAlign w:val="center"/>
          </w:tcPr>
          <w:p>
            <w:pPr>
              <w:spacing w:after="0" w:line="259" w:lineRule="auto"/>
            </w:pPr>
            <w:r/>
            <w:r>
              <w:rPr>
                <w:rFonts w:ascii="Calibri" w:hAnsi="Calibri"/>
                <w:b w:val="0"/>
                <w:sz w:val="15"/>
              </w:rPr>
              <w:t>Cookies, Matomo, RGPD, mentions, accessibilité, sécurité headers/CSRF.</w:t>
            </w:r>
          </w:p>
        </w:tc>
        <w:tc>
          <w:tcPr>
            <w:tcW w:type="dxa" w:w="2232"/>
            <w:vAlign w:val="center"/>
          </w:tcPr>
          <w:p>
            <w:pPr>
              <w:spacing w:after="0" w:line="259" w:lineRule="auto"/>
            </w:pPr>
            <w:r/>
            <w:r>
              <w:rPr>
                <w:rFonts w:ascii="Calibri" w:hAnsi="Calibri"/>
                <w:b w:val="0"/>
                <w:sz w:val="15"/>
              </w:rPr>
              <w:t>Validation DPO/DSI.</w:t>
            </w:r>
          </w:p>
        </w:tc>
        <w:tc>
          <w:tcPr>
            <w:tcW w:type="dxa" w:w="2376"/>
            <w:vAlign w:val="center"/>
          </w:tcPr>
          <w:p>
            <w:pPr>
              <w:spacing w:after="0" w:line="259" w:lineRule="auto"/>
            </w:pPr>
            <w:r/>
            <w:r>
              <w:rPr>
                <w:rFonts w:ascii="Calibri" w:hAnsi="Calibri"/>
                <w:b w:val="0"/>
                <w:sz w:val="15"/>
              </w:rPr>
              <w:t>Textes officiels publiés et consentement conforme.</w:t>
            </w:r>
          </w:p>
        </w:tc>
      </w:tr>
      <w:tr>
        <w:trPr>
          <w:cantSplit/>
        </w:trPr>
        <w:tc>
          <w:tcPr>
            <w:tcW w:type="dxa" w:w="1800"/>
            <w:vAlign w:val="center"/>
          </w:tcPr>
          <w:p>
            <w:pPr>
              <w:spacing w:after="0" w:line="259" w:lineRule="auto"/>
            </w:pPr>
            <w:r/>
            <w:r>
              <w:rPr>
                <w:rFonts w:ascii="Calibri" w:hAnsi="Calibri"/>
                <w:b w:val="0"/>
                <w:sz w:val="15"/>
              </w:rPr>
              <w:t>Maintenance</w:t>
            </w:r>
          </w:p>
        </w:tc>
        <w:tc>
          <w:tcPr>
            <w:tcW w:type="dxa" w:w="2951"/>
            <w:vAlign w:val="center"/>
          </w:tcPr>
          <w:p>
            <w:pPr>
              <w:spacing w:after="0" w:line="259" w:lineRule="auto"/>
            </w:pPr>
            <w:r/>
            <w:r>
              <w:rPr>
                <w:rFonts w:ascii="Calibri" w:hAnsi="Calibri"/>
                <w:b w:val="0"/>
                <w:sz w:val="15"/>
              </w:rPr>
              <w:t>Page urgence, support, sauvegarde/restauration, documentation, réversibilité.</w:t>
            </w:r>
          </w:p>
        </w:tc>
        <w:tc>
          <w:tcPr>
            <w:tcW w:type="dxa" w:w="2232"/>
            <w:vAlign w:val="center"/>
          </w:tcPr>
          <w:p>
            <w:pPr>
              <w:spacing w:after="0" w:line="259" w:lineRule="auto"/>
            </w:pPr>
            <w:r/>
            <w:r>
              <w:rPr>
                <w:rFonts w:ascii="Calibri" w:hAnsi="Calibri"/>
                <w:b w:val="0"/>
                <w:sz w:val="15"/>
              </w:rPr>
              <w:t>Test procédure + remise documentation.</w:t>
            </w:r>
          </w:p>
        </w:tc>
        <w:tc>
          <w:tcPr>
            <w:tcW w:type="dxa" w:w="2376"/>
            <w:vAlign w:val="center"/>
          </w:tcPr>
          <w:p>
            <w:pPr>
              <w:spacing w:after="0" w:line="259" w:lineRule="auto"/>
            </w:pPr>
            <w:r/>
            <w:r>
              <w:rPr>
                <w:rFonts w:ascii="Calibri" w:hAnsi="Calibri"/>
                <w:b w:val="0"/>
                <w:sz w:val="15"/>
              </w:rPr>
              <w:t>RPO/RTO et SLA validés.</w:t>
            </w:r>
          </w:p>
        </w:tc>
      </w:tr>
    </w:tbl>
    <w:p>
      <w:pPr>
        <w:spacing w:after="40"/>
      </w:pPr>
    </w:p>
    <w:p>
      <w:pPr>
        <w:pStyle w:val="Heading2"/>
      </w:pPr>
      <w:r>
        <w:t>7.1 Livrables à aligner avec DPGF/CCTP</w:t>
      </w:r>
    </w:p>
    <w:p>
      <w:pPr>
        <w:pStyle w:val="ListBullet"/>
        <w:spacing w:after="80" w:line="300" w:lineRule="auto"/>
      </w:pPr>
      <w:r>
        <w:t>Charte éditoriale et arborescence détaillée.</w:t>
      </w:r>
    </w:p>
    <w:p>
      <w:pPr>
        <w:pStyle w:val="ListBullet"/>
        <w:spacing w:after="80" w:line="300" w:lineRule="auto"/>
      </w:pPr>
      <w:r>
        <w:t>Charte UI design / ergonomie, maquettes et écrans-types.</w:t>
      </w:r>
    </w:p>
    <w:p>
      <w:pPr>
        <w:pStyle w:val="ListBullet"/>
        <w:spacing w:after="80" w:line="300" w:lineRule="auto"/>
      </w:pPr>
      <w:r>
        <w:t>Tableau de correspondance d’URL.</w:t>
      </w:r>
    </w:p>
    <w:p>
      <w:pPr>
        <w:pStyle w:val="ListBullet"/>
        <w:spacing w:after="80" w:line="300" w:lineRule="auto"/>
      </w:pPr>
      <w:r>
        <w:t>Spécifications fonctionnelles générales et cahier de paramétrages validé.</w:t>
      </w:r>
    </w:p>
    <w:p>
      <w:pPr>
        <w:pStyle w:val="ListBullet"/>
        <w:spacing w:after="80" w:line="300" w:lineRule="auto"/>
      </w:pPr>
      <w:r>
        <w:t>Portail web en français conforme au CCTP.</w:t>
      </w:r>
    </w:p>
    <w:p>
      <w:pPr>
        <w:pStyle w:val="ListBullet"/>
        <w:spacing w:after="80" w:line="300" w:lineRule="auto"/>
      </w:pPr>
      <w:r>
        <w:t>Interface maintenance / message d’indisponibilité.</w:t>
      </w:r>
    </w:p>
    <w:p>
      <w:pPr>
        <w:pStyle w:val="ListBullet"/>
        <w:spacing w:after="80" w:line="300" w:lineRule="auto"/>
      </w:pPr>
      <w:r>
        <w:t>Gestion cookies et statistiques de fréquentation.</w:t>
      </w:r>
    </w:p>
    <w:p>
      <w:pPr>
        <w:pStyle w:val="ListBullet"/>
        <w:spacing w:after="80" w:line="300" w:lineRule="auto"/>
      </w:pPr>
      <w:r>
        <w:t>Rapports mensuels/annuels portail et commandes cartographies/données.</w:t>
      </w:r>
    </w:p>
    <w:p>
      <w:pPr>
        <w:pStyle w:val="ListBullet"/>
        <w:spacing w:after="80" w:line="300" w:lineRule="auto"/>
      </w:pPr>
      <w:r>
        <w:t>Rapport de test, rapport de recette, PV de livraison.</w:t>
      </w:r>
    </w:p>
    <w:p>
      <w:pPr>
        <w:pStyle w:val="ListBullet"/>
        <w:spacing w:after="80" w:line="300" w:lineRule="auto"/>
      </w:pPr>
      <w:r>
        <w:t>Documentation technique, guide utilisateur, support de formation back-office.</w:t>
      </w:r>
    </w:p>
    <w:p>
      <w:pPr>
        <w:pStyle w:val="ListBullet"/>
        <w:spacing w:after="80" w:line="300" w:lineRule="auto"/>
      </w:pPr>
      <w:r>
        <w:t>Procédures sauvegarde/restauration et réversibilité.</w:t>
      </w:r>
    </w:p>
    <w:p>
      <w:pPr>
        <w:pStyle w:val="Heading1"/>
      </w:pPr>
      <w:r>
        <w:t>8. Annexes techniques utiles aux ateliers</w:t>
      </w:r>
    </w:p>
    <w:p>
      <w:pPr>
        <w:pStyle w:val="Heading2"/>
      </w:pPr>
      <w:r>
        <w:t>8.1 Routes principales développées</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cantSplit/>
        </w:trPr>
        <w:tc>
          <w:tcPr>
            <w:tcW w:type="dxa" w:w="1296"/>
            <w:shd w:fill="E8EEF5"/>
            <w:vAlign w:val="center"/>
          </w:tcPr>
          <w:p>
            <w:pPr>
              <w:spacing w:after="0" w:line="259" w:lineRule="auto"/>
            </w:pPr>
            <w:r/>
            <w:r>
              <w:rPr>
                <w:rFonts w:ascii="Calibri" w:hAnsi="Calibri"/>
                <w:b/>
                <w:color w:val="0B2545"/>
                <w:sz w:val="15"/>
              </w:rPr>
              <w:t>Zone</w:t>
            </w:r>
          </w:p>
        </w:tc>
        <w:tc>
          <w:tcPr>
            <w:tcW w:type="dxa" w:w="3671"/>
            <w:shd w:fill="E8EEF5"/>
            <w:vAlign w:val="center"/>
          </w:tcPr>
          <w:p>
            <w:pPr>
              <w:spacing w:after="0" w:line="259" w:lineRule="auto"/>
            </w:pPr>
            <w:r/>
            <w:r>
              <w:rPr>
                <w:rFonts w:ascii="Calibri" w:hAnsi="Calibri"/>
                <w:b/>
                <w:color w:val="0B2545"/>
                <w:sz w:val="15"/>
              </w:rPr>
              <w:t>Route</w:t>
            </w:r>
          </w:p>
        </w:tc>
        <w:tc>
          <w:tcPr>
            <w:tcW w:type="dxa" w:w="4392"/>
            <w:shd w:fill="E8EEF5"/>
            <w:vAlign w:val="center"/>
          </w:tcPr>
          <w:p>
            <w:pPr>
              <w:spacing w:after="0" w:line="259" w:lineRule="auto"/>
            </w:pPr>
            <w:r/>
            <w:r>
              <w:rPr>
                <w:rFonts w:ascii="Calibri" w:hAnsi="Calibri"/>
                <w:b/>
                <w:color w:val="0B2545"/>
                <w:sz w:val="15"/>
              </w:rPr>
              <w:t>Usage</w:t>
            </w:r>
          </w:p>
        </w:tc>
      </w:tr>
      <w:tr>
        <w:trPr>
          <w:cantSplit/>
        </w:trPr>
        <w:tc>
          <w:tcPr>
            <w:tcW w:type="dxa" w:w="1296"/>
            <w:vAlign w:val="center"/>
          </w:tcPr>
          <w:p>
            <w:pPr>
              <w:spacing w:after="0" w:line="259" w:lineRule="auto"/>
            </w:pPr>
            <w:r/>
            <w:r>
              <w:rPr>
                <w:rFonts w:ascii="Calibri" w:hAnsi="Calibri"/>
                <w:b w:val="0"/>
                <w:sz w:val="15"/>
              </w:rPr>
              <w:t>Public</w:t>
            </w:r>
          </w:p>
        </w:tc>
        <w:tc>
          <w:tcPr>
            <w:tcW w:type="dxa" w:w="3671"/>
            <w:vAlign w:val="center"/>
          </w:tcPr>
          <w:p>
            <w:pPr>
              <w:spacing w:after="0" w:line="259" w:lineRule="auto"/>
            </w:pPr>
            <w:r/>
            <w:r>
              <w:rPr>
                <w:rFonts w:ascii="Calibri" w:hAnsi="Calibri"/>
                <w:b w:val="0"/>
                <w:sz w:val="15"/>
              </w:rPr>
              <w:t>/</w:t>
            </w:r>
          </w:p>
        </w:tc>
        <w:tc>
          <w:tcPr>
            <w:tcW w:type="dxa" w:w="4392"/>
            <w:vAlign w:val="center"/>
          </w:tcPr>
          <w:p>
            <w:pPr>
              <w:spacing w:after="0" w:line="259" w:lineRule="auto"/>
            </w:pPr>
            <w:r/>
            <w:r>
              <w:rPr>
                <w:rFonts w:ascii="Calibri" w:hAnsi="Calibri"/>
                <w:b w:val="0"/>
                <w:sz w:val="15"/>
              </w:rPr>
              <w:t>Accueil administrable.</w:t>
            </w:r>
          </w:p>
        </w:tc>
      </w:tr>
      <w:tr>
        <w:trPr>
          <w:cantSplit/>
        </w:trPr>
        <w:tc>
          <w:tcPr>
            <w:tcW w:type="dxa" w:w="1296"/>
            <w:vAlign w:val="center"/>
          </w:tcPr>
          <w:p>
            <w:pPr>
              <w:spacing w:after="0" w:line="259" w:lineRule="auto"/>
            </w:pPr>
            <w:r/>
            <w:r>
              <w:rPr>
                <w:rFonts w:ascii="Calibri" w:hAnsi="Calibri"/>
                <w:b w:val="0"/>
                <w:sz w:val="15"/>
              </w:rPr>
              <w:t>Public</w:t>
            </w:r>
          </w:p>
        </w:tc>
        <w:tc>
          <w:tcPr>
            <w:tcW w:type="dxa" w:w="3671"/>
            <w:vAlign w:val="center"/>
          </w:tcPr>
          <w:p>
            <w:pPr>
              <w:spacing w:after="0" w:line="259" w:lineRule="auto"/>
            </w:pPr>
            <w:r/>
            <w:r>
              <w:rPr>
                <w:rFonts w:ascii="Calibri" w:hAnsi="Calibri"/>
                <w:b w:val="0"/>
                <w:sz w:val="15"/>
              </w:rPr>
              <w:t>/donnees-cartes</w:t>
            </w:r>
          </w:p>
        </w:tc>
        <w:tc>
          <w:tcPr>
            <w:tcW w:type="dxa" w:w="4392"/>
            <w:vAlign w:val="center"/>
          </w:tcPr>
          <w:p>
            <w:pPr>
              <w:spacing w:after="0" w:line="259" w:lineRule="auto"/>
            </w:pPr>
            <w:r/>
            <w:r>
              <w:rPr>
                <w:rFonts w:ascii="Calibri" w:hAnsi="Calibri"/>
                <w:b w:val="0"/>
                <w:sz w:val="15"/>
              </w:rPr>
              <w:t>Catalogue unifié données et cartes.</w:t>
            </w:r>
          </w:p>
        </w:tc>
      </w:tr>
      <w:tr>
        <w:trPr>
          <w:cantSplit/>
        </w:trPr>
        <w:tc>
          <w:tcPr>
            <w:tcW w:type="dxa" w:w="1296"/>
            <w:vAlign w:val="center"/>
          </w:tcPr>
          <w:p>
            <w:pPr>
              <w:spacing w:after="0" w:line="259" w:lineRule="auto"/>
            </w:pPr>
            <w:r/>
            <w:r>
              <w:rPr>
                <w:rFonts w:ascii="Calibri" w:hAnsi="Calibri"/>
                <w:b w:val="0"/>
                <w:sz w:val="15"/>
              </w:rPr>
              <w:t>Public</w:t>
            </w:r>
          </w:p>
        </w:tc>
        <w:tc>
          <w:tcPr>
            <w:tcW w:type="dxa" w:w="3671"/>
            <w:vAlign w:val="center"/>
          </w:tcPr>
          <w:p>
            <w:pPr>
              <w:spacing w:after="0" w:line="259" w:lineRule="auto"/>
            </w:pPr>
            <w:r/>
            <w:r>
              <w:rPr>
                <w:rFonts w:ascii="Calibri" w:hAnsi="Calibri"/>
                <w:b w:val="0"/>
                <w:sz w:val="15"/>
              </w:rPr>
              <w:t>/cartotheque</w:t>
            </w:r>
          </w:p>
        </w:tc>
        <w:tc>
          <w:tcPr>
            <w:tcW w:type="dxa" w:w="4392"/>
            <w:vAlign w:val="center"/>
          </w:tcPr>
          <w:p>
            <w:pPr>
              <w:spacing w:after="0" w:line="259" w:lineRule="auto"/>
            </w:pPr>
            <w:r/>
            <w:r>
              <w:rPr>
                <w:rFonts w:ascii="Calibri" w:hAnsi="Calibri"/>
                <w:b w:val="0"/>
                <w:sz w:val="15"/>
              </w:rPr>
              <w:t>Entrée cartothèque statique.</w:t>
            </w:r>
          </w:p>
        </w:tc>
      </w:tr>
      <w:tr>
        <w:trPr>
          <w:cantSplit/>
        </w:trPr>
        <w:tc>
          <w:tcPr>
            <w:tcW w:type="dxa" w:w="1296"/>
            <w:vAlign w:val="center"/>
          </w:tcPr>
          <w:p>
            <w:pPr>
              <w:spacing w:after="0" w:line="259" w:lineRule="auto"/>
            </w:pPr>
            <w:r/>
            <w:r>
              <w:rPr>
                <w:rFonts w:ascii="Calibri" w:hAnsi="Calibri"/>
                <w:b w:val="0"/>
                <w:sz w:val="15"/>
              </w:rPr>
              <w:t>Public</w:t>
            </w:r>
          </w:p>
        </w:tc>
        <w:tc>
          <w:tcPr>
            <w:tcW w:type="dxa" w:w="3671"/>
            <w:vAlign w:val="center"/>
          </w:tcPr>
          <w:p>
            <w:pPr>
              <w:spacing w:after="0" w:line="259" w:lineRule="auto"/>
            </w:pPr>
            <w:r/>
            <w:r>
              <w:rPr>
                <w:rFonts w:ascii="Calibri" w:hAnsi="Calibri"/>
                <w:b w:val="0"/>
                <w:sz w:val="15"/>
              </w:rPr>
              <w:t>/cartes-interactives</w:t>
            </w:r>
          </w:p>
        </w:tc>
        <w:tc>
          <w:tcPr>
            <w:tcW w:type="dxa" w:w="4392"/>
            <w:vAlign w:val="center"/>
          </w:tcPr>
          <w:p>
            <w:pPr>
              <w:spacing w:after="0" w:line="259" w:lineRule="auto"/>
            </w:pPr>
            <w:r/>
            <w:r>
              <w:rPr>
                <w:rFonts w:ascii="Calibri" w:hAnsi="Calibri"/>
                <w:b w:val="0"/>
                <w:sz w:val="15"/>
              </w:rPr>
              <w:t>Entrée cartes interactives.</w:t>
            </w:r>
          </w:p>
        </w:tc>
      </w:tr>
      <w:tr>
        <w:trPr>
          <w:cantSplit/>
        </w:trPr>
        <w:tc>
          <w:tcPr>
            <w:tcW w:type="dxa" w:w="1296"/>
            <w:vAlign w:val="center"/>
          </w:tcPr>
          <w:p>
            <w:pPr>
              <w:spacing w:after="0" w:line="259" w:lineRule="auto"/>
            </w:pPr>
            <w:r/>
            <w:r>
              <w:rPr>
                <w:rFonts w:ascii="Calibri" w:hAnsi="Calibri"/>
                <w:b w:val="0"/>
                <w:sz w:val="15"/>
              </w:rPr>
              <w:t>Public</w:t>
            </w:r>
          </w:p>
        </w:tc>
        <w:tc>
          <w:tcPr>
            <w:tcW w:type="dxa" w:w="3671"/>
            <w:vAlign w:val="center"/>
          </w:tcPr>
          <w:p>
            <w:pPr>
              <w:spacing w:after="0" w:line="259" w:lineRule="auto"/>
            </w:pPr>
            <w:r/>
            <w:r>
              <w:rPr>
                <w:rFonts w:ascii="Calibri" w:hAnsi="Calibri"/>
                <w:b w:val="0"/>
                <w:sz w:val="15"/>
              </w:rPr>
              <w:t>/actualites, /pages/{slug}, /contact</w:t>
            </w:r>
          </w:p>
        </w:tc>
        <w:tc>
          <w:tcPr>
            <w:tcW w:type="dxa" w:w="4392"/>
            <w:vAlign w:val="center"/>
          </w:tcPr>
          <w:p>
            <w:pPr>
              <w:spacing w:after="0" w:line="259" w:lineRule="auto"/>
            </w:pPr>
            <w:r/>
            <w:r>
              <w:rPr>
                <w:rFonts w:ascii="Calibri" w:hAnsi="Calibri"/>
                <w:b w:val="0"/>
                <w:sz w:val="15"/>
              </w:rPr>
              <w:t>Contenus, actualités, formulaire contact.</w:t>
            </w:r>
          </w:p>
        </w:tc>
      </w:tr>
      <w:tr>
        <w:trPr>
          <w:cantSplit/>
        </w:trPr>
        <w:tc>
          <w:tcPr>
            <w:tcW w:type="dxa" w:w="1296"/>
            <w:vAlign w:val="center"/>
          </w:tcPr>
          <w:p>
            <w:pPr>
              <w:spacing w:after="0" w:line="259" w:lineRule="auto"/>
            </w:pPr>
            <w:r/>
            <w:r>
              <w:rPr>
                <w:rFonts w:ascii="Calibri" w:hAnsi="Calibri"/>
                <w:b w:val="0"/>
                <w:sz w:val="15"/>
              </w:rPr>
              <w:t>Externe</w:t>
            </w:r>
          </w:p>
        </w:tc>
        <w:tc>
          <w:tcPr>
            <w:tcW w:type="dxa" w:w="3671"/>
            <w:vAlign w:val="center"/>
          </w:tcPr>
          <w:p>
            <w:pPr>
              <w:spacing w:after="0" w:line="259" w:lineRule="auto"/>
            </w:pPr>
            <w:r/>
            <w:r>
              <w:rPr>
                <w:rFonts w:ascii="Calibri" w:hAnsi="Calibri"/>
                <w:b w:val="0"/>
                <w:sz w:val="15"/>
              </w:rPr>
              <w:t>/inscription, /extranet</w:t>
            </w:r>
          </w:p>
        </w:tc>
        <w:tc>
          <w:tcPr>
            <w:tcW w:type="dxa" w:w="4392"/>
            <w:vAlign w:val="center"/>
          </w:tcPr>
          <w:p>
            <w:pPr>
              <w:spacing w:after="0" w:line="259" w:lineRule="auto"/>
            </w:pPr>
            <w:r/>
            <w:r>
              <w:rPr>
                <w:rFonts w:ascii="Calibri" w:hAnsi="Calibri"/>
                <w:b w:val="0"/>
                <w:sz w:val="15"/>
              </w:rPr>
              <w:t>Compte externe, favoris, demandes ressources.</w:t>
            </w:r>
          </w:p>
        </w:tc>
      </w:tr>
      <w:tr>
        <w:trPr>
          <w:cantSplit/>
        </w:trPr>
        <w:tc>
          <w:tcPr>
            <w:tcW w:type="dxa" w:w="1296"/>
            <w:vAlign w:val="center"/>
          </w:tcPr>
          <w:p>
            <w:pPr>
              <w:spacing w:after="0" w:line="259" w:lineRule="auto"/>
            </w:pPr>
            <w:r/>
            <w:r>
              <w:rPr>
                <w:rFonts w:ascii="Calibri" w:hAnsi="Calibri"/>
                <w:b w:val="0"/>
                <w:sz w:val="15"/>
              </w:rPr>
              <w:t>Agent</w:t>
            </w:r>
          </w:p>
        </w:tc>
        <w:tc>
          <w:tcPr>
            <w:tcW w:type="dxa" w:w="3671"/>
            <w:vAlign w:val="center"/>
          </w:tcPr>
          <w:p>
            <w:pPr>
              <w:spacing w:after="0" w:line="259" w:lineRule="auto"/>
            </w:pPr>
            <w:r/>
            <w:r>
              <w:rPr>
                <w:rFonts w:ascii="Calibri" w:hAnsi="Calibri"/>
                <w:b w:val="0"/>
                <w:sz w:val="15"/>
              </w:rPr>
              <w:t>/agents, /agents/demandes/nouvelle</w:t>
            </w:r>
          </w:p>
        </w:tc>
        <w:tc>
          <w:tcPr>
            <w:tcW w:type="dxa" w:w="4392"/>
            <w:vAlign w:val="center"/>
          </w:tcPr>
          <w:p>
            <w:pPr>
              <w:spacing w:after="0" w:line="259" w:lineRule="auto"/>
            </w:pPr>
            <w:r/>
            <w:r>
              <w:rPr>
                <w:rFonts w:ascii="Calibri" w:hAnsi="Calibri"/>
                <w:b w:val="0"/>
                <w:sz w:val="15"/>
              </w:rPr>
              <w:t>Dashboard agents et demande cartes/données.</w:t>
            </w:r>
          </w:p>
        </w:tc>
      </w:tr>
      <w:tr>
        <w:trPr>
          <w:cantSplit/>
        </w:trPr>
        <w:tc>
          <w:tcPr>
            <w:tcW w:type="dxa" w:w="1296"/>
            <w:vAlign w:val="center"/>
          </w:tcPr>
          <w:p>
            <w:pPr>
              <w:spacing w:after="0" w:line="259" w:lineRule="auto"/>
            </w:pPr>
            <w:r/>
            <w:r>
              <w:rPr>
                <w:rFonts w:ascii="Calibri" w:hAnsi="Calibri"/>
                <w:b w:val="0"/>
                <w:sz w:val="15"/>
              </w:rPr>
              <w:t>Admin</w:t>
            </w:r>
          </w:p>
        </w:tc>
        <w:tc>
          <w:tcPr>
            <w:tcW w:type="dxa" w:w="3671"/>
            <w:vAlign w:val="center"/>
          </w:tcPr>
          <w:p>
            <w:pPr>
              <w:spacing w:after="0" w:line="259" w:lineRule="auto"/>
            </w:pPr>
            <w:r/>
            <w:r>
              <w:rPr>
                <w:rFonts w:ascii="Calibri" w:hAnsi="Calibri"/>
                <w:b w:val="0"/>
                <w:sz w:val="15"/>
              </w:rPr>
              <w:t>/admin</w:t>
            </w:r>
          </w:p>
        </w:tc>
        <w:tc>
          <w:tcPr>
            <w:tcW w:type="dxa" w:w="4392"/>
            <w:vAlign w:val="center"/>
          </w:tcPr>
          <w:p>
            <w:pPr>
              <w:spacing w:after="0" w:line="259" w:lineRule="auto"/>
            </w:pPr>
            <w:r/>
            <w:r>
              <w:rPr>
                <w:rFonts w:ascii="Calibri" w:hAnsi="Calibri"/>
                <w:b w:val="0"/>
                <w:sz w:val="15"/>
              </w:rPr>
              <w:t>Back-office EasyAdmin.</w:t>
            </w:r>
          </w:p>
        </w:tc>
      </w:tr>
      <w:tr>
        <w:trPr>
          <w:cantSplit/>
        </w:trPr>
        <w:tc>
          <w:tcPr>
            <w:tcW w:type="dxa" w:w="1296"/>
            <w:vAlign w:val="center"/>
          </w:tcPr>
          <w:p>
            <w:pPr>
              <w:spacing w:after="0" w:line="259" w:lineRule="auto"/>
            </w:pPr>
            <w:r/>
            <w:r>
              <w:rPr>
                <w:rFonts w:ascii="Calibri" w:hAnsi="Calibri"/>
                <w:b w:val="0"/>
                <w:sz w:val="15"/>
              </w:rPr>
              <w:t>SSO</w:t>
            </w:r>
          </w:p>
        </w:tc>
        <w:tc>
          <w:tcPr>
            <w:tcW w:type="dxa" w:w="3671"/>
            <w:vAlign w:val="center"/>
          </w:tcPr>
          <w:p>
            <w:pPr>
              <w:spacing w:after="0" w:line="259" w:lineRule="auto"/>
            </w:pPr>
            <w:r/>
            <w:r>
              <w:rPr>
                <w:rFonts w:ascii="Calibri" w:hAnsi="Calibri"/>
                <w:b w:val="0"/>
                <w:sz w:val="15"/>
              </w:rPr>
              <w:t>/sso/connexion, /sso/callback</w:t>
            </w:r>
          </w:p>
        </w:tc>
        <w:tc>
          <w:tcPr>
            <w:tcW w:type="dxa" w:w="4392"/>
            <w:vAlign w:val="center"/>
          </w:tcPr>
          <w:p>
            <w:pPr>
              <w:spacing w:after="0" w:line="259" w:lineRule="auto"/>
            </w:pPr>
            <w:r/>
            <w:r>
              <w:rPr>
                <w:rFonts w:ascii="Calibri" w:hAnsi="Calibri"/>
                <w:b w:val="0"/>
                <w:sz w:val="15"/>
              </w:rPr>
              <w:t>Connexion Microsoft 365 OIDC.</w:t>
            </w:r>
          </w:p>
        </w:tc>
      </w:tr>
      <w:tr>
        <w:trPr>
          <w:cantSplit/>
        </w:trPr>
        <w:tc>
          <w:tcPr>
            <w:tcW w:type="dxa" w:w="1296"/>
            <w:vAlign w:val="center"/>
          </w:tcPr>
          <w:p>
            <w:pPr>
              <w:spacing w:after="0" w:line="259" w:lineRule="auto"/>
            </w:pPr>
            <w:r/>
            <w:r>
              <w:rPr>
                <w:rFonts w:ascii="Calibri" w:hAnsi="Calibri"/>
                <w:b w:val="0"/>
                <w:sz w:val="15"/>
              </w:rPr>
              <w:t>API</w:t>
            </w:r>
          </w:p>
        </w:tc>
        <w:tc>
          <w:tcPr>
            <w:tcW w:type="dxa" w:w="3671"/>
            <w:vAlign w:val="center"/>
          </w:tcPr>
          <w:p>
            <w:pPr>
              <w:spacing w:after="0" w:line="259" w:lineRule="auto"/>
            </w:pPr>
            <w:r/>
            <w:r>
              <w:rPr>
                <w:rFonts w:ascii="Calibri" w:hAnsi="Calibri"/>
                <w:b w:val="0"/>
                <w:sz w:val="15"/>
              </w:rPr>
              <w:t>/api/static-maps, /api/catalog/autocomplete</w:t>
            </w:r>
          </w:p>
        </w:tc>
        <w:tc>
          <w:tcPr>
            <w:tcW w:type="dxa" w:w="4392"/>
            <w:vAlign w:val="center"/>
          </w:tcPr>
          <w:p>
            <w:pPr>
              <w:spacing w:after="0" w:line="259" w:lineRule="auto"/>
            </w:pPr>
            <w:r/>
            <w:r>
              <w:rPr>
                <w:rFonts w:ascii="Calibri" w:hAnsi="Calibri"/>
                <w:b w:val="0"/>
                <w:sz w:val="15"/>
              </w:rPr>
              <w:t>Recherche AJAX et autocomplete.</w:t>
            </w:r>
          </w:p>
        </w:tc>
      </w:tr>
      <w:tr>
        <w:trPr>
          <w:cantSplit/>
        </w:trPr>
        <w:tc>
          <w:tcPr>
            <w:tcW w:type="dxa" w:w="1296"/>
            <w:vAlign w:val="center"/>
          </w:tcPr>
          <w:p>
            <w:pPr>
              <w:spacing w:after="0" w:line="259" w:lineRule="auto"/>
            </w:pPr>
            <w:r/>
            <w:r>
              <w:rPr>
                <w:rFonts w:ascii="Calibri" w:hAnsi="Calibri"/>
                <w:b w:val="0"/>
                <w:sz w:val="15"/>
              </w:rPr>
              <w:t>API</w:t>
            </w:r>
          </w:p>
        </w:tc>
        <w:tc>
          <w:tcPr>
            <w:tcW w:type="dxa" w:w="3671"/>
            <w:vAlign w:val="center"/>
          </w:tcPr>
          <w:p>
            <w:pPr>
              <w:spacing w:after="0" w:line="259" w:lineRule="auto"/>
            </w:pPr>
            <w:r/>
            <w:r>
              <w:rPr>
                <w:rFonts w:ascii="Calibri" w:hAnsi="Calibri"/>
                <w:b w:val="0"/>
                <w:sz w:val="15"/>
              </w:rPr>
              <w:t>/api/interactive-maps/{slug}/bootstrap/features/basemap/legend/feature-info</w:t>
            </w:r>
          </w:p>
        </w:tc>
        <w:tc>
          <w:tcPr>
            <w:tcW w:type="dxa" w:w="4392"/>
            <w:vAlign w:val="center"/>
          </w:tcPr>
          <w:p>
            <w:pPr>
              <w:spacing w:after="0" w:line="259" w:lineRule="auto"/>
            </w:pPr>
            <w:r/>
            <w:r>
              <w:rPr>
                <w:rFonts w:ascii="Calibri" w:hAnsi="Calibri"/>
                <w:b w:val="0"/>
                <w:sz w:val="15"/>
              </w:rPr>
              <w:t>Cartes interactives MapLibre.</w:t>
            </w:r>
          </w:p>
        </w:tc>
      </w:tr>
      <w:tr>
        <w:trPr>
          <w:cantSplit/>
        </w:trPr>
        <w:tc>
          <w:tcPr>
            <w:tcW w:type="dxa" w:w="1296"/>
            <w:vAlign w:val="center"/>
          </w:tcPr>
          <w:p>
            <w:pPr>
              <w:spacing w:after="0" w:line="259" w:lineRule="auto"/>
            </w:pPr>
            <w:r/>
            <w:r>
              <w:rPr>
                <w:rFonts w:ascii="Calibri" w:hAnsi="Calibri"/>
                <w:b w:val="0"/>
                <w:sz w:val="15"/>
              </w:rPr>
              <w:t>API</w:t>
            </w:r>
          </w:p>
        </w:tc>
        <w:tc>
          <w:tcPr>
            <w:tcW w:type="dxa" w:w="3671"/>
            <w:vAlign w:val="center"/>
          </w:tcPr>
          <w:p>
            <w:pPr>
              <w:spacing w:after="0" w:line="259" w:lineRule="auto"/>
            </w:pPr>
            <w:r/>
            <w:r>
              <w:rPr>
                <w:rFonts w:ascii="Calibri" w:hAnsi="Calibri"/>
                <w:b w:val="0"/>
                <w:sz w:val="15"/>
              </w:rPr>
              <w:t>/api/sig/health, /api/admin/dashboard/metrics</w:t>
            </w:r>
          </w:p>
        </w:tc>
        <w:tc>
          <w:tcPr>
            <w:tcW w:type="dxa" w:w="4392"/>
            <w:vAlign w:val="center"/>
          </w:tcPr>
          <w:p>
            <w:pPr>
              <w:spacing w:after="0" w:line="259" w:lineRule="auto"/>
            </w:pPr>
            <w:r/>
            <w:r>
              <w:rPr>
                <w:rFonts w:ascii="Calibri" w:hAnsi="Calibri"/>
                <w:b w:val="0"/>
                <w:sz w:val="15"/>
              </w:rPr>
              <w:t>Healthcheck SIG et métriques admin.</w:t>
            </w:r>
          </w:p>
        </w:tc>
      </w:tr>
    </w:tbl>
    <w:p>
      <w:pPr>
        <w:spacing w:after="40"/>
      </w:pPr>
    </w:p>
    <w:p>
      <w:pPr>
        <w:pStyle w:val="Heading2"/>
      </w:pPr>
      <w:r>
        <w:t>8.2 Variables de paramétrage à finaliser</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cantSplit/>
        </w:trPr>
        <w:tc>
          <w:tcPr>
            <w:tcW w:type="dxa" w:w="2448"/>
            <w:shd w:fill="E8EEF5"/>
            <w:vAlign w:val="center"/>
          </w:tcPr>
          <w:p>
            <w:pPr>
              <w:spacing w:after="0" w:line="259" w:lineRule="auto"/>
            </w:pPr>
            <w:r/>
            <w:r>
              <w:rPr>
                <w:rFonts w:ascii="Calibri" w:hAnsi="Calibri"/>
                <w:b/>
                <w:color w:val="0B2545"/>
                <w:sz w:val="15"/>
              </w:rPr>
              <w:t>Variable</w:t>
            </w:r>
          </w:p>
        </w:tc>
        <w:tc>
          <w:tcPr>
            <w:tcW w:type="dxa" w:w="3528"/>
            <w:shd w:fill="E8EEF5"/>
            <w:vAlign w:val="center"/>
          </w:tcPr>
          <w:p>
            <w:pPr>
              <w:spacing w:after="0" w:line="259" w:lineRule="auto"/>
            </w:pPr>
            <w:r/>
            <w:r>
              <w:rPr>
                <w:rFonts w:ascii="Calibri" w:hAnsi="Calibri"/>
                <w:b/>
                <w:color w:val="0B2545"/>
                <w:sz w:val="15"/>
              </w:rPr>
              <w:t>Rôle</w:t>
            </w:r>
          </w:p>
        </w:tc>
        <w:tc>
          <w:tcPr>
            <w:tcW w:type="dxa" w:w="3384"/>
            <w:shd w:fill="E8EEF5"/>
            <w:vAlign w:val="center"/>
          </w:tcPr>
          <w:p>
            <w:pPr>
              <w:spacing w:after="0" w:line="259" w:lineRule="auto"/>
            </w:pPr>
            <w:r/>
            <w:r>
              <w:rPr>
                <w:rFonts w:ascii="Calibri" w:hAnsi="Calibri"/>
                <w:b/>
                <w:color w:val="0B2545"/>
                <w:sz w:val="15"/>
              </w:rPr>
              <w:t>Décision</w:t>
            </w:r>
          </w:p>
        </w:tc>
      </w:tr>
      <w:tr>
        <w:trPr>
          <w:cantSplit/>
        </w:trPr>
        <w:tc>
          <w:tcPr>
            <w:tcW w:type="dxa" w:w="2448"/>
            <w:vAlign w:val="center"/>
          </w:tcPr>
          <w:p>
            <w:pPr>
              <w:spacing w:after="0" w:line="259" w:lineRule="auto"/>
            </w:pPr>
            <w:r/>
            <w:r>
              <w:rPr>
                <w:rFonts w:ascii="Calibri" w:hAnsi="Calibri"/>
                <w:b w:val="0"/>
                <w:sz w:val="15"/>
              </w:rPr>
              <w:t>APP_SECRET</w:t>
            </w:r>
          </w:p>
        </w:tc>
        <w:tc>
          <w:tcPr>
            <w:tcW w:type="dxa" w:w="3528"/>
            <w:vAlign w:val="center"/>
          </w:tcPr>
          <w:p>
            <w:pPr>
              <w:spacing w:after="0" w:line="259" w:lineRule="auto"/>
            </w:pPr>
            <w:r/>
            <w:r>
              <w:rPr>
                <w:rFonts w:ascii="Calibri" w:hAnsi="Calibri"/>
                <w:b w:val="0"/>
                <w:sz w:val="15"/>
              </w:rPr>
              <w:t>Secret applicatif Symfony.</w:t>
            </w:r>
          </w:p>
        </w:tc>
        <w:tc>
          <w:tcPr>
            <w:tcW w:type="dxa" w:w="3384"/>
            <w:vAlign w:val="center"/>
          </w:tcPr>
          <w:p>
            <w:pPr>
              <w:spacing w:after="0" w:line="259" w:lineRule="auto"/>
            </w:pPr>
            <w:r/>
            <w:r>
              <w:rPr>
                <w:rFonts w:ascii="Calibri" w:hAnsi="Calibri"/>
                <w:b w:val="0"/>
                <w:sz w:val="15"/>
              </w:rPr>
              <w:t>Production uniquement, à gérer par secrets.</w:t>
            </w:r>
          </w:p>
        </w:tc>
      </w:tr>
      <w:tr>
        <w:trPr>
          <w:cantSplit/>
        </w:trPr>
        <w:tc>
          <w:tcPr>
            <w:tcW w:type="dxa" w:w="2448"/>
            <w:vAlign w:val="center"/>
          </w:tcPr>
          <w:p>
            <w:pPr>
              <w:spacing w:after="0" w:line="259" w:lineRule="auto"/>
            </w:pPr>
            <w:r/>
            <w:r>
              <w:rPr>
                <w:rFonts w:ascii="Calibri" w:hAnsi="Calibri"/>
                <w:b w:val="0"/>
                <w:sz w:val="15"/>
              </w:rPr>
              <w:t>APP_SHARE_DIR</w:t>
            </w:r>
          </w:p>
        </w:tc>
        <w:tc>
          <w:tcPr>
            <w:tcW w:type="dxa" w:w="3528"/>
            <w:vAlign w:val="center"/>
          </w:tcPr>
          <w:p>
            <w:pPr>
              <w:spacing w:after="0" w:line="259" w:lineRule="auto"/>
            </w:pPr>
            <w:r/>
            <w:r>
              <w:rPr>
                <w:rFonts w:ascii="Calibri" w:hAnsi="Calibri"/>
                <w:b w:val="0"/>
                <w:sz w:val="15"/>
              </w:rPr>
              <w:t>Dossier partagé applicatif.</w:t>
            </w:r>
          </w:p>
        </w:tc>
        <w:tc>
          <w:tcPr>
            <w:tcW w:type="dxa" w:w="3384"/>
            <w:vAlign w:val="center"/>
          </w:tcPr>
          <w:p>
            <w:pPr>
              <w:spacing w:after="0" w:line="259" w:lineRule="auto"/>
            </w:pPr>
            <w:r/>
            <w:r>
              <w:rPr>
                <w:rFonts w:ascii="Calibri" w:hAnsi="Calibri"/>
                <w:b w:val="0"/>
                <w:sz w:val="15"/>
              </w:rPr>
              <w:t>Chemin final à valider.</w:t>
            </w:r>
          </w:p>
        </w:tc>
      </w:tr>
      <w:tr>
        <w:trPr>
          <w:cantSplit/>
        </w:trPr>
        <w:tc>
          <w:tcPr>
            <w:tcW w:type="dxa" w:w="2448"/>
            <w:vAlign w:val="center"/>
          </w:tcPr>
          <w:p>
            <w:pPr>
              <w:spacing w:after="0" w:line="259" w:lineRule="auto"/>
            </w:pPr>
            <w:r/>
            <w:r>
              <w:rPr>
                <w:rFonts w:ascii="Calibri" w:hAnsi="Calibri"/>
                <w:b w:val="0"/>
                <w:sz w:val="15"/>
              </w:rPr>
              <w:t>APP_SECURITY_PASSWORD_MIN_LENGTH</w:t>
            </w:r>
          </w:p>
        </w:tc>
        <w:tc>
          <w:tcPr>
            <w:tcW w:type="dxa" w:w="3528"/>
            <w:vAlign w:val="center"/>
          </w:tcPr>
          <w:p>
            <w:pPr>
              <w:spacing w:after="0" w:line="259" w:lineRule="auto"/>
            </w:pPr>
            <w:r/>
            <w:r>
              <w:rPr>
                <w:rFonts w:ascii="Calibri" w:hAnsi="Calibri"/>
                <w:b w:val="0"/>
                <w:sz w:val="15"/>
              </w:rPr>
              <w:t>Longueur min mot de passe local, 12 actuellement.</w:t>
            </w:r>
          </w:p>
        </w:tc>
        <w:tc>
          <w:tcPr>
            <w:tcW w:type="dxa" w:w="3384"/>
            <w:vAlign w:val="center"/>
          </w:tcPr>
          <w:p>
            <w:pPr>
              <w:spacing w:after="0" w:line="259" w:lineRule="auto"/>
            </w:pPr>
            <w:r/>
            <w:r>
              <w:rPr>
                <w:rFonts w:ascii="Calibri" w:hAnsi="Calibri"/>
                <w:b w:val="0"/>
                <w:sz w:val="15"/>
              </w:rPr>
              <w:t>À confirmer DSI/DPO.</w:t>
            </w:r>
          </w:p>
        </w:tc>
      </w:tr>
      <w:tr>
        <w:trPr>
          <w:cantSplit/>
        </w:trPr>
        <w:tc>
          <w:tcPr>
            <w:tcW w:type="dxa" w:w="2448"/>
            <w:vAlign w:val="center"/>
          </w:tcPr>
          <w:p>
            <w:pPr>
              <w:spacing w:after="0" w:line="259" w:lineRule="auto"/>
            </w:pPr>
            <w:r/>
            <w:r>
              <w:rPr>
                <w:rFonts w:ascii="Calibri" w:hAnsi="Calibri"/>
                <w:b w:val="0"/>
                <w:sz w:val="15"/>
              </w:rPr>
              <w:t>APP_COOKIE_CONSENT_ENABLED</w:t>
            </w:r>
          </w:p>
        </w:tc>
        <w:tc>
          <w:tcPr>
            <w:tcW w:type="dxa" w:w="3528"/>
            <w:vAlign w:val="center"/>
          </w:tcPr>
          <w:p>
            <w:pPr>
              <w:spacing w:after="0" w:line="259" w:lineRule="auto"/>
            </w:pPr>
            <w:r/>
            <w:r>
              <w:rPr>
                <w:rFonts w:ascii="Calibri" w:hAnsi="Calibri"/>
                <w:b w:val="0"/>
                <w:sz w:val="15"/>
              </w:rPr>
              <w:t>Activation consentement cookies.</w:t>
            </w:r>
          </w:p>
        </w:tc>
        <w:tc>
          <w:tcPr>
            <w:tcW w:type="dxa" w:w="3384"/>
            <w:vAlign w:val="center"/>
          </w:tcPr>
          <w:p>
            <w:pPr>
              <w:spacing w:after="0" w:line="259" w:lineRule="auto"/>
            </w:pPr>
            <w:r/>
            <w:r>
              <w:rPr>
                <w:rFonts w:ascii="Calibri" w:hAnsi="Calibri"/>
                <w:b w:val="0"/>
                <w:sz w:val="15"/>
              </w:rPr>
              <w:t>À confirmer avec DPO.</w:t>
            </w:r>
          </w:p>
        </w:tc>
      </w:tr>
      <w:tr>
        <w:trPr>
          <w:cantSplit/>
        </w:trPr>
        <w:tc>
          <w:tcPr>
            <w:tcW w:type="dxa" w:w="2448"/>
            <w:vAlign w:val="center"/>
          </w:tcPr>
          <w:p>
            <w:pPr>
              <w:spacing w:after="0" w:line="259" w:lineRule="auto"/>
            </w:pPr>
            <w:r/>
            <w:r>
              <w:rPr>
                <w:rFonts w:ascii="Calibri" w:hAnsi="Calibri"/>
                <w:b w:val="0"/>
                <w:sz w:val="15"/>
              </w:rPr>
              <w:t>APP_UPLOAD_MAX_SIZE_MB</w:t>
            </w:r>
          </w:p>
        </w:tc>
        <w:tc>
          <w:tcPr>
            <w:tcW w:type="dxa" w:w="3528"/>
            <w:vAlign w:val="center"/>
          </w:tcPr>
          <w:p>
            <w:pPr>
              <w:spacing w:after="0" w:line="259" w:lineRule="auto"/>
            </w:pPr>
            <w:r/>
            <w:r>
              <w:rPr>
                <w:rFonts w:ascii="Calibri" w:hAnsi="Calibri"/>
                <w:b w:val="0"/>
                <w:sz w:val="15"/>
              </w:rPr>
              <w:t>Poids max upload, 20 Mo actuellement.</w:t>
            </w:r>
          </w:p>
        </w:tc>
        <w:tc>
          <w:tcPr>
            <w:tcW w:type="dxa" w:w="3384"/>
            <w:vAlign w:val="center"/>
          </w:tcPr>
          <w:p>
            <w:pPr>
              <w:spacing w:after="0" w:line="259" w:lineRule="auto"/>
            </w:pPr>
            <w:r/>
            <w:r>
              <w:rPr>
                <w:rFonts w:ascii="Calibri" w:hAnsi="Calibri"/>
                <w:b w:val="0"/>
                <w:sz w:val="15"/>
              </w:rPr>
              <w:t>À confirmer pour demandes agents.</w:t>
            </w:r>
          </w:p>
        </w:tc>
      </w:tr>
      <w:tr>
        <w:trPr>
          <w:cantSplit/>
        </w:trPr>
        <w:tc>
          <w:tcPr>
            <w:tcW w:type="dxa" w:w="2448"/>
            <w:vAlign w:val="center"/>
          </w:tcPr>
          <w:p>
            <w:pPr>
              <w:spacing w:after="0" w:line="259" w:lineRule="auto"/>
            </w:pPr>
            <w:r/>
            <w:r>
              <w:rPr>
                <w:rFonts w:ascii="Calibri" w:hAnsi="Calibri"/>
                <w:b w:val="0"/>
                <w:sz w:val="15"/>
              </w:rPr>
              <w:t>APP_MATOMO_*</w:t>
            </w:r>
          </w:p>
        </w:tc>
        <w:tc>
          <w:tcPr>
            <w:tcW w:type="dxa" w:w="3528"/>
            <w:vAlign w:val="center"/>
          </w:tcPr>
          <w:p>
            <w:pPr>
              <w:spacing w:after="0" w:line="259" w:lineRule="auto"/>
            </w:pPr>
            <w:r/>
            <w:r>
              <w:rPr>
                <w:rFonts w:ascii="Calibri" w:hAnsi="Calibri"/>
                <w:b w:val="0"/>
                <w:sz w:val="15"/>
              </w:rPr>
              <w:t>Activation, site ID, base URL Matomo.</w:t>
            </w:r>
          </w:p>
        </w:tc>
        <w:tc>
          <w:tcPr>
            <w:tcW w:type="dxa" w:w="3384"/>
            <w:vAlign w:val="center"/>
          </w:tcPr>
          <w:p>
            <w:pPr>
              <w:spacing w:after="0" w:line="259" w:lineRule="auto"/>
            </w:pPr>
            <w:r/>
            <w:r>
              <w:rPr>
                <w:rFonts w:ascii="Calibri" w:hAnsi="Calibri"/>
                <w:b w:val="0"/>
                <w:sz w:val="15"/>
              </w:rPr>
              <w:t>À renseigner si Matomo retenu.</w:t>
            </w:r>
          </w:p>
        </w:tc>
      </w:tr>
      <w:tr>
        <w:trPr>
          <w:cantSplit/>
        </w:trPr>
        <w:tc>
          <w:tcPr>
            <w:tcW w:type="dxa" w:w="2448"/>
            <w:vAlign w:val="center"/>
          </w:tcPr>
          <w:p>
            <w:pPr>
              <w:spacing w:after="0" w:line="259" w:lineRule="auto"/>
            </w:pPr>
            <w:r/>
            <w:r>
              <w:rPr>
                <w:rFonts w:ascii="Calibri" w:hAnsi="Calibri"/>
                <w:b w:val="0"/>
                <w:sz w:val="15"/>
              </w:rPr>
              <w:t>APP_SSO_O365_*</w:t>
            </w:r>
          </w:p>
        </w:tc>
        <w:tc>
          <w:tcPr>
            <w:tcW w:type="dxa" w:w="3528"/>
            <w:vAlign w:val="center"/>
          </w:tcPr>
          <w:p>
            <w:pPr>
              <w:spacing w:after="0" w:line="259" w:lineRule="auto"/>
            </w:pPr>
            <w:r/>
            <w:r>
              <w:rPr>
                <w:rFonts w:ascii="Calibri" w:hAnsi="Calibri"/>
                <w:b w:val="0"/>
                <w:sz w:val="15"/>
              </w:rPr>
              <w:t>Tenant, client, secret, scope, claim rôle, role map, tenants autorisés, fallback.</w:t>
            </w:r>
          </w:p>
        </w:tc>
        <w:tc>
          <w:tcPr>
            <w:tcW w:type="dxa" w:w="3384"/>
            <w:vAlign w:val="center"/>
          </w:tcPr>
          <w:p>
            <w:pPr>
              <w:spacing w:after="0" w:line="259" w:lineRule="auto"/>
            </w:pPr>
            <w:r/>
            <w:r>
              <w:rPr>
                <w:rFonts w:ascii="Calibri" w:hAnsi="Calibri"/>
                <w:b w:val="0"/>
                <w:sz w:val="15"/>
              </w:rPr>
              <w:t>À fournir par DSI.</w:t>
            </w:r>
          </w:p>
        </w:tc>
      </w:tr>
      <w:tr>
        <w:trPr>
          <w:cantSplit/>
        </w:trPr>
        <w:tc>
          <w:tcPr>
            <w:tcW w:type="dxa" w:w="2448"/>
            <w:vAlign w:val="center"/>
          </w:tcPr>
          <w:p>
            <w:pPr>
              <w:spacing w:after="0" w:line="259" w:lineRule="auto"/>
            </w:pPr>
            <w:r/>
            <w:r>
              <w:rPr>
                <w:rFonts w:ascii="Calibri" w:hAnsi="Calibri"/>
                <w:b w:val="0"/>
                <w:sz w:val="15"/>
              </w:rPr>
              <w:t>DATABASE_URL</w:t>
            </w:r>
          </w:p>
        </w:tc>
        <w:tc>
          <w:tcPr>
            <w:tcW w:type="dxa" w:w="3528"/>
            <w:vAlign w:val="center"/>
          </w:tcPr>
          <w:p>
            <w:pPr>
              <w:spacing w:after="0" w:line="259" w:lineRule="auto"/>
            </w:pPr>
            <w:r/>
            <w:r>
              <w:rPr>
                <w:rFonts w:ascii="Calibri" w:hAnsi="Calibri"/>
                <w:b w:val="0"/>
                <w:sz w:val="15"/>
              </w:rPr>
              <w:t>PostgreSQL/PostGIS.</w:t>
            </w:r>
          </w:p>
        </w:tc>
        <w:tc>
          <w:tcPr>
            <w:tcW w:type="dxa" w:w="3384"/>
            <w:vAlign w:val="center"/>
            <w:shd w:fill="FFF2CC"/>
          </w:tcPr>
          <w:p>
            <w:pPr>
              <w:spacing w:after="0" w:line="259" w:lineRule="auto"/>
            </w:pPr>
            <w:r/>
            <w:r>
              <w:rPr>
                <w:rFonts w:ascii="Calibri" w:hAnsi="Calibri"/>
                <w:b w:val="0"/>
                <w:sz w:val="15"/>
              </w:rPr>
              <w:t>À valider hébergement et sauvegardes.</w:t>
            </w:r>
          </w:p>
        </w:tc>
      </w:tr>
    </w:tbl>
    <w:p>
      <w:pPr>
        <w:spacing w:after="40"/>
      </w:pPr>
    </w:p>
    <w:p>
      <w:pPr>
        <w:pStyle w:val="Heading2"/>
      </w:pPr>
      <w:r>
        <w:t>8.3 Décisions issues de la note manuscrite à traiter explicitement</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cantSplit/>
        </w:trPr>
        <w:tc>
          <w:tcPr>
            <w:tcW w:type="dxa" w:w="2880"/>
            <w:shd w:fill="E8EEF5"/>
            <w:vAlign w:val="center"/>
          </w:tcPr>
          <w:p>
            <w:pPr>
              <w:spacing w:after="0" w:line="259" w:lineRule="auto"/>
            </w:pPr>
            <w:r/>
            <w:r>
              <w:rPr>
                <w:rFonts w:ascii="Calibri" w:hAnsi="Calibri"/>
                <w:b/>
                <w:color w:val="0B2545"/>
                <w:sz w:val="15"/>
              </w:rPr>
              <w:t>Sujet manuscrit</w:t>
            </w:r>
          </w:p>
        </w:tc>
        <w:tc>
          <w:tcPr>
            <w:tcW w:type="dxa" w:w="5328"/>
            <w:shd w:fill="E8EEF5"/>
            <w:vAlign w:val="center"/>
          </w:tcPr>
          <w:p>
            <w:pPr>
              <w:spacing w:after="0" w:line="259" w:lineRule="auto"/>
            </w:pPr>
            <w:r/>
            <w:r>
              <w:rPr>
                <w:rFonts w:ascii="Calibri" w:hAnsi="Calibri"/>
                <w:b/>
                <w:color w:val="0B2545"/>
                <w:sz w:val="15"/>
              </w:rPr>
              <w:t>Traduction en paramètre</w:t>
            </w:r>
          </w:p>
        </w:tc>
        <w:tc>
          <w:tcPr>
            <w:tcW w:type="dxa" w:w="1152"/>
            <w:shd w:fill="E8EEF5"/>
            <w:vAlign w:val="center"/>
          </w:tcPr>
          <w:p>
            <w:pPr>
              <w:spacing w:after="0" w:line="259" w:lineRule="auto"/>
            </w:pPr>
            <w:r/>
            <w:r>
              <w:rPr>
                <w:rFonts w:ascii="Calibri" w:hAnsi="Calibri"/>
                <w:b/>
                <w:color w:val="0B2545"/>
                <w:sz w:val="15"/>
              </w:rPr>
              <w:t>Statut</w:t>
            </w:r>
          </w:p>
        </w:tc>
      </w:tr>
      <w:tr>
        <w:trPr>
          <w:cantSplit/>
        </w:trPr>
        <w:tc>
          <w:tcPr>
            <w:tcW w:type="dxa" w:w="2880"/>
            <w:vAlign w:val="center"/>
          </w:tcPr>
          <w:p>
            <w:pPr>
              <w:spacing w:after="0" w:line="259" w:lineRule="auto"/>
            </w:pPr>
            <w:r/>
            <w:r>
              <w:rPr>
                <w:rFonts w:ascii="Calibri" w:hAnsi="Calibri"/>
                <w:b w:val="0"/>
                <w:sz w:val="15"/>
              </w:rPr>
              <w:t>« Où sont gérés les droits sur la PF : Entra ID vs PF SIG web »</w:t>
            </w:r>
          </w:p>
        </w:tc>
        <w:tc>
          <w:tcPr>
            <w:tcW w:type="dxa" w:w="5328"/>
            <w:vAlign w:val="center"/>
          </w:tcPr>
          <w:p>
            <w:pPr>
              <w:spacing w:after="0" w:line="259" w:lineRule="auto"/>
            </w:pPr>
            <w:r/>
            <w:r>
              <w:rPr>
                <w:rFonts w:ascii="Calibri" w:hAnsi="Calibri"/>
                <w:b w:val="0"/>
                <w:sz w:val="15"/>
              </w:rPr>
              <w:t>Définir source maître droits agents/admins, comptes externes, synchronisation et rôles fins.</w:t>
            </w:r>
          </w:p>
        </w:tc>
        <w:tc>
          <w:tcPr>
            <w:tcW w:type="dxa" w:w="1152"/>
            <w:vAlign w:val="center"/>
            <w:shd w:fill="FFF2CC"/>
          </w:tcPr>
          <w:p>
            <w:pPr>
              <w:spacing w:after="0" w:line="259" w:lineRule="auto"/>
            </w:pPr>
            <w:r/>
            <w:r>
              <w:rPr>
                <w:rFonts w:ascii="Calibri" w:hAnsi="Calibri"/>
                <w:b w:val="0"/>
                <w:sz w:val="15"/>
              </w:rPr>
              <w:t>À valider SI</w:t>
            </w:r>
          </w:p>
        </w:tc>
      </w:tr>
      <w:tr>
        <w:trPr>
          <w:cantSplit/>
        </w:trPr>
        <w:tc>
          <w:tcPr>
            <w:tcW w:type="dxa" w:w="2880"/>
            <w:vAlign w:val="center"/>
          </w:tcPr>
          <w:p>
            <w:pPr>
              <w:spacing w:after="0" w:line="259" w:lineRule="auto"/>
            </w:pPr>
            <w:r/>
            <w:r>
              <w:rPr>
                <w:rFonts w:ascii="Calibri" w:hAnsi="Calibri"/>
                <w:b w:val="0"/>
                <w:sz w:val="15"/>
              </w:rPr>
              <w:t>« SIG éditeur / SIG admin »</w:t>
            </w:r>
          </w:p>
        </w:tc>
        <w:tc>
          <w:tcPr>
            <w:tcW w:type="dxa" w:w="5328"/>
            <w:vAlign w:val="center"/>
          </w:tcPr>
          <w:p>
            <w:pPr>
              <w:spacing w:after="0" w:line="259" w:lineRule="auto"/>
            </w:pPr>
            <w:r/>
            <w:r>
              <w:rPr>
                <w:rFonts w:ascii="Calibri" w:hAnsi="Calibri"/>
                <w:b w:val="0"/>
                <w:sz w:val="15"/>
              </w:rPr>
              <w:t>Créer ou non des rôles métier distincts du ROLE_ADMIN technique.</w:t>
            </w:r>
          </w:p>
        </w:tc>
        <w:tc>
          <w:tcPr>
            <w:tcW w:type="dxa" w:w="1152"/>
            <w:vAlign w:val="center"/>
            <w:shd w:fill="FFF2CC"/>
          </w:tcPr>
          <w:p>
            <w:pPr>
              <w:spacing w:after="0" w:line="259" w:lineRule="auto"/>
            </w:pPr>
            <w:r/>
            <w:r>
              <w:rPr>
                <w:rFonts w:ascii="Calibri" w:hAnsi="Calibri"/>
                <w:b w:val="0"/>
                <w:sz w:val="15"/>
              </w:rPr>
              <w:t>À valider SI/SIG</w:t>
            </w:r>
          </w:p>
        </w:tc>
      </w:tr>
      <w:tr>
        <w:trPr>
          <w:cantSplit/>
        </w:trPr>
        <w:tc>
          <w:tcPr>
            <w:tcW w:type="dxa" w:w="2880"/>
            <w:vAlign w:val="center"/>
          </w:tcPr>
          <w:p>
            <w:pPr>
              <w:spacing w:after="0" w:line="259" w:lineRule="auto"/>
            </w:pPr>
            <w:r/>
            <w:r>
              <w:rPr>
                <w:rFonts w:ascii="Calibri" w:hAnsi="Calibri"/>
                <w:b w:val="0"/>
                <w:sz w:val="15"/>
              </w:rPr>
              <w:t>« Agent nomade / mise à jour données »</w:t>
            </w:r>
          </w:p>
        </w:tc>
        <w:tc>
          <w:tcPr>
            <w:tcW w:type="dxa" w:w="5328"/>
            <w:vAlign w:val="center"/>
          </w:tcPr>
          <w:p>
            <w:pPr>
              <w:spacing w:after="0" w:line="259" w:lineRule="auto"/>
            </w:pPr>
            <w:r/>
            <w:r>
              <w:rPr>
                <w:rFonts w:ascii="Calibri" w:hAnsi="Calibri"/>
                <w:b w:val="0"/>
                <w:sz w:val="15"/>
              </w:rPr>
              <w:t>Clarifier si la PF consulte seulement ou permet des mises à jour terrain via Lot 2/Lot 1.</w:t>
            </w:r>
          </w:p>
        </w:tc>
        <w:tc>
          <w:tcPr>
            <w:tcW w:type="dxa" w:w="1152"/>
            <w:vAlign w:val="center"/>
            <w:shd w:fill="FFF2CC"/>
          </w:tcPr>
          <w:p>
            <w:pPr>
              <w:spacing w:after="0" w:line="259" w:lineRule="auto"/>
            </w:pPr>
            <w:r/>
            <w:r>
              <w:rPr>
                <w:rFonts w:ascii="Calibri" w:hAnsi="Calibri"/>
                <w:b w:val="0"/>
                <w:sz w:val="15"/>
              </w:rPr>
              <w:t>À valider SIG/Lot 2</w:t>
            </w:r>
          </w:p>
        </w:tc>
      </w:tr>
      <w:tr>
        <w:trPr>
          <w:cantSplit/>
        </w:trPr>
        <w:tc>
          <w:tcPr>
            <w:tcW w:type="dxa" w:w="2880"/>
            <w:vAlign w:val="center"/>
          </w:tcPr>
          <w:p>
            <w:pPr>
              <w:spacing w:after="0" w:line="259" w:lineRule="auto"/>
            </w:pPr>
            <w:r/>
            <w:r>
              <w:rPr>
                <w:rFonts w:ascii="Calibri" w:hAnsi="Calibri"/>
                <w:b w:val="0"/>
                <w:sz w:val="15"/>
              </w:rPr>
              <w:t>« Fournir le modèle des types de demandes »</w:t>
            </w:r>
          </w:p>
        </w:tc>
        <w:tc>
          <w:tcPr>
            <w:tcW w:type="dxa" w:w="5328"/>
            <w:vAlign w:val="center"/>
          </w:tcPr>
          <w:p>
            <w:pPr>
              <w:spacing w:after="0" w:line="259" w:lineRule="auto"/>
            </w:pPr>
            <w:r/>
            <w:r>
              <w:rPr>
                <w:rFonts w:ascii="Calibri" w:hAnsi="Calibri"/>
                <w:b w:val="0"/>
                <w:sz w:val="15"/>
              </w:rPr>
              <w:t>Formaliser formulaires agent, public, particulier, professionnel.</w:t>
            </w:r>
          </w:p>
        </w:tc>
        <w:tc>
          <w:tcPr>
            <w:tcW w:type="dxa" w:w="1152"/>
            <w:vAlign w:val="center"/>
            <w:shd w:fill="FFF2CC"/>
          </w:tcPr>
          <w:p>
            <w:pPr>
              <w:spacing w:after="0" w:line="259" w:lineRule="auto"/>
            </w:pPr>
            <w:r/>
            <w:r>
              <w:rPr>
                <w:rFonts w:ascii="Calibri" w:hAnsi="Calibri"/>
                <w:b w:val="0"/>
                <w:sz w:val="15"/>
              </w:rPr>
              <w:t>À valider métiers</w:t>
            </w:r>
          </w:p>
        </w:tc>
      </w:tr>
      <w:tr>
        <w:trPr>
          <w:cantSplit/>
        </w:trPr>
        <w:tc>
          <w:tcPr>
            <w:tcW w:type="dxa" w:w="2880"/>
            <w:vAlign w:val="center"/>
          </w:tcPr>
          <w:p>
            <w:pPr>
              <w:spacing w:after="0" w:line="259" w:lineRule="auto"/>
            </w:pPr>
            <w:r/>
            <w:r>
              <w:rPr>
                <w:rFonts w:ascii="Calibri" w:hAnsi="Calibri"/>
                <w:b w:val="0"/>
                <w:sz w:val="15"/>
              </w:rPr>
              <w:t>« Actualités SIG »</w:t>
            </w:r>
          </w:p>
        </w:tc>
        <w:tc>
          <w:tcPr>
            <w:tcW w:type="dxa" w:w="5328"/>
            <w:vAlign w:val="center"/>
          </w:tcPr>
          <w:p>
            <w:pPr>
              <w:spacing w:after="0" w:line="259" w:lineRule="auto"/>
            </w:pPr>
            <w:r/>
            <w:r>
              <w:rPr>
                <w:rFonts w:ascii="Calibri" w:hAnsi="Calibri"/>
                <w:b w:val="0"/>
                <w:sz w:val="15"/>
              </w:rPr>
              <w:t>Confirmer rubrique, fréquence, contributeurs et workflow publication.</w:t>
            </w:r>
          </w:p>
        </w:tc>
        <w:tc>
          <w:tcPr>
            <w:tcW w:type="dxa" w:w="1152"/>
            <w:vAlign w:val="center"/>
            <w:shd w:fill="FFF2CC"/>
          </w:tcPr>
          <w:p>
            <w:pPr>
              <w:spacing w:after="0" w:line="259" w:lineRule="auto"/>
            </w:pPr>
            <w:r/>
            <w:r>
              <w:rPr>
                <w:rFonts w:ascii="Calibri" w:hAnsi="Calibri"/>
                <w:b w:val="0"/>
                <w:sz w:val="15"/>
              </w:rPr>
              <w:t>À valider communication</w:t>
            </w:r>
          </w:p>
        </w:tc>
      </w:tr>
      <w:tr>
        <w:trPr>
          <w:cantSplit/>
        </w:trPr>
        <w:tc>
          <w:tcPr>
            <w:tcW w:type="dxa" w:w="2880"/>
            <w:vAlign w:val="center"/>
          </w:tcPr>
          <w:p>
            <w:pPr>
              <w:spacing w:after="0" w:line="259" w:lineRule="auto"/>
            </w:pPr>
            <w:r/>
            <w:r>
              <w:rPr>
                <w:rFonts w:ascii="Calibri" w:hAnsi="Calibri"/>
                <w:b w:val="0"/>
                <w:sz w:val="15"/>
              </w:rPr>
              <w:t>« Actualisation SIG - lot 2 fournit les outils de saisie/mise à jour - quid rôle lot 3 »</w:t>
            </w:r>
          </w:p>
        </w:tc>
        <w:tc>
          <w:tcPr>
            <w:tcW w:type="dxa" w:w="5328"/>
            <w:vAlign w:val="center"/>
          </w:tcPr>
          <w:p>
            <w:pPr>
              <w:spacing w:after="0" w:line="259" w:lineRule="auto"/>
            </w:pPr>
            <w:r/>
            <w:r>
              <w:rPr>
                <w:rFonts w:ascii="Calibri" w:hAnsi="Calibri"/>
                <w:b w:val="0"/>
                <w:sz w:val="15"/>
              </w:rPr>
              <w:t>Acter que Lot 3 diffuse/oriente/trace les demandes, et préciser toute écriture interdite/autorisée.</w:t>
            </w:r>
          </w:p>
        </w:tc>
        <w:tc>
          <w:tcPr>
            <w:tcW w:type="dxa" w:w="1152"/>
            <w:vAlign w:val="center"/>
            <w:shd w:fill="FFF2CC"/>
          </w:tcPr>
          <w:p>
            <w:pPr>
              <w:spacing w:after="0" w:line="259" w:lineRule="auto"/>
            </w:pPr>
            <w:r/>
            <w:r>
              <w:rPr>
                <w:rFonts w:ascii="Calibri" w:hAnsi="Calibri"/>
                <w:b w:val="0"/>
                <w:sz w:val="15"/>
              </w:rPr>
              <w:t>À valider inter-lots</w:t>
            </w:r>
          </w:p>
        </w:tc>
      </w:tr>
      <w:tr>
        <w:trPr>
          <w:cantSplit/>
        </w:trPr>
        <w:tc>
          <w:tcPr>
            <w:tcW w:type="dxa" w:w="2880"/>
            <w:vAlign w:val="center"/>
          </w:tcPr>
          <w:p>
            <w:pPr>
              <w:spacing w:after="0" w:line="259" w:lineRule="auto"/>
            </w:pPr>
            <w:r/>
            <w:r>
              <w:rPr>
                <w:rFonts w:ascii="Calibri" w:hAnsi="Calibri"/>
                <w:b w:val="0"/>
                <w:sz w:val="15"/>
              </w:rPr>
              <w:t>« Type de données »</w:t>
            </w:r>
          </w:p>
        </w:tc>
        <w:tc>
          <w:tcPr>
            <w:tcW w:type="dxa" w:w="5328"/>
            <w:vAlign w:val="center"/>
          </w:tcPr>
          <w:p>
            <w:pPr>
              <w:spacing w:after="0" w:line="259" w:lineRule="auto"/>
            </w:pPr>
            <w:r/>
            <w:r>
              <w:rPr>
                <w:rFonts w:ascii="Calibri" w:hAnsi="Calibri"/>
                <w:b w:val="0"/>
                <w:sz w:val="15"/>
              </w:rPr>
              <w:t>Finaliser nomenclature données, formats, métadonnées, visibilité.</w:t>
            </w:r>
          </w:p>
        </w:tc>
        <w:tc>
          <w:tcPr>
            <w:tcW w:type="dxa" w:w="1152"/>
            <w:vAlign w:val="center"/>
            <w:shd w:fill="FFF2CC"/>
          </w:tcPr>
          <w:p>
            <w:pPr>
              <w:spacing w:after="0" w:line="259" w:lineRule="auto"/>
            </w:pPr>
            <w:r/>
            <w:r>
              <w:rPr>
                <w:rFonts w:ascii="Calibri" w:hAnsi="Calibri"/>
                <w:b w:val="0"/>
                <w:sz w:val="15"/>
              </w:rPr>
              <w:t>À valider SIG</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7"/>
      </w:rPr>
      <w:t xml:space="preserve">Document de travail - ateliers de conception détaillée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Routes de Guadeloupe - Portail SIG Lot 3 | Cahier de paramétrages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