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b/>
          <w:bCs/>
          <w:color w:val="5A4FD0"/>
          <w:sz w:val="120"/>
          <w:szCs w:val="120"/>
        </w:rPr>
        <w:t xml:space="preserve">O</w:t>
      </w:r>
      <w:r>
        <w:rPr>
          <w:rFonts w:ascii="Arial" w:cs="Arial" w:eastAsia="Arial" w:hAnsi="Arial"/>
          <w:b/>
          <w:bCs/>
          <w:color w:val="2C3240"/>
          <w:sz w:val="120"/>
          <w:szCs w:val="120"/>
        </w:rPr>
        <w:t xml:space="preserve">LIVANDER</w:t>
      </w:r>
    </w:p>
    <w:p>
      <w:pPr>
        <w:spacing w:after="40" w:before="60"/>
      </w:pPr>
      <w:r>
        <w:rPr>
          <w:rFonts w:ascii="Arial" w:cs="Arial" w:eastAsia="Arial" w:hAnsi="Arial"/>
          <w:color w:val="5C6475"/>
          <w:sz w:val="32"/>
          <w:szCs w:val="32"/>
        </w:rPr>
        <w:t xml:space="preserve">Product Requirements Document</w:t>
      </w:r>
    </w:p>
    <w:p>
      <w:pPr>
        <w:spacing w:after="0" w:before="0"/>
      </w:pPr>
      <w:r>
        <w:rPr>
          <w:rFonts w:ascii="Arial" w:cs="Arial" w:eastAsia="Arial" w:hAnsi="Arial"/>
          <w:color w:val="8C93A4"/>
          <w:sz w:val="22"/>
          <w:szCs w:val="22"/>
        </w:rPr>
        <w:t xml:space="preserve">Version 6.0  ·  April 2026  ·  Confidential</w:t>
      </w:r>
    </w:p>
    <w:p>
      <w:pPr>
        <w:spacing w:after="0" w:before="80"/>
      </w:pPr>
      <w:r>
        <w:rPr>
          <w:rFonts w:ascii="Arial" w:cs="Arial" w:eastAsia="Arial" w:hAnsi="Arial"/>
          <w:color w:val="2C3240"/>
          <w:sz w:val="20"/>
          <w:szCs w:val="20"/>
        </w:rPr>
        <w:t xml:space="preserve"/>
      </w:r>
    </w:p>
    <w:p>
      <w:pPr>
        <w:spacing w:after="0" w:before="0"/>
      </w:pPr>
      <w:r>
        <w:rPr>
          <w:rFonts w:ascii="Arial" w:cs="Arial" w:eastAsia="Arial" w:hAnsi="Arial"/>
          <w:b/>
          <w:bCs/>
          <w:color w:val="2C3240"/>
          <w:sz w:val="26"/>
          <w:szCs w:val="26"/>
        </w:rPr>
        <w:t xml:space="preserve">The AI Operations Layer for the NZ South Island Service Business</w:t>
      </w:r>
    </w:p>
    <w:p>
      <w:pPr>
        <w:spacing w:after="0" w:before="6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2" w:sz="4"/>
              <w:left w:val="single" w:color="2E7D52" w:sz="4"/>
              <w:bottom w:val="single" w:color="2E7D52" w:sz="4"/>
              <w:right w:val="single" w:color="2E7D52" w:sz="4"/>
            </w:tcBorders>
            <w:shd w:fill="E8F3EE" w:val="clear"/>
            <w:tcMar>
              <w:top w:type="dxa" w:w="120"/>
              <w:left w:type="dxa" w:w="160"/>
              <w:bottom w:type="dxa" w:w="120"/>
              <w:right w:type="dxa" w:w="160"/>
            </w:tcMar>
          </w:tcPr>
          <w:p>
            <w:pPr>
              <w:spacing w:after="0" w:before="0"/>
            </w:pPr>
            <w:r>
              <w:rPr>
                <w:rFonts w:ascii="Arial" w:cs="Arial" w:eastAsia="Arial" w:hAnsi="Arial"/>
                <w:b/>
                <w:bCs/>
                <w:color w:val="2E7D52"/>
                <w:sz w:val="18"/>
                <w:szCs w:val="18"/>
              </w:rPr>
              <w:t xml:space="preserve">NEW IN v6  </w:t>
            </w:r>
            <w:r>
              <w:rPr>
                <w:rFonts w:ascii="Arial" w:cs="Arial" w:eastAsia="Arial" w:hAnsi="Arial"/>
                <w:color w:val="2C3240"/>
                <w:sz w:val="18"/>
                <w:szCs w:val="18"/>
              </w:rPr>
              <w:t xml:space="preserve">This document supersedes PRD v5.0. It incorporates all prior specification and adds: multi-provider email/calendar architecture, staff rostering, document generation, expense capture, lead pipeline, reputation management, SMS/call handling, supplier management, proactive business intelligence, online research and lead generation, and marketing intelligence — all built into the approval-first operations model.</w:t>
            </w:r>
          </w:p>
        </w:tc>
      </w:tr>
    </w:tbl>
    <w:p>
      <w:pPr>
        <w:spacing w:after="0" w:before="6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Layer</w:t>
            </w:r>
          </w:p>
        </w:tc>
        <w:tc>
          <w:tcPr>
            <w:tcW w:type="dxa" w:w="3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Technology</w:t>
            </w:r>
          </w:p>
        </w:tc>
        <w:tc>
          <w:tcPr>
            <w:tcW w:type="dxa" w:w="3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Frontend</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React / Vite (PWA)</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 olivander.vercel.app</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Backend</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FastAPI (Python)</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 olivander-production.up.railway.app</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Database</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(PostgreSQL + pgvector 768-dim)</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Active</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AI</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llama-3.3-70b-versatile + provider abstraction</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Pipeline tested</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Email/Calendar</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Gmail API (MVP) → multi-provider abstraction (Phase 2)</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OAuth under debug</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Accounting</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API</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Version control</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GitHub (private)</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Active</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0. Brand Identity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 colour scheme HTML file (olivander_colour_scheme_v2.html) is the single source of truth for colour. Typography: Fraunces 700 for display/wordmark/headings. DM Sans 400/500/600 for all UI text. No drop shadows, no gradients, no white card backgrounds (#FDFAF4 only). The "O" in Olivander is always #5A4FD0.</w:t>
            </w:r>
          </w:p>
        </w:tc>
      </w:tr>
    </w:tbl>
    <w:p>
      <w:pPr>
        <w:spacing w:after="0" w:before="8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Token</w:t>
            </w:r>
          </w:p>
        </w:tc>
        <w:tc>
          <w:tcPr>
            <w:tcW w:type="dxa" w:w="1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Hex</w:t>
            </w:r>
          </w:p>
        </w:tc>
        <w:tc>
          <w:tcPr>
            <w:tcW w:type="dxa" w:w="5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Role</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 / Purple ★</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#5A4FD0</w:t>
            </w:r>
          </w:p>
        </w:tc>
        <w:tc>
          <w:tcPr>
            <w:tcW w:type="dxa" w:w="5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Action / Brand — buttons, active nav, links, focus rings, "O" in wordmark. Never decorative.</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--bg / Base</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#F5F0E8</w:t>
            </w:r>
          </w:p>
        </w:tc>
        <w:tc>
          <w:tcPr>
            <w:tcW w:type="dxa" w:w="5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Page background — dominant surface</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--card / White</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#FDFAF4</w:t>
            </w:r>
          </w:p>
        </w:tc>
        <w:tc>
          <w:tcPr>
            <w:tcW w:type="dxa" w:w="5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Card surface — cards, modals, elevated panels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Slate Dark ★</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#2C3240</w:t>
            </w:r>
          </w:p>
        </w:tc>
        <w:tc>
          <w:tcPr>
            <w:tcW w:type="dxa" w:w="5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Nav / headings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Slate Primary</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#3D4452</w:t>
            </w:r>
          </w:p>
        </w:tc>
        <w:tc>
          <w:tcPr>
            <w:tcW w:type="dxa" w:w="5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Primary body text</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Slate Secondary</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#5C6475</w:t>
            </w:r>
          </w:p>
        </w:tc>
        <w:tc>
          <w:tcPr>
            <w:tcW w:type="dxa" w:w="5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Supporting copy</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Slate Muted</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#8C93A4</w:t>
            </w:r>
          </w:p>
        </w:tc>
        <w:tc>
          <w:tcPr>
            <w:tcW w:type="dxa" w:w="5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Timestamps, labels, captions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Success</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#2E7D52</w:t>
            </w:r>
          </w:p>
        </w:tc>
        <w:tc>
          <w:tcPr>
            <w:tcW w:type="dxa" w:w="5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Approve, paid, active connections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Warning</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#D08B12</w:t>
            </w:r>
          </w:p>
        </w:tc>
        <w:tc>
          <w:tcPr>
            <w:tcW w:type="dxa" w:w="5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Usage thresholds, flags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Danger</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#C42B2B</w:t>
            </w:r>
          </w:p>
        </w:tc>
        <w:tc>
          <w:tcPr>
            <w:tcW w:type="dxa" w:w="5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Errors, delete, reject. Never decorative.</w:t>
            </w:r>
          </w:p>
        </w:tc>
      </w:tr>
    </w:tbl>
    <w:p>
      <w:pPr>
        <w:spacing w:after="0" w:before="80"/>
      </w:pPr>
      <w:r>
        <w:rPr>
          <w:rFonts w:ascii="Arial" w:cs="Arial" w:eastAsia="Arial" w:hAnsi="Arial"/>
          <w:color w:val="2C3240"/>
          <w:sz w:val="20"/>
          <w:szCs w:val="20"/>
        </w:rPr>
        <w:t xml:space="preserve"/>
      </w:r>
    </w:p>
    <w:p>
      <w:pPr>
        <w:spacing w:after="80" w:before="60"/>
      </w:pPr>
      <w:r>
        <w:rPr>
          <w:rFonts w:ascii="Arial" w:cs="Arial" w:eastAsia="Arial" w:hAnsi="Arial"/>
          <w:color w:val="5C6475"/>
          <w:sz w:val="20"/>
          <w:szCs w:val="20"/>
        </w:rPr>
        <w:t xml:space="preserve">Wand logo: diagonal SVG rod (~40° angle, handle bottom-left, tip upper-right). Tip communicates agent state via glow animations: inactive, active, thinking/breathing pulse, processing/shimmer, success/green burst, error/red flicker. Flick animation fires at task start; glow ignites at 440ms after wand settles.</w:t>
      </w:r>
    </w:p>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 Executive Thesis</w:t>
      </w:r>
    </w:p>
    <w:p>
      <w:pPr>
        <w:pStyle w:val="Heading2"/>
        <w:spacing w:after="100" w:before="300"/>
      </w:pPr>
      <w:r>
        <w:rPr>
          <w:rFonts w:ascii="Arial" w:cs="Arial" w:eastAsia="Arial" w:hAnsi="Arial"/>
          <w:b/>
          <w:bCs/>
          <w:color w:val="2C3240"/>
          <w:sz w:val="26"/>
          <w:szCs w:val="26"/>
        </w:rPr>
        <w:t xml:space="preserve">1.1  Product Framing</w:t>
      </w:r>
    </w:p>
    <w:p>
      <w:pPr>
        <w:spacing w:after="80" w:before="60"/>
      </w:pPr>
      <w:r>
        <w:rPr>
          <w:rFonts w:ascii="Arial" w:cs="Arial" w:eastAsia="Arial" w:hAnsi="Arial"/>
          <w:color w:val="5C6475"/>
          <w:sz w:val="20"/>
          <w:szCs w:val="20"/>
        </w:rPr>
        <w:t xml:space="preserve">Olivander is an AI operations layer for service SMEs — not a workflow automator, not a chatbot. The key architectural insight: email, calendar, and invoices are not three separate products. They are connected operational objects inside one business loop. Standardise those objects while maintaining tenant-specific memory, and the product can serve multiple business categories without collapsing into bespoke consulting.</w:t>
      </w:r>
    </w:p>
    <w:p>
      <w:pPr>
        <w:spacing w:after="80" w:before="60"/>
      </w:pPr>
      <w:r>
        <w:rPr>
          <w:rFonts w:ascii="Arial" w:cs="Arial" w:eastAsia="Arial" w:hAnsi="Arial"/>
          <w:color w:val="5C6475"/>
          <w:sz w:val="20"/>
          <w:szCs w:val="20"/>
        </w:rPr>
        <w:t xml:space="preserve">Version 6.0 expands this loop to include every significant administrative workflow a 5-25 person service business runs: staff rostering, document generation, expense capture, supplier coordination, lead pipeline management, reputation management, SMS/call handling, proactive business intelligence, and — new in this version — an online research engine that finds leads, monitors competitors, and surfaces marketing intelligence on the owner's behalf.</w:t>
      </w:r>
    </w:p>
    <w:p>
      <w:pPr>
        <w:pStyle w:val="Heading2"/>
        <w:spacing w:after="100" w:before="300"/>
      </w:pPr>
      <w:r>
        <w:rPr>
          <w:rFonts w:ascii="Arial" w:cs="Arial" w:eastAsia="Arial" w:hAnsi="Arial"/>
          <w:b/>
          <w:bCs/>
          <w:color w:val="2C3240"/>
          <w:sz w:val="26"/>
          <w:szCs w:val="26"/>
        </w:rPr>
        <w:t xml:space="preserve">1.2  The Eight Business Loops</w:t>
      </w:r>
    </w:p>
    <w:p>
      <w:pPr>
        <w:spacing w:after="80" w:before="60"/>
      </w:pPr>
      <w:r>
        <w:rPr>
          <w:rFonts w:ascii="Arial" w:cs="Arial" w:eastAsia="Arial" w:hAnsi="Arial"/>
          <w:color w:val="5C6475"/>
          <w:sz w:val="20"/>
          <w:szCs w:val="20"/>
        </w:rPr>
        <w:t xml:space="preserve">Every workflow in Olivander maps to one of eight core loops. Nothing gets built unless it serves one of these. This is the horizontal repeatability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Loop</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4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Workflows it powers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acquisition</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Find, attract, and convert new clients</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research, competitor monitoring, marketing intelligence, referral tracking, review management</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communication</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Handle all inbound and outbound communication</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triage, draft replies, follow-up sequences, SMS handling, missed call recovery</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Scheduling</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Manage time for the owner, staff, and clients</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Booking handling, availability checking, staff rostering, shift management, no-show handling</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Revenue</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Convert work into money, keep money flowing</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generation, invoice creation, payment chasing, expense capture, cash position summary</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Document management</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 store, and retrieve business documents</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Quotes, contracts, job sheets, invoices stored in Google Drive with structured retrieval</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Team operations</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Coordinate staff without the owner in the middle</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 broadcasts, job assignment, acknowledgement tracking, availability management</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coordination</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Manage outbound relationships with suppliers and subcontractors</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Purchase orders, delivery follow-ups, subcontractor coordination, supplier memory</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intelligence</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Surface insights the owner would never have time to find</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pipeline visibility, cash forecasting, seasonal capacity alerts, market research, competitor monitoring</w:t>
            </w:r>
          </w:p>
        </w:tc>
      </w:tr>
    </w:tbl>
    <w:p>
      <w:pPr>
        <w:pStyle w:val="Heading2"/>
        <w:spacing w:after="100" w:before="300"/>
      </w:pPr>
      <w:r>
        <w:rPr>
          <w:rFonts w:ascii="Arial" w:cs="Arial" w:eastAsia="Arial" w:hAnsi="Arial"/>
          <w:b/>
          <w:bCs/>
          <w:color w:val="2C3240"/>
          <w:sz w:val="26"/>
          <w:szCs w:val="26"/>
        </w:rPr>
        <w:t xml:space="preserve">1.3  Current State (April 2026)</w:t>
      </w:r>
    </w:p>
    <w:p>
      <w:pPr>
        <w:pStyle w:val="ListParagraph"/>
        <w:numPr>
          <w:ilvl w:val="0"/>
          <w:numId w:val="2"/>
        </w:numPr>
        <w:spacing w:after="40" w:before="40"/>
      </w:pPr>
      <w:r>
        <w:rPr>
          <w:rFonts w:ascii="Arial" w:cs="Arial" w:eastAsia="Arial" w:hAnsi="Arial"/>
          <w:color w:val="5C6475"/>
          <w:sz w:val="20"/>
          <w:szCs w:val="20"/>
        </w:rPr>
        <w:t xml:space="preserve">Frontend live: olivander.vercel.app (React/Vite, Vercel)</w:t>
      </w:r>
    </w:p>
    <w:p>
      <w:pPr>
        <w:pStyle w:val="ListParagraph"/>
        <w:numPr>
          <w:ilvl w:val="0"/>
          <w:numId w:val="2"/>
        </w:numPr>
        <w:spacing w:after="40" w:before="40"/>
      </w:pPr>
      <w:r>
        <w:rPr>
          <w:rFonts w:ascii="Arial" w:cs="Arial" w:eastAsia="Arial" w:hAnsi="Arial"/>
          <w:color w:val="5C6475"/>
          <w:sz w:val="20"/>
          <w:szCs w:val="20"/>
        </w:rPr>
        <w:t xml:space="preserve">Backend live: olivander-production.up.railway.app (FastAPI, Railway)</w:t>
      </w:r>
    </w:p>
    <w:p>
      <w:pPr>
        <w:pStyle w:val="ListParagraph"/>
        <w:numPr>
          <w:ilvl w:val="0"/>
          <w:numId w:val="2"/>
        </w:numPr>
        <w:spacing w:after="40" w:before="40"/>
      </w:pPr>
      <w:r>
        <w:rPr>
          <w:rFonts w:ascii="Arial" w:cs="Arial" w:eastAsia="Arial" w:hAnsi="Arial"/>
          <w:color w:val="5C6475"/>
          <w:sz w:val="20"/>
          <w:szCs w:val="20"/>
        </w:rPr>
        <w:t xml:space="preserve">AI pipeline tested: email classification + draft reply via Groq llama-3.3-70b-versatile</w:t>
      </w:r>
    </w:p>
    <w:p>
      <w:pPr>
        <w:pStyle w:val="ListParagraph"/>
        <w:numPr>
          <w:ilvl w:val="0"/>
          <w:numId w:val="2"/>
        </w:numPr>
        <w:spacing w:after="40" w:before="40"/>
      </w:pPr>
      <w:r>
        <w:rPr>
          <w:rFonts w:ascii="Arial" w:cs="Arial" w:eastAsia="Arial" w:hAnsi="Arial"/>
          <w:color w:val="5C6475"/>
          <w:sz w:val="20"/>
          <w:szCs w:val="20"/>
        </w:rPr>
        <w:t xml:space="preserve">Database: Supabase PostgreSQL + pgvector (768-dim embeddings configured)</w:t>
      </w:r>
    </w:p>
    <w:p>
      <w:pPr>
        <w:pStyle w:val="ListParagraph"/>
        <w:numPr>
          <w:ilvl w:val="0"/>
          <w:numId w:val="2"/>
        </w:numPr>
        <w:spacing w:after="40" w:before="40"/>
      </w:pPr>
      <w:r>
        <w:rPr>
          <w:rFonts w:ascii="Arial" w:cs="Arial" w:eastAsia="Arial" w:hAnsi="Arial"/>
          <w:color w:val="5C6475"/>
          <w:sz w:val="20"/>
          <w:szCs w:val="20"/>
        </w:rPr>
        <w:t xml:space="preserve">Google OAuth flow under debug — invalid_request error, Railway logs next</w:t>
      </w:r>
    </w:p>
    <w:p>
      <w:pPr>
        <w:pStyle w:val="ListParagraph"/>
        <w:numPr>
          <w:ilvl w:val="0"/>
          <w:numId w:val="2"/>
        </w:numPr>
        <w:spacing w:after="40" w:before="40"/>
      </w:pPr>
      <w:r>
        <w:rPr>
          <w:rFonts w:ascii="Arial" w:cs="Arial" w:eastAsia="Arial" w:hAnsi="Arial"/>
          <w:color w:val="5C6475"/>
          <w:sz w:val="20"/>
          <w:szCs w:val="20"/>
        </w:rPr>
        <w:t xml:space="preserve">Gmail OAuth deliberately deferred — more product substance first</w:t>
      </w:r>
    </w:p>
    <w:p>
      <w:pPr>
        <w:pStyle w:val="ListParagraph"/>
        <w:numPr>
          <w:ilvl w:val="0"/>
          <w:numId w:val="2"/>
        </w:numPr>
        <w:spacing w:after="40" w:before="40"/>
      </w:pPr>
      <w:r>
        <w:rPr>
          <w:rFonts w:ascii="Arial" w:cs="Arial" w:eastAsia="Arial" w:hAnsi="Arial"/>
          <w:color w:val="5C6475"/>
          <w:sz w:val="20"/>
          <w:szCs w:val="20"/>
        </w:rPr>
        <w:t xml:space="preserve">RAG system (pgvector) deferred post-MVP</w:t>
      </w:r>
    </w:p>
    <w:p>
      <w:pPr>
        <w:pStyle w:val="Heading2"/>
        <w:spacing w:after="100" w:before="300"/>
      </w:pPr>
      <w:r>
        <w:rPr>
          <w:rFonts w:ascii="Arial" w:cs="Arial" w:eastAsia="Arial" w:hAnsi="Arial"/>
          <w:b/>
          <w:bCs/>
          <w:color w:val="2C3240"/>
          <w:sz w:val="26"/>
          <w:szCs w:val="26"/>
        </w:rPr>
        <w:t xml:space="preserve">1.4  Revenue Path</w:t>
      </w:r>
    </w:p>
    <w:p>
      <w:pPr>
        <w:spacing w:after="80" w:before="60"/>
      </w:pPr>
      <w:r>
        <w:rPr>
          <w:rFonts w:ascii="Arial" w:cs="Arial" w:eastAsia="Arial" w:hAnsi="Arial"/>
          <w:color w:val="5C6475"/>
          <w:sz w:val="20"/>
          <w:szCs w:val="20"/>
        </w:rPr>
        <w:t xml:space="preserve">At NZD $49/month beta, 50 customers = $29,400 ARR. At $89/month Growth with 200 customers = $213,600 ARR. At 1,000 customers NZ + AU Year 3 = $1.07M+ ARR from subscriptions. Add Unrestricted enterprise contracts ($400-800/month) and the path to NZD $2M+ ARR at Year 3 is achievable without any architectural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Revenue projections assume monthly churn below 4%. This requires genuine week-1 value delivery. If first real agent actions are not happening for &gt;90% of new customers in week 1, these projections are wrong.</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2. Market &amp; Ideal Customer Profile</w:t>
      </w:r>
    </w:p>
    <w:p>
      <w:pPr>
        <w:pStyle w:val="Heading2"/>
        <w:spacing w:after="100" w:before="300"/>
      </w:pPr>
      <w:r>
        <w:rPr>
          <w:rFonts w:ascii="Arial" w:cs="Arial" w:eastAsia="Arial" w:hAnsi="Arial"/>
          <w:b/>
          <w:bCs/>
          <w:color w:val="2C3240"/>
          <w:sz w:val="26"/>
          <w:szCs w:val="26"/>
        </w:rPr>
        <w:t xml:space="preserve">2.1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800"/>
        <w:gridCol w:w="2860"/>
      </w:tblGrid>
      <w:tr>
        <w:tc>
          <w:tcPr>
            <w:tcW w:type="dxa" w:w="15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Layer</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Definition</w:t>
            </w:r>
          </w:p>
        </w:tc>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Businesses</w:t>
            </w:r>
          </w:p>
        </w:tc>
        <w:tc>
          <w:tcPr>
            <w:tcW w:type="dxa" w:w="28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ARR at $89/mo NZD</w:t>
            </w:r>
          </w:p>
        </w:tc>
      </w:tr>
      <w:tr>
        <w:tc>
          <w:tcPr>
            <w:tcW w:type="dxa" w:w="1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TAM</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All NZ service SMEs, 5–25 employees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~38,000</w:t>
            </w:r>
          </w:p>
        </w:tc>
        <w:tc>
          <w:tcPr>
            <w:tcW w:type="dxa" w:w="28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$40.6M</w:t>
            </w:r>
          </w:p>
        </w:tc>
      </w:tr>
      <w:tr>
        <w:tc>
          <w:tcPr>
            <w:tcW w:type="dxa" w:w="15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SAM</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South Island service SMEs (ICP industries)</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~6,200</w:t>
            </w:r>
          </w:p>
        </w:tc>
        <w:tc>
          <w:tcPr>
            <w:tcW w:type="dxa" w:w="28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$6.6M</w:t>
            </w:r>
          </w:p>
        </w:tc>
      </w:tr>
      <w:tr>
        <w:tc>
          <w:tcPr>
            <w:tcW w:type="dxa" w:w="1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SOM Year 1</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Queenstown-Lakes ICP businesses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~420</w:t>
            </w:r>
          </w:p>
        </w:tc>
        <w:tc>
          <w:tcPr>
            <w:tcW w:type="dxa" w:w="28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$449K</w:t>
            </w:r>
          </w:p>
        </w:tc>
      </w:tr>
      <w:tr>
        <w:tc>
          <w:tcPr>
            <w:tcW w:type="dxa" w:w="15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SOM Year 2</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South Island + early AU expansion</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~1,800</w:t>
            </w:r>
          </w:p>
        </w:tc>
        <w:tc>
          <w:tcPr>
            <w:tcW w:type="dxa" w:w="28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$1.92M</w:t>
            </w:r>
          </w:p>
        </w:tc>
      </w:tr>
      <w:tr>
        <w:tc>
          <w:tcPr>
            <w:tcW w:type="dxa" w:w="1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SOM Year 3</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 national + AU regional markets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~4,500</w:t>
            </w:r>
          </w:p>
        </w:tc>
        <w:tc>
          <w:tcPr>
            <w:tcW w:type="dxa" w:w="28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$4.8M</w:t>
            </w:r>
          </w:p>
        </w:tc>
      </w:tr>
    </w:tbl>
    <w:p>
      <w:pPr>
        <w:pStyle w:val="Heading2"/>
        <w:spacing w:after="100" w:before="300"/>
      </w:pPr>
      <w:r>
        <w:rPr>
          <w:rFonts w:ascii="Arial" w:cs="Arial" w:eastAsia="Arial" w:hAnsi="Arial"/>
          <w:b/>
          <w:bCs/>
          <w:color w:val="2C3240"/>
          <w:sz w:val="26"/>
          <w:szCs w:val="26"/>
        </w:rPr>
        <w:t xml:space="preserve">2.2  ICP Summary</w:t>
      </w:r>
    </w:p>
    <w:p>
      <w:pPr>
        <w:spacing w:after="80" w:before="60"/>
      </w:pPr>
      <w:r>
        <w:rPr>
          <w:rFonts w:ascii="Arial" w:cs="Arial" w:eastAsia="Arial" w:hAnsi="Arial"/>
          <w:color w:val="5C6475"/>
          <w:sz w:val="20"/>
          <w:szCs w:val="20"/>
        </w:rPr>
        <w:t xml:space="preserve">A time-poor NZ South Island owner-operator of a 5–25 person service business who has outgrown spreadsheets, has no IT staff, and needs their evenings back. Small business owners spend an average of 16 hours per week — two full workdays — on administrative tasks. Entrepreneurs spend 36% of their workweek on admin including invoicing, data entry, schedule management, and document formatting. The ICP has never been properly served. The switching cost is from Gmail + spreadsheets + muscle memory, not from a competing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Industry</w:t>
            </w:r>
          </w:p>
        </w:tc>
        <w:tc>
          <w:tcPr>
            <w:tcW w:type="dxa" w:w="3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Core pain</w:t>
            </w:r>
          </w:p>
        </w:tc>
        <w:tc>
          <w:tcPr>
            <w:tcW w:type="dxa" w:w="3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Primary entry trigger</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Adventure tourism &amp; activity operators</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Manual booking confirmations, slow quote response, seasonal spikes</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Lost contract to competitor responding same-day</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Trades (builders, electricians, plumbers)</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Quoting in owner's head, job management on whiteboard, no process docs</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Key person leaves, all process knowledge walks out</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Allied health (physio, dental, chiro)</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Patient follow-ups, staff scheduling, fragmented admin alongside clinical work</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Practice growth exceeds owner bandwidth</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Accommodation (lodges, motels)</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Booking coordination, guest follow-ups, maintenance rostering</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Post-peak season reckoning</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Hospitality (cafes, catering)</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rostering, supplier coordination, high turnover</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Peak hiring crunch or season preparation</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3. Technical Architecture</w:t>
      </w:r>
    </w:p>
    <w:p>
      <w:pPr>
        <w:pStyle w:val="Heading2"/>
        <w:spacing w:after="100" w:before="300"/>
      </w:pPr>
      <w:r>
        <w:rPr>
          <w:rFonts w:ascii="Arial" w:cs="Arial" w:eastAsia="Arial" w:hAnsi="Arial"/>
          <w:b/>
          <w:bCs/>
          <w:color w:val="2C3240"/>
          <w:sz w:val="26"/>
          <w:szCs w:val="26"/>
        </w:rPr>
        <w:t xml:space="preserve">3.1  Multi-Provider Email &amp; Calendar Abstraction — Critical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This interface MUST be built before any provider-specific code. Building directly on Gmail API without this abstraction creates 3-4 weeks of refactor debt when Outlook is added. The interface costs 2-3 days now. Do it first.</w:t>
            </w:r>
          </w:p>
        </w:tc>
      </w:tr>
    </w:tbl>
    <w:p>
      <w:pPr>
        <w:spacing w:after="0" w:before="80"/>
      </w:pPr>
      <w:r>
        <w:rPr>
          <w:rFonts w:ascii="Arial" w:cs="Arial" w:eastAsia="Arial" w:hAnsi="Arial"/>
          <w:color w:val="2C3240"/>
          <w:sz w:val="20"/>
          <w:szCs w:val="20"/>
        </w:rPr>
        <w:t xml:space="preserve"/>
      </w:r>
    </w:p>
    <w:p>
      <w:pPr>
        <w:spacing w:after="80" w:before="60"/>
      </w:pPr>
      <w:r>
        <w:rPr>
          <w:rFonts w:ascii="Arial" w:cs="Arial" w:eastAsia="Arial" w:hAnsi="Arial"/>
          <w:color w:val="5C6475"/>
          <w:sz w:val="20"/>
          <w:szCs w:val="20"/>
        </w:rPr>
        <w:t xml:space="preserve">Olivander's ICP uses Gmail, Microsoft 365/Outlook, and in some cases Apple iCloud or custom IMAP. The product must support all of these. The correct architecture is a provider-agnostic interface layer with concrete implementations per provider. The Orchestrator and all Workers only ever call the interface — never a provider directly.</w:t>
      </w:r>
    </w:p>
    <w:p>
      <w:pPr>
        <w:pStyle w:val="Heading3"/>
        <w:spacing w:after="80" w:before="200"/>
      </w:pPr>
      <w:r>
        <w:rPr>
          <w:rFonts w:ascii="Arial" w:cs="Arial" w:eastAsia="Arial" w:hAnsi="Arial"/>
          <w:b/>
          <w:bCs/>
          <w:color w:val="5A4FD0"/>
          <w:sz w:val="22"/>
          <w:szCs w:val="22"/>
        </w:rPr>
        <w:t xml:space="preserve">EmailProvider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Method</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Signature</w:t>
            </w:r>
          </w:p>
        </w:tc>
        <w:tc>
          <w:tcPr>
            <w:tcW w:type="dxa" w:w="4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Notes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connect</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connect(credentials) → Connection</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Handles OAuth2 or app password depending on provider</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watch</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watch(inbox, webhook_url) → Subscription</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Gmail: Cloud Pub/Sub. Outlook: Microsoft Graph webhooks. IMAP: polling fallback.</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fetch_thread</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fetch_thread(thread_id) → Thread</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Returns full thread. Never just the latest message.</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send</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send(message) → MessageId</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Handles SMTP or native API depending on provider</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list_unread</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list_unread(since) → [Message]</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Used for initial sync and catch-up after downtime</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mark_read</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mark_read(message_id) → bool</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Mark processed messages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get_attachments</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get_attachments(message_id) → [Attachment]</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Returns binary + metadata for expense capture and document workflows</w:t>
            </w:r>
          </w:p>
        </w:tc>
      </w:tr>
    </w:tbl>
    <w:p>
      <w:pPr>
        <w:pStyle w:val="Heading3"/>
        <w:spacing w:after="80" w:before="200"/>
      </w:pPr>
      <w:r>
        <w:rPr>
          <w:rFonts w:ascii="Arial" w:cs="Arial" w:eastAsia="Arial" w:hAnsi="Arial"/>
          <w:b/>
          <w:bCs/>
          <w:color w:val="5A4FD0"/>
          <w:sz w:val="22"/>
          <w:szCs w:val="22"/>
        </w:rPr>
        <w:t xml:space="preserve">CalendarProvider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Method</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Signature</w:t>
            </w:r>
          </w:p>
        </w:tc>
        <w:tc>
          <w:tcPr>
            <w:tcW w:type="dxa" w:w="4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Notes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connect</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connect(credentials) → Connection</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OAuth2 per provider</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watch</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watch(calendar_id, webhook_url) → Subscription</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Real-time push notifications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get_availability</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get_availability(start, end, buffer_mins) → [Slot]</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Checks all calendars + buffer rules</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create_event</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create_event(event) → EventId</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Creates on owner + client calendar</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update_event</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update_event(event_id, changes) → EventId</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For rescheduling</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delete_event</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delete_event(event_id) → bool</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For cancellations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list_events</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list_events(start, end) → [Event]</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Used for rostering + capacity intelligence</w:t>
            </w:r>
          </w:p>
        </w:tc>
      </w:tr>
    </w:tbl>
    <w:p>
      <w:pPr>
        <w:pStyle w:val="Heading3"/>
        <w:spacing w:after="80" w:before="200"/>
      </w:pPr>
      <w:r>
        <w:rPr>
          <w:rFonts w:ascii="Arial" w:cs="Arial" w:eastAsia="Arial" w:hAnsi="Arial"/>
          <w:b/>
          <w:bCs/>
          <w:color w:val="5A4FD0"/>
          <w:sz w:val="22"/>
          <w:szCs w:val="22"/>
        </w:rPr>
        <w:t xml:space="preserve">AccountingProvider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Method</w:t>
            </w:r>
          </w:p>
        </w:tc>
        <w:tc>
          <w:tcPr>
            <w:tcW w:type="dxa" w:w="2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Signature</w:t>
            </w:r>
          </w:p>
        </w:tc>
        <w:tc>
          <w:tcPr>
            <w:tcW w:type="dxa" w:w="4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Notes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create_invoice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create_invoice(invoice) → InvoiceId</w:t>
            </w:r>
          </w:p>
        </w:tc>
        <w:tc>
          <w:tcPr>
            <w:tcW w:type="dxa" w:w="4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MVP. MYOB Phase 2.</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get_payment_status</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get_payment_status(invoice_id) → Status</w:t>
            </w:r>
          </w:p>
        </w:tc>
        <w:tc>
          <w:tcPr>
            <w:tcW w:type="dxa" w:w="4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Called live before every chaser. No caching ever.</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list_overdue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list_overdue(days) → [Invoice]</w:t>
            </w:r>
          </w:p>
        </w:tc>
        <w:tc>
          <w:tcPr>
            <w:tcW w:type="dxa" w:w="4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Used for cash position summary</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create_expense</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create_expense(expense) → ExpenseId</w:t>
            </w:r>
          </w:p>
        </w:tc>
        <w:tc>
          <w:tcPr>
            <w:tcW w:type="dxa" w:w="4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New in v6 — expense capture workflow</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get_bank_balance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get_bank_balance() → Balance</w:t>
            </w:r>
          </w:p>
        </w:tc>
        <w:tc>
          <w:tcPr>
            <w:tcW w:type="dxa" w:w="4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Used for cash position summary</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create_quote</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create_quote(quote) → QuoteId</w:t>
            </w:r>
          </w:p>
        </w:tc>
        <w:tc>
          <w:tcPr>
            <w:tcW w:type="dxa" w:w="4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New in v6 — quote generation workflow</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get_contact</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get_contact(email_or_name) → Contact</w:t>
            </w:r>
          </w:p>
        </w:tc>
        <w:tc>
          <w:tcPr>
            <w:tcW w:type="dxa" w:w="4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Cross-reference with memory system</w:t>
            </w:r>
          </w:p>
        </w:tc>
      </w:tr>
    </w:tbl>
    <w:p>
      <w:pPr>
        <w:pStyle w:val="Heading2"/>
        <w:spacing w:after="100" w:before="300"/>
      </w:pPr>
      <w:r>
        <w:rPr>
          <w:rFonts w:ascii="Arial" w:cs="Arial" w:eastAsia="Arial" w:hAnsi="Arial"/>
          <w:b/>
          <w:bCs/>
          <w:color w:val="2C3240"/>
          <w:sz w:val="26"/>
          <w:szCs w:val="26"/>
        </w:rPr>
        <w:t xml:space="preserve">3.2  Current Stack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31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Layer</w:t>
            </w:r>
          </w:p>
        </w:tc>
        <w:tc>
          <w:tcPr>
            <w:tcW w:type="dxa" w:w="2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Technology</w:t>
            </w:r>
          </w:p>
        </w:tc>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Hosting</w:t>
            </w:r>
          </w:p>
        </w:tc>
        <w:tc>
          <w:tcPr>
            <w:tcW w:type="dxa" w:w="3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Frontend</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React / Vite (PWA)</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Vercel</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 olivander.vercel.app</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Backend API</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FastAPI (Python)</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Railway</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 olivander-production.up.railway.app</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Database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(PostgreSQL + pgvector)</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Active</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AI — primary</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llama-3.3-70b-versatile</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Pipeline tested and passing</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AI — web research</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Brave Search API + Groq synthesis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External APIs</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 new in v6</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Email/Calendar (MVP)</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Gmail API + Google Calendar API</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OAuth under debug</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Email/Calendar (Phase 2)</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Microsoft Graph API (Outlook/365)</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Microsoft</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 interface first</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Email/Calendar (Phase 2)</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EmailEngine (self-hosted IMAP/SMTP)</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Railway or VPS</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 flat-rate, unlimited mailboxes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Accounting</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API</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Twilio or Burst SMS</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External</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Phase 2</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Background tasks</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BullMQ + Redis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Redis Cloud</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Payments</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Stripe</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Stripe</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Storage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API</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Phase 2</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Version control</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GitHub (private)</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Active</w:t>
            </w:r>
          </w:p>
        </w:tc>
      </w:tr>
    </w:tbl>
    <w:p>
      <w:pPr>
        <w:pStyle w:val="Heading2"/>
        <w:spacing w:after="100" w:before="300"/>
      </w:pPr>
      <w:r>
        <w:rPr>
          <w:rFonts w:ascii="Arial" w:cs="Arial" w:eastAsia="Arial" w:hAnsi="Arial"/>
          <w:b/>
          <w:bCs/>
          <w:color w:val="2C3240"/>
          <w:sz w:val="26"/>
          <w:szCs w:val="26"/>
        </w:rPr>
        <w:t xml:space="preserve">3.3  AI Model Routing Policy</w:t>
      </w:r>
    </w:p>
    <w:p>
      <w:pPr>
        <w:spacing w:after="80" w:before="60"/>
      </w:pPr>
      <w:r>
        <w:rPr>
          <w:rFonts w:ascii="Arial" w:cs="Arial" w:eastAsia="Arial" w:hAnsi="Arial"/>
          <w:color w:val="5C6475"/>
          <w:sz w:val="20"/>
          <w:szCs w:val="20"/>
        </w:rPr>
        <w:t xml:space="preserve">The owner sees one assistant: Olivander. They never see which model powers any response. Route each task to the cheapest model capable of doing it well. Never lock to a single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Task type</w:t>
            </w:r>
          </w:p>
        </w:tc>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Model</w:t>
            </w:r>
          </w:p>
        </w:tc>
        <w:tc>
          <w:tcPr>
            <w:tcW w:type="dxa" w:w="3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Rationale</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classification, intent detection</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llama-3.3-70b-versatile</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High volume, low cost, tested accuracy</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drafting, client communications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(current) → GPT-4o upgrade path</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Tone-critical — quality &gt; cost here</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Invoice / quote / structured data</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Cheap routing model</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Prompt precision &gt; model intelligence</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research synthesis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llama-3.3-70b-versatile</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Synthesis of search results into business-relevant output</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Complex reasoning, escalations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Claude Sonnet 4.6 or GPT-4o</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Reserve for genuinely hard tasks. Log every upgrade.</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RAG retrieval assembly</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pgvector (768-dim) + Groq</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Cosine similarity top-3 + synthesis</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Document generation (quotes, contracts)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with structured templates</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Template fill + memory retrieval</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scoring and research</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 Brave Search API</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search + LLM synthesis pipeline</w:t>
            </w:r>
          </w:p>
        </w:tc>
      </w:tr>
    </w:tbl>
    <w:p>
      <w:pPr>
        <w:pStyle w:val="Heading2"/>
        <w:spacing w:after="100" w:before="300"/>
      </w:pPr>
      <w:r>
        <w:rPr>
          <w:rFonts w:ascii="Arial" w:cs="Arial" w:eastAsia="Arial" w:hAnsi="Arial"/>
          <w:b/>
          <w:bCs/>
          <w:color w:val="2C3240"/>
          <w:sz w:val="26"/>
          <w:szCs w:val="26"/>
        </w:rPr>
        <w:t xml:space="preserve">3.4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Store</w:t>
            </w:r>
          </w:p>
        </w:tc>
        <w:tc>
          <w:tcPr>
            <w:tcW w:type="dxa" w:w="4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Contents</w:t>
            </w:r>
          </w:p>
        </w:tc>
        <w:tc>
          <w:tcPr>
            <w:tcW w:type="dxa" w:w="2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Technology</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records</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Customer accounts, workflow rules, OAuth tokens (AES-256), settings</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records</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profiles, availability rules, skills, contact details — new in v6</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records</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profiles, preferred contacts, typical lead times — new in v6</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pipeline</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Open leads, status, last contact, quote sent flag — new in v6</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Action queue</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Pending actions, autonomy tier, approval status, timeout, priority</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Audit log</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Every trigger, context, model path, draft, owner edit, outcome — append-only</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Structured memory</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profile, pricing, client records, learned preferences</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Semantic memory</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context embeddings, email history, document summaries</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pgvector (768-dim)</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Edit patterns</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Learning loop: what was edited, context, category, pattern state</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Document store</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Generated quotes, invoices, contracts, job sheets — new in v6</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(Phase 2)</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cache</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research results, competitor data, lead lists — new in v6</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 + pgvector</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Job queue</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Background tasks, retry state, worker history</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Redis (BullMQ)</w:t>
            </w:r>
          </w:p>
        </w:tc>
      </w:tr>
    </w:tbl>
    <w:p>
      <w:pPr>
        <w:pStyle w:val="Heading2"/>
        <w:spacing w:after="100" w:before="300"/>
      </w:pPr>
      <w:r>
        <w:rPr>
          <w:rFonts w:ascii="Arial" w:cs="Arial" w:eastAsia="Arial" w:hAnsi="Arial"/>
          <w:b/>
          <w:bCs/>
          <w:color w:val="2C3240"/>
          <w:sz w:val="26"/>
          <w:szCs w:val="26"/>
        </w:rPr>
        <w:t xml:space="preserve">3.5  Google OAuth — Active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Active issue: invalid_request error in Google OAuth flow. Next step: check Railway logs. Inspect OAuth consent screen scope configuration. Validate redirect URI matches exactly. Do not proceed to Gmail OAuth integration until this is resolved.</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4. Memory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Memory is the moat. Without governed memory, Olivander is replaceable by any generic AI tool. With it, the agent encodes how this specific business works and switching means starting from zero.</w:t>
            </w:r>
          </w:p>
        </w:tc>
      </w:tr>
    </w:tbl>
    <w:p>
      <w:pPr>
        <w:spacing w:after="0" w:before="8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Layer</w:t>
            </w:r>
          </w:p>
        </w:tc>
        <w:tc>
          <w:tcPr>
            <w:tcW w:type="dxa" w:w="3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it stores</w:t>
            </w:r>
          </w:p>
        </w:tc>
        <w:tc>
          <w:tcPr>
            <w:tcW w:type="dxa" w:w="3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Governance rules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profile</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Services, pricing, GST status, payment terms, hours, bank details, policies</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Owner-entered or extracted from onboarding. Every field has source tag + timestamp. Changes require owner confirmation.</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Customer records</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Name, contact, relationship history, communication preferences, payment behaviour, notes</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Created from first contact. Updated from Xero + Gmail + owner corrections. Never auto-overwritten.</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records</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Role, availability rules, skills, contact preference, pay rate (owner-entered)</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Owner-managed. No auto-updates. Privacy-sensitive — row-level security enforced.</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records</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Name, category, contact, typical lead time, preferred order method, notes</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Auto-created from outbound emails to suppliers. Owner-confirmed before becoming active.</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pipeline</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name, enquiry type, date, source, quote status, follow-up due date</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Auto-created from email classification. Owner sees pipeline in dashboard.</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Conversation history</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thread summaries, booking history, invoicing history per customer</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Appended, never overwritten. Immutable once logged.</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Learned preferences</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Tone rules, timing rules, follow-up delays, autonomy tier adjustments</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Only updated via confirmed rule suggestions. Reversible in one tap.</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cache</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research results, competitor snapshots, local business directories, lead lists</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Time-stamped. Auto-expires at 30 days. Owner can pin important items.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Audit log</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Every trigger, context retrieved, model used, draft, owner edit, final outcome</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Immutable. Never editable. Retained 24 months.</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Semantic memory</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context embeddings for RAG retrieval</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pgvector, 768-dim. Cosine similarity. Top-3 chunks per query.</w:t>
            </w:r>
          </w:p>
        </w:tc>
      </w:tr>
    </w:tbl>
    <w:p>
      <w:pPr>
        <w:spacing w:after="80" w:before="60"/>
      </w:pPr>
      <w:r>
        <w:rPr>
          <w:rFonts w:ascii="Arial" w:cs="Arial" w:eastAsia="Arial" w:hAnsi="Arial"/>
          <w:color w:val="5C6475"/>
          <w:sz w:val="20"/>
          <w:szCs w:val="20"/>
        </w:rPr>
        <w:t xml:space="preserve">Memory governance: Nothing enters durable memory without direct owner input, deterministic extraction from an approved source, or a reviewable system suggestion the owner has confirmed. Every item carries provenance. Learned preferences are reversible in one tap. When a draft relies on retrieved memory, the context used is shown in the approval card — no black-box provenance.</w:t>
      </w:r>
    </w:p>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5. Autonomy Engine</w:t>
      </w:r>
    </w:p>
    <w:p>
      <w:pPr>
        <w:pStyle w:val="Heading2"/>
        <w:spacing w:after="100" w:before="300"/>
      </w:pPr>
      <w:r>
        <w:rPr>
          <w:rFonts w:ascii="Arial" w:cs="Arial" w:eastAsia="Arial" w:hAnsi="Arial"/>
          <w:b/>
          <w:bCs/>
          <w:color w:val="2C3240"/>
          <w:sz w:val="26"/>
          <w:szCs w:val="26"/>
        </w:rPr>
        <w:t xml:space="preserve">5.1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c>
          <w:tcPr>
            <w:tcW w:type="dxa" w:w="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Tier</w:t>
            </w:r>
          </w:p>
        </w:tc>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Name</w:t>
            </w:r>
          </w:p>
        </w:tc>
        <w:tc>
          <w:tcPr>
            <w:tcW w:type="dxa" w:w="2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Behaviour</w:t>
            </w:r>
          </w:p>
        </w:tc>
        <w:tc>
          <w:tcPr>
            <w:tcW w:type="dxa" w:w="4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Default assignments</w:t>
            </w:r>
          </w:p>
        </w:tc>
      </w:tr>
      <w:tr>
        <w:tc>
          <w:tcPr>
            <w:tcW w:type="dxa" w:w="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Auto-Execute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Executes immediately. Logged. Owner sees it but does not pre-approve.</w:t>
            </w:r>
          </w:p>
        </w:tc>
        <w:tc>
          <w:tcPr>
            <w:tcW w:type="dxa" w:w="4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Nothing at MVP launch. Actions promoted here by owner after proven reliability.</w:t>
            </w:r>
          </w:p>
        </w:tc>
      </w:tr>
      <w:tr>
        <w:tc>
          <w:tcPr>
            <w:tcW w:type="dxa" w:w="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Approve-to-Send (2hr)</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Queued with 2-hour window. Sends automatically if not rejected.</w:t>
            </w:r>
          </w:p>
        </w:tc>
        <w:tc>
          <w:tcPr>
            <w:tcW w:type="dxa" w:w="4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Booking reminders for existing confirmed clients after 30+ days of reliable operation.</w:t>
            </w:r>
          </w:p>
        </w:tc>
      </w:tr>
      <w:tr>
        <w:tc>
          <w:tcPr>
            <w:tcW w:type="dxa" w:w="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Required</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Queued. No auto-execution. Owner must explicitly approve.</w:t>
            </w:r>
          </w:p>
        </w:tc>
        <w:tc>
          <w:tcPr>
            <w:tcW w:type="dxa" w:w="4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All actions weeks 1-4. All financial actions. All new client communications. All web research outputs.</w:t>
            </w:r>
          </w:p>
        </w:tc>
      </w:tr>
      <w:tr>
        <w:tc>
          <w:tcPr>
            <w:tcW w:type="dxa" w:w="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Escalate</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flags situation. Provides context and suggested response. Owner handles manually.</w:t>
            </w:r>
          </w:p>
        </w:tc>
        <w:tc>
          <w:tcPr>
            <w:tcW w:type="dxa" w:w="4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Complaint emails. Invoices overdue &gt;21 days. Any communication referencing legal action. Negative reviews.</w:t>
            </w:r>
          </w:p>
        </w:tc>
      </w:tr>
    </w:tbl>
    <w:p>
      <w:pPr>
        <w:pStyle w:val="Heading2"/>
        <w:spacing w:after="100" w:before="300"/>
      </w:pPr>
      <w:r>
        <w:rPr>
          <w:rFonts w:ascii="Arial" w:cs="Arial" w:eastAsia="Arial" w:hAnsi="Arial"/>
          <w:b/>
          <w:bCs/>
          <w:color w:val="2C3240"/>
          <w:sz w:val="26"/>
          <w:szCs w:val="26"/>
        </w:rPr>
        <w:t xml:space="preserve">5.2  Execution Plan Gate — Non-Negotiable</w:t>
      </w:r>
    </w:p>
    <w:p>
      <w:pPr>
        <w:spacing w:after="80" w:before="60"/>
      </w:pPr>
      <w:r>
        <w:rPr>
          <w:rFonts w:ascii="Arial" w:cs="Arial" w:eastAsia="Arial" w:hAnsi="Arial"/>
          <w:color w:val="5C6475"/>
          <w:sz w:val="20"/>
          <w:szCs w:val="20"/>
        </w:rPr>
        <w:t xml:space="preserve">For any multi-step action, the agent MUST display a numbered execution plan before anything executes. Each step shows: what will happen, which system will be affected, and confidence level (High / Medium / Review). Partial execution failure must be communicated explicitly — never leave ambiguous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Confidence level</w:t>
            </w:r>
          </w:p>
        </w:tc>
        <w:tc>
          <w:tcPr>
            <w:tcW w:type="dxa" w:w="3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When assigned</w:t>
            </w:r>
          </w:p>
        </w:tc>
        <w:tc>
          <w:tcPr>
            <w:tcW w:type="dxa" w:w="3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Display</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High</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has relevant memory, clear classification, known client</w:t>
            </w:r>
          </w:p>
        </w:tc>
        <w:tc>
          <w:tcPr>
            <w:tcW w:type="dxa" w:w="3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Green indicator</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Medium</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Partial memory match, first contact with client, ambiguous intent</w:t>
            </w:r>
          </w:p>
        </w:tc>
        <w:tc>
          <w:tcPr>
            <w:tcW w:type="dxa" w:w="3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Amber indicator</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Missing memory fields, high-value action, new workflow type</w:t>
            </w:r>
          </w:p>
        </w:tc>
        <w:tc>
          <w:tcPr>
            <w:tcW w:type="dxa" w:w="3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Purple indicator — owner prompted to verify before approving</w:t>
            </w:r>
          </w:p>
        </w:tc>
      </w:tr>
    </w:tbl>
    <w:p>
      <w:pPr>
        <w:pStyle w:val="Heading2"/>
        <w:spacing w:after="100" w:before="300"/>
      </w:pPr>
      <w:r>
        <w:rPr>
          <w:rFonts w:ascii="Arial" w:cs="Arial" w:eastAsia="Arial" w:hAnsi="Arial"/>
          <w:b/>
          <w:bCs/>
          <w:color w:val="2C3240"/>
          <w:sz w:val="26"/>
          <w:szCs w:val="26"/>
        </w:rPr>
        <w:t xml:space="preserve">5.3  Trust Progression Rules</w:t>
      </w:r>
    </w:p>
    <w:p>
      <w:pPr>
        <w:pStyle w:val="ListParagraph"/>
        <w:numPr>
          <w:ilvl w:val="0"/>
          <w:numId w:val="2"/>
        </w:numPr>
        <w:spacing w:after="40" w:before="40"/>
      </w:pPr>
      <w:r>
        <w:rPr>
          <w:rFonts w:ascii="Arial" w:cs="Arial" w:eastAsia="Arial" w:hAnsi="Arial"/>
          <w:color w:val="5C6475"/>
          <w:sz w:val="20"/>
          <w:szCs w:val="20"/>
        </w:rPr>
        <w:t xml:space="preserve">Promotion is never automatic. The agent suggests; the owner confirms.</w:t>
      </w:r>
    </w:p>
    <w:p>
      <w:pPr>
        <w:pStyle w:val="ListParagraph"/>
        <w:numPr>
          <w:ilvl w:val="0"/>
          <w:numId w:val="2"/>
        </w:numPr>
        <w:spacing w:after="40" w:before="40"/>
      </w:pPr>
      <w:r>
        <w:rPr>
          <w:rFonts w:ascii="Arial" w:cs="Arial" w:eastAsia="Arial" w:hAnsi="Arial"/>
          <w:color w:val="5C6475"/>
          <w:sz w:val="20"/>
          <w:szCs w:val="20"/>
        </w:rPr>
        <w:t xml:space="preserve">Suggestion trigger: 10 consecutive approvals of the same action type without any edit.</w:t>
      </w:r>
    </w:p>
    <w:p>
      <w:pPr>
        <w:pStyle w:val="ListParagraph"/>
        <w:numPr>
          <w:ilvl w:val="0"/>
          <w:numId w:val="2"/>
        </w:numPr>
        <w:spacing w:after="40" w:before="40"/>
      </w:pPr>
      <w:r>
        <w:rPr>
          <w:rFonts w:ascii="Arial" w:cs="Arial" w:eastAsia="Arial" w:hAnsi="Arial"/>
          <w:color w:val="5C6475"/>
          <w:sz w:val="20"/>
          <w:szCs w:val="20"/>
        </w:rPr>
        <w:t xml:space="preserve">Hard floor for finance: invoices, payment chasers, and expense entries can never be promoted above Tier 2.</w:t>
      </w:r>
    </w:p>
    <w:p>
      <w:pPr>
        <w:pStyle w:val="ListParagraph"/>
        <w:numPr>
          <w:ilvl w:val="0"/>
          <w:numId w:val="2"/>
        </w:numPr>
        <w:spacing w:after="40" w:before="40"/>
      </w:pPr>
      <w:r>
        <w:rPr>
          <w:rFonts w:ascii="Arial" w:cs="Arial" w:eastAsia="Arial" w:hAnsi="Arial"/>
          <w:color w:val="5C6475"/>
          <w:sz w:val="20"/>
          <w:szCs w:val="20"/>
        </w:rPr>
        <w:t xml:space="preserve">Hard floor for research outputs: all web research results are Tier 3 minimum. Agent never acts on research without owner review.</w:t>
      </w:r>
    </w:p>
    <w:p>
      <w:pPr>
        <w:pStyle w:val="ListParagraph"/>
        <w:numPr>
          <w:ilvl w:val="0"/>
          <w:numId w:val="2"/>
        </w:numPr>
        <w:spacing w:after="40" w:before="40"/>
      </w:pPr>
      <w:r>
        <w:rPr>
          <w:rFonts w:ascii="Arial" w:cs="Arial" w:eastAsia="Arial" w:hAnsi="Arial"/>
          <w:color w:val="5C6475"/>
          <w:sz w:val="20"/>
          <w:szCs w:val="20"/>
        </w:rPr>
        <w:t xml:space="preserve">Week 1 override: all actions Tier 3 for the first 7 days regardless of any other setting.</w:t>
      </w:r>
    </w:p>
    <w:p>
      <w:pPr>
        <w:pStyle w:val="ListParagraph"/>
        <w:numPr>
          <w:ilvl w:val="0"/>
          <w:numId w:val="2"/>
        </w:numPr>
        <w:spacing w:after="40" w:before="40"/>
      </w:pPr>
      <w:r>
        <w:rPr>
          <w:rFonts w:ascii="Arial" w:cs="Arial" w:eastAsia="Arial" w:hAnsi="Arial"/>
          <w:color w:val="5C6475"/>
          <w:sz w:val="20"/>
          <w:szCs w:val="20"/>
        </w:rPr>
        <w:t xml:space="preserve">Demotion: any action type can be demoted at any time in Settings &gt; Autonomy. One tap.</w:t>
      </w:r>
    </w:p>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6. MVP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The MVP hypothesis: one SME owner, Gmail + Google Calendar + Xero, under-25-minute setup, at least one real agent action in week one, nothing breaks. That is the only question the MVP needs to answer. Do not build Phase 2 features to fix Phase 1 problems.</w:t>
            </w:r>
          </w:p>
        </w:tc>
      </w:tr>
    </w:tbl>
    <w:p>
      <w:pPr>
        <w:spacing w:after="0" w:before="80"/>
      </w:pPr>
      <w:r>
        <w:rPr>
          <w:rFonts w:ascii="Arial" w:cs="Arial" w:eastAsia="Arial" w:hAnsi="Arial"/>
          <w:color w:val="2C3240"/>
          <w:sz w:val="20"/>
          <w:szCs w:val="20"/>
        </w:rPr>
        <w:t xml:space="preserve"/>
      </w:r>
    </w:p>
    <w:p>
      <w:pPr>
        <w:pStyle w:val="Heading2"/>
        <w:spacing w:after="100" w:before="300"/>
      </w:pPr>
      <w:r>
        <w:rPr>
          <w:rFonts w:ascii="Arial" w:cs="Arial" w:eastAsia="Arial" w:hAnsi="Arial"/>
          <w:b/>
          <w:bCs/>
          <w:color w:val="2C3240"/>
          <w:sz w:val="26"/>
          <w:szCs w:val="26"/>
        </w:rPr>
        <w:t xml:space="preserve">6.1  Three Core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0"/>
        <w:gridCol w:w="3160"/>
      </w:tblGrid>
      <w:tr>
        <w:tc>
          <w:tcPr>
            <w:tcW w:type="dxa" w:w="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t>
            </w:r>
          </w:p>
        </w:tc>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Workflow</w:t>
            </w:r>
          </w:p>
        </w:tc>
        <w:tc>
          <w:tcPr>
            <w:tcW w:type="dxa" w:w="4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Agent execution</w:t>
            </w:r>
          </w:p>
        </w:tc>
        <w:tc>
          <w:tcPr>
            <w:tcW w:type="dxa" w:w="3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Success condition</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Triage &amp; Response</w:t>
            </w:r>
          </w:p>
        </w:tc>
        <w:tc>
          <w:tcPr>
            <w:tcW w:type="dxa" w:w="4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Classifies inbox. Generates 2-line summaries. Drafts replies using business memory. Queues for approval via email notification.</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approves a draft reply from their phone, without typing, within the first week.</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Booking Handling via Email</w:t>
            </w:r>
          </w:p>
        </w:tc>
        <w:tc>
          <w:tcPr>
            <w:tcW w:type="dxa" w:w="4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Detects booking requests. Checks Calendar availability + buffer rules. Proposes 2-3 slots. On selection: creates event, sends confirmation, queues reminders.</w:t>
            </w:r>
          </w:p>
        </w:tc>
        <w:tc>
          <w:tcPr>
            <w:tcW w:type="dxa" w:w="3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 booking confirmed via agent-drafted email with no owner typing, in week one.</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Invoice Creation &amp; Payment Chasing</w:t>
            </w:r>
          </w:p>
        </w:tc>
        <w:tc>
          <w:tcPr>
            <w:tcW w:type="dxa" w:w="4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sends text instruction: "Invoice Tom $2,400 fencing job." Agent drafts Xero invoice with GST. Day 7/14/21 chasers with live Xero status verification before each.</w:t>
            </w:r>
          </w:p>
        </w:tc>
        <w:tc>
          <w:tcPr>
            <w:tcW w:type="dxa" w:w="3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An invoice created and correctly-timed chaser sent without owner doing it manually.</w:t>
            </w:r>
          </w:p>
        </w:tc>
      </w:tr>
    </w:tbl>
    <w:p>
      <w:pPr>
        <w:pStyle w:val="Heading2"/>
        <w:spacing w:after="100" w:before="300"/>
      </w:pPr>
      <w:r>
        <w:rPr>
          <w:rFonts w:ascii="Arial" w:cs="Arial" w:eastAsia="Arial" w:hAnsi="Arial"/>
          <w:b/>
          <w:bCs/>
          <w:color w:val="2C3240"/>
          <w:sz w:val="26"/>
          <w:szCs w:val="26"/>
        </w:rPr>
        <w:t xml:space="preserve">6.2  Five UI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Screen</w:t>
            </w:r>
          </w:p>
        </w:tc>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Purpose</w:t>
            </w:r>
          </w:p>
        </w:tc>
        <w:tc>
          <w:tcPr>
            <w:tcW w:type="dxa" w:w="5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Non-negotiable elements</w:t>
            </w:r>
          </w:p>
        </w:tc>
      </w:tr>
      <w:tr>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Home</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Today's activity overview. Quick access to approval queue. Instruction input.</w:t>
            </w:r>
          </w:p>
        </w:tc>
        <w:tc>
          <w:tcPr>
            <w:tcW w:type="dxa" w:w="5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Recent agent actions, pending approvals count, instruction input, connection status, lead pipeline summary badge</w:t>
            </w:r>
          </w:p>
        </w:tc>
      </w:tr>
      <w:tr>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THE product. Review, approve, edit, or reject every pending agent action.</w:t>
            </w:r>
          </w:p>
        </w:tc>
        <w:tc>
          <w:tcPr>
            <w:tcW w:type="dxa" w:w="5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Swipeable cards (WHO/WHAT/WHY/WHEN), approve/edit/reject, batch approve, urgency sort, 2hr Tier 2 countdown, execution plan display</w:t>
            </w:r>
          </w:p>
        </w:tc>
      </w:tr>
      <w:tr>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Memory</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What the agent knows. Owner reviews, corrects, and adds to knowledge base.</w:t>
            </w:r>
          </w:p>
        </w:tc>
        <w:tc>
          <w:tcPr>
            <w:tcW w:type="dxa" w:w="5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list with history, staff list, supplier list, business profile, learned preferences, pending rule suggestions</w:t>
            </w:r>
          </w:p>
        </w:tc>
      </w:tr>
      <w:tr>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Activity Log</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history of every action taken or queued.</w:t>
            </w:r>
          </w:p>
        </w:tc>
        <w:tc>
          <w:tcPr>
            <w:tcW w:type="dxa" w:w="5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Timeline view, filter by date/workflow/status/type, plain-English descriptions, expandable provenance</w:t>
            </w:r>
          </w:p>
        </w:tc>
      </w:tr>
      <w:tr>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Settings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All configuration. Never accessed in normal daily use.</w:t>
            </w:r>
          </w:p>
        </w:tc>
        <w:tc>
          <w:tcPr>
            <w:tcW w:type="dxa" w:w="5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OAuth connections, autonomy tier editor, notification frequency, usage bar, billing, provider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Settings is behind a top-right menu icon — not a persistent bottom tab. Putting settings in the nav bar signals owners will need to configure constantly. They should not.</w:t>
            </w:r>
          </w:p>
        </w:tc>
      </w:tr>
    </w:tbl>
    <w:p>
      <w:pPr>
        <w:pStyle w:val="Heading2"/>
        <w:spacing w:after="100" w:before="300"/>
      </w:pPr>
      <w:r>
        <w:rPr>
          <w:rFonts w:ascii="Arial" w:cs="Arial" w:eastAsia="Arial" w:hAnsi="Arial"/>
          <w:b/>
          <w:bCs/>
          <w:color w:val="2C3240"/>
          <w:sz w:val="26"/>
          <w:szCs w:val="26"/>
        </w:rPr>
        <w:t xml:space="preserve">6.3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500"/>
        <w:gridCol w:w="1660"/>
      </w:tblGrid>
      <w:tr>
        <w:tc>
          <w:tcPr>
            <w:tcW w:type="dxa" w:w="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Step</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Name</w:t>
            </w:r>
          </w:p>
        </w:tc>
        <w:tc>
          <w:tcPr>
            <w:tcW w:type="dxa" w:w="55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happens</w:t>
            </w:r>
          </w:p>
        </w:tc>
        <w:tc>
          <w:tcPr>
            <w:tcW w:type="dxa" w:w="16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Time</w:t>
            </w:r>
          </w:p>
        </w:tc>
      </w:tr>
      <w:tr>
        <w:tc>
          <w:tcPr>
            <w:tcW w:type="dxa" w:w="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Connect</w:t>
            </w:r>
          </w:p>
        </w:tc>
        <w:tc>
          <w:tcPr>
            <w:tcW w:type="dxa" w:w="5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OAuth for Gmail, Google Calendar, Xero. Real-time connection status. Agent cannot start without Gmail.</w:t>
            </w:r>
          </w:p>
        </w:tc>
        <w:tc>
          <w:tcPr>
            <w:tcW w:type="dxa" w:w="16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 min</w:t>
            </w:r>
          </w:p>
        </w:tc>
      </w:tr>
      <w:tr>
        <w:tc>
          <w:tcPr>
            <w:tcW w:type="dxa" w:w="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About your business</w:t>
            </w:r>
          </w:p>
        </w:tc>
        <w:tc>
          <w:tcPr>
            <w:tcW w:type="dxa" w:w="55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 questions: business type, service scope, pricing range, payment terms, GST status, staff count, good client email example (tone seed), communication rules.</w:t>
            </w:r>
          </w:p>
        </w:tc>
        <w:tc>
          <w:tcPr>
            <w:tcW w:type="dxa" w:w="16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 min</w:t>
            </w:r>
          </w:p>
        </w:tc>
      </w:tr>
      <w:tr>
        <w:tc>
          <w:tcPr>
            <w:tcW w:type="dxa" w:w="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Preferences</w:t>
            </w:r>
          </w:p>
        </w:tc>
        <w:tc>
          <w:tcPr>
            <w:tcW w:type="dxa" w:w="5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Notification frequency, time zone (auto-detected), task defaults.</w:t>
            </w:r>
          </w:p>
        </w:tc>
        <w:tc>
          <w:tcPr>
            <w:tcW w:type="dxa" w:w="16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 min</w:t>
            </w:r>
          </w:p>
        </w:tc>
      </w:tr>
      <w:tr>
        <w:tc>
          <w:tcPr>
            <w:tcW w:type="dxa" w:w="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&amp; Launch</w:t>
            </w:r>
          </w:p>
        </w:tc>
        <w:tc>
          <w:tcPr>
            <w:tcW w:type="dxa" w:w="55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Summary of all inputs. Memory summary shown. DRY RUN: agent shows 2-3 proposals against recent real emails before going live.</w:t>
            </w:r>
          </w:p>
        </w:tc>
        <w:tc>
          <w:tcPr>
            <w:tcW w:type="dxa" w:w="16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 dry run in Step 4 is non-optional. The owner must see real proposals against their own recent data before going live. This is the moment trust is won.</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7. Core Workflow Execution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These are engineering requirements, not feature descriptions. Every numbered step is a build deliverable. The logic is exact and must not be approximated.</w:t>
            </w:r>
          </w:p>
        </w:tc>
      </w:tr>
    </w:tbl>
    <w:p>
      <w:pPr>
        <w:pStyle w:val="Heading2"/>
        <w:spacing w:after="100" w:before="300"/>
      </w:pPr>
      <w:r>
        <w:rPr>
          <w:rFonts w:ascii="Arial" w:cs="Arial" w:eastAsia="Arial" w:hAnsi="Arial"/>
          <w:b/>
          <w:bCs/>
          <w:color w:val="2C3240"/>
          <w:sz w:val="26"/>
          <w:szCs w:val="26"/>
        </w:rPr>
        <w:t xml:space="preserve">7.1  Email Workflow</w:t>
      </w:r>
    </w:p>
    <w:p>
      <w:pPr>
        <w:pStyle w:val="Heading3"/>
        <w:spacing w:after="80" w:before="200"/>
      </w:pPr>
      <w:r>
        <w:rPr>
          <w:rFonts w:ascii="Arial" w:cs="Arial" w:eastAsia="Arial" w:hAnsi="Arial"/>
          <w:b/>
          <w:bCs/>
          <w:color w:val="5A4FD0"/>
          <w:sz w:val="22"/>
          <w:szCs w:val="22"/>
        </w:rPr>
        <w:t xml:space="preserve">Inbound Processing</w:t>
      </w:r>
    </w:p>
    <w:p>
      <w:pPr>
        <w:pStyle w:val="ListParagraph"/>
        <w:numPr>
          <w:ilvl w:val="0"/>
          <w:numId w:val="2"/>
        </w:numPr>
        <w:spacing w:after="40" w:before="40"/>
      </w:pPr>
      <w:r>
        <w:rPr>
          <w:rFonts w:ascii="Arial" w:cs="Arial" w:eastAsia="Arial" w:hAnsi="Arial"/>
          <w:color w:val="5C6475"/>
          <w:sz w:val="20"/>
          <w:szCs w:val="20"/>
        </w:rPr>
        <w:t xml:space="preserve">Gmail push notification fires via Cloud Pub/Sub → FastAPI webhook → job added to BullMQ queue with priority based on classification hint</w:t>
      </w:r>
    </w:p>
    <w:p>
      <w:pPr>
        <w:pStyle w:val="ListParagraph"/>
        <w:numPr>
          <w:ilvl w:val="0"/>
          <w:numId w:val="2"/>
        </w:numPr>
        <w:spacing w:after="40" w:before="40"/>
      </w:pPr>
      <w:r>
        <w:rPr>
          <w:rFonts w:ascii="Arial" w:cs="Arial" w:eastAsia="Arial" w:hAnsi="Arial"/>
          <w:color w:val="5C6475"/>
          <w:sz w:val="20"/>
          <w:szCs w:val="20"/>
        </w:rPr>
        <w:t xml:space="preserve">Email Worker fetches full thread (not just latest message) — thread context required for coherent reply generation</w:t>
      </w:r>
    </w:p>
    <w:p>
      <w:pPr>
        <w:pStyle w:val="ListParagraph"/>
        <w:numPr>
          <w:ilvl w:val="0"/>
          <w:numId w:val="2"/>
        </w:numPr>
        <w:spacing w:after="40" w:before="40"/>
      </w:pPr>
      <w:r>
        <w:rPr>
          <w:rFonts w:ascii="Arial" w:cs="Arial" w:eastAsia="Arial" w:hAnsi="Arial"/>
          <w:color w:val="5C6475"/>
          <w:sz w:val="20"/>
          <w:szCs w:val="20"/>
        </w:rPr>
        <w:t xml:space="preserve">Groq classifies: [new lead | existing client | booking request | complaint | invoice | payment confirmation | supplier | FYI | spam]</w:t>
      </w:r>
    </w:p>
    <w:p>
      <w:pPr>
        <w:pStyle w:val="ListParagraph"/>
        <w:numPr>
          <w:ilvl w:val="0"/>
          <w:numId w:val="2"/>
        </w:numPr>
        <w:spacing w:after="40" w:before="40"/>
      </w:pPr>
      <w:r>
        <w:rPr>
          <w:rFonts w:ascii="Arial" w:cs="Arial" w:eastAsia="Arial" w:hAnsi="Arial"/>
          <w:color w:val="5C6475"/>
          <w:sz w:val="20"/>
          <w:szCs w:val="20"/>
        </w:rPr>
        <w:t xml:space="preserve">2-line summary generated and stored in activity log with timestamp and classification label</w:t>
      </w:r>
    </w:p>
    <w:p>
      <w:pPr>
        <w:pStyle w:val="ListParagraph"/>
        <w:numPr>
          <w:ilvl w:val="0"/>
          <w:numId w:val="2"/>
        </w:numPr>
        <w:spacing w:after="40" w:before="40"/>
      </w:pPr>
      <w:r>
        <w:rPr>
          <w:rFonts w:ascii="Arial" w:cs="Arial" w:eastAsia="Arial" w:hAnsi="Arial"/>
          <w:color w:val="5C6475"/>
          <w:sz w:val="20"/>
          <w:szCs w:val="20"/>
        </w:rPr>
        <w:t xml:space="preserve">pgvector query: retrieve top-3 chunks from semantic memory matching sender + subject. Fetch structured client record if sender known.</w:t>
      </w:r>
    </w:p>
    <w:p>
      <w:pPr>
        <w:pStyle w:val="ListParagraph"/>
        <w:numPr>
          <w:ilvl w:val="0"/>
          <w:numId w:val="2"/>
        </w:numPr>
        <w:spacing w:after="40" w:before="40"/>
      </w:pPr>
      <w:r>
        <w:rPr>
          <w:rFonts w:ascii="Arial" w:cs="Arial" w:eastAsia="Arial" w:hAnsi="Arial"/>
          <w:color w:val="5C6475"/>
          <w:sz w:val="20"/>
          <w:szCs w:val="20"/>
        </w:rPr>
        <w:t xml:space="preserve">Autonomy tier determined: classification + sender type + owner-configured rules + week-1 override</w:t>
      </w:r>
    </w:p>
    <w:p>
      <w:pPr>
        <w:pStyle w:val="ListParagraph"/>
        <w:numPr>
          <w:ilvl w:val="0"/>
          <w:numId w:val="2"/>
        </w:numPr>
        <w:spacing w:after="40" w:before="40"/>
      </w:pPr>
      <w:r>
        <w:rPr>
          <w:rFonts w:ascii="Arial" w:cs="Arial" w:eastAsia="Arial" w:hAnsi="Arial"/>
          <w:color w:val="5C6475"/>
          <w:sz w:val="20"/>
          <w:szCs w:val="20"/>
        </w:rPr>
        <w:t xml:space="preserve">Draft generated using classification-specific template + retrieved memory chunks + tone model. Explicit instruction: use only retrieved context, never hallucinated facts.</w:t>
      </w:r>
    </w:p>
    <w:p>
      <w:pPr>
        <w:pStyle w:val="ListParagraph"/>
        <w:numPr>
          <w:ilvl w:val="0"/>
          <w:numId w:val="2"/>
        </w:numPr>
        <w:spacing w:after="40" w:before="40"/>
      </w:pPr>
      <w:r>
        <w:rPr>
          <w:rFonts w:ascii="Arial" w:cs="Arial" w:eastAsia="Arial" w:hAnsi="Arial"/>
          <w:color w:val="5C6475"/>
          <w:sz w:val="20"/>
          <w:szCs w:val="20"/>
        </w:rPr>
        <w:t xml:space="preserve">Draft stored in action queue. Approval email sent with WHO/WHAT/WHY/WHEN and three tap-target buttons.</w:t>
      </w:r>
    </w:p>
    <w:p>
      <w:pPr>
        <w:pStyle w:val="ListParagraph"/>
        <w:numPr>
          <w:ilvl w:val="0"/>
          <w:numId w:val="2"/>
        </w:numPr>
        <w:spacing w:after="40" w:before="40"/>
      </w:pPr>
      <w:r>
        <w:rPr>
          <w:rFonts w:ascii="Arial" w:cs="Arial" w:eastAsia="Arial" w:hAnsi="Arial"/>
          <w:color w:val="5C6475"/>
          <w:sz w:val="20"/>
          <w:szCs w:val="20"/>
        </w:rPr>
        <w:t xml:space="preserve">On approval: email sent via Gmail API, action logged, follow-up sequence triggered if applicable.</w:t>
      </w:r>
    </w:p>
    <w:p>
      <w:pPr>
        <w:pStyle w:val="Heading3"/>
        <w:spacing w:after="80" w:before="200"/>
      </w:pPr>
      <w:r>
        <w:rPr>
          <w:rFonts w:ascii="Arial" w:cs="Arial" w:eastAsia="Arial" w:hAnsi="Arial"/>
          <w:b/>
          <w:bCs/>
          <w:color w:val="5A4FD0"/>
          <w:sz w:val="22"/>
          <w:szCs w:val="22"/>
        </w:rPr>
        <w:t xml:space="preserve">Follow-Up Sequences</w:t>
      </w:r>
    </w:p>
    <w:p>
      <w:pPr>
        <w:pStyle w:val="ListParagraph"/>
        <w:numPr>
          <w:ilvl w:val="0"/>
          <w:numId w:val="2"/>
        </w:numPr>
        <w:spacing w:after="40" w:before="40"/>
      </w:pPr>
      <w:r>
        <w:rPr>
          <w:rFonts w:ascii="Arial" w:cs="Arial" w:eastAsia="Arial" w:hAnsi="Arial"/>
          <w:color w:val="5C6475"/>
          <w:sz w:val="20"/>
          <w:szCs w:val="20"/>
        </w:rPr>
        <w:t xml:space="preserve">New lead inquiry: +48h, +5 days, +10 days. Halts on any reply. All Tier 3.</w:t>
      </w:r>
    </w:p>
    <w:p>
      <w:pPr>
        <w:pStyle w:val="ListParagraph"/>
        <w:numPr>
          <w:ilvl w:val="0"/>
          <w:numId w:val="2"/>
        </w:numPr>
        <w:spacing w:after="40" w:before="40"/>
      </w:pPr>
      <w:r>
        <w:rPr>
          <w:rFonts w:ascii="Arial" w:cs="Arial" w:eastAsia="Arial" w:hAnsi="Arial"/>
          <w:color w:val="5C6475"/>
          <w:sz w:val="20"/>
          <w:szCs w:val="20"/>
        </w:rPr>
        <w:t xml:space="preserve">Quote sent: +48h, +5 days, +10 days. Halts on acceptance or any client reply.</w:t>
      </w:r>
    </w:p>
    <w:p>
      <w:pPr>
        <w:pStyle w:val="ListParagraph"/>
        <w:numPr>
          <w:ilvl w:val="0"/>
          <w:numId w:val="2"/>
        </w:numPr>
        <w:spacing w:after="40" w:before="40"/>
      </w:pPr>
      <w:r>
        <w:rPr>
          <w:rFonts w:ascii="Arial" w:cs="Arial" w:eastAsia="Arial" w:hAnsi="Arial"/>
          <w:color w:val="5C6475"/>
          <w:sz w:val="20"/>
          <w:szCs w:val="20"/>
        </w:rPr>
        <w:t xml:space="preserve">Post-job: +24h satisfaction check, +7 days review request. Configurable in plain English.</w:t>
      </w:r>
    </w:p>
    <w:p>
      <w:pPr>
        <w:pStyle w:val="ListParagraph"/>
        <w:numPr>
          <w:ilvl w:val="0"/>
          <w:numId w:val="2"/>
        </w:numPr>
        <w:spacing w:after="40" w:before="40"/>
      </w:pPr>
      <w:r>
        <w:rPr>
          <w:rFonts w:ascii="Arial" w:cs="Arial" w:eastAsia="Arial" w:hAnsi="Arial"/>
          <w:color w:val="5C6475"/>
          <w:sz w:val="20"/>
          <w:szCs w:val="20"/>
        </w:rPr>
        <w:t xml:space="preserve">Meeting booked: confirmation immediately, reminder 24h before, reminder 2h before.</w:t>
      </w:r>
    </w:p>
    <w:p>
      <w:pPr>
        <w:pStyle w:val="Heading2"/>
        <w:spacing w:after="100" w:before="300"/>
      </w:pPr>
      <w:r>
        <w:rPr>
          <w:rFonts w:ascii="Arial" w:cs="Arial" w:eastAsia="Arial" w:hAnsi="Arial"/>
          <w:b/>
          <w:bCs/>
          <w:color w:val="2C3240"/>
          <w:sz w:val="26"/>
          <w:szCs w:val="26"/>
        </w:rPr>
        <w:t xml:space="preserve">7.2  Calendar Workflow</w:t>
      </w:r>
    </w:p>
    <w:p>
      <w:pPr>
        <w:pStyle w:val="ListParagraph"/>
        <w:numPr>
          <w:ilvl w:val="0"/>
          <w:numId w:val="2"/>
        </w:numPr>
        <w:spacing w:after="40" w:before="40"/>
      </w:pPr>
      <w:r>
        <w:rPr>
          <w:rFonts w:ascii="Arial" w:cs="Arial" w:eastAsia="Arial" w:hAnsi="Arial"/>
          <w:color w:val="5C6475"/>
          <w:sz w:val="20"/>
          <w:szCs w:val="20"/>
        </w:rPr>
        <w:t xml:space="preserve">Booking request detected via email classification or Calendar push event</w:t>
      </w:r>
    </w:p>
    <w:p>
      <w:pPr>
        <w:pStyle w:val="ListParagraph"/>
        <w:numPr>
          <w:ilvl w:val="0"/>
          <w:numId w:val="2"/>
        </w:numPr>
        <w:spacing w:after="40" w:before="40"/>
      </w:pPr>
      <w:r>
        <w:rPr>
          <w:rFonts w:ascii="Arial" w:cs="Arial" w:eastAsia="Arial" w:hAnsi="Arial"/>
          <w:color w:val="5C6475"/>
          <w:sz w:val="20"/>
          <w:szCs w:val="20"/>
        </w:rPr>
        <w:t xml:space="preserve">Calendar Worker fetches availability: primary calendar + buffer rules (default 30-min gap, configurable)</w:t>
      </w:r>
    </w:p>
    <w:p>
      <w:pPr>
        <w:pStyle w:val="ListParagraph"/>
        <w:numPr>
          <w:ilvl w:val="0"/>
          <w:numId w:val="2"/>
        </w:numPr>
        <w:spacing w:after="40" w:before="40"/>
      </w:pPr>
      <w:r>
        <w:rPr>
          <w:rFonts w:ascii="Arial" w:cs="Arial" w:eastAsia="Arial" w:hAnsi="Arial"/>
          <w:color w:val="5C6475"/>
          <w:sz w:val="20"/>
          <w:szCs w:val="20"/>
        </w:rPr>
        <w:t xml:space="preserve">Business rules applied: minimum lead time, maximum daily bookings, blocked periods</w:t>
      </w:r>
    </w:p>
    <w:p>
      <w:pPr>
        <w:pStyle w:val="ListParagraph"/>
        <w:numPr>
          <w:ilvl w:val="0"/>
          <w:numId w:val="2"/>
        </w:numPr>
        <w:spacing w:after="40" w:before="40"/>
      </w:pPr>
      <w:r>
        <w:rPr>
          <w:rFonts w:ascii="Arial" w:cs="Arial" w:eastAsia="Arial" w:hAnsi="Arial"/>
          <w:color w:val="5C6475"/>
          <w:sz w:val="20"/>
          <w:szCs w:val="20"/>
        </w:rPr>
        <w:t xml:space="preserve">Draft reply with 2-3 available slots. Tier 3 for new client; Tier 2 for existing with &gt;30 days clean history.</w:t>
      </w:r>
    </w:p>
    <w:p>
      <w:pPr>
        <w:pStyle w:val="ListParagraph"/>
        <w:numPr>
          <w:ilvl w:val="0"/>
          <w:numId w:val="2"/>
        </w:numPr>
        <w:spacing w:after="40" w:before="40"/>
      </w:pPr>
      <w:r>
        <w:rPr>
          <w:rFonts w:ascii="Arial" w:cs="Arial" w:eastAsia="Arial" w:hAnsi="Arial"/>
          <w:color w:val="5C6475"/>
          <w:sz w:val="20"/>
          <w:szCs w:val="20"/>
        </w:rPr>
        <w:t xml:space="preserve">On slot selection: Calendar event created on both sides, confirmation sent, deposit link if configured, reminder sequence queued.</w:t>
      </w:r>
    </w:p>
    <w:p>
      <w:pPr>
        <w:pStyle w:val="ListParagraph"/>
        <w:numPr>
          <w:ilvl w:val="0"/>
          <w:numId w:val="2"/>
        </w:numPr>
        <w:spacing w:after="40" w:before="40"/>
      </w:pPr>
      <w:r>
        <w:rPr>
          <w:rFonts w:ascii="Arial" w:cs="Arial" w:eastAsia="Arial" w:hAnsi="Arial"/>
          <w:color w:val="5C6475"/>
          <w:sz w:val="20"/>
          <w:szCs w:val="20"/>
        </w:rPr>
        <w:t xml:space="preserve">No-show: 15 min after scheduled start → "Are you still coming?" at Tier 2, 5-min window. 30 min → Tier 4 with client name, booking value, three options.</w:t>
      </w:r>
    </w:p>
    <w:p>
      <w:pPr>
        <w:pStyle w:val="Heading2"/>
        <w:spacing w:after="100" w:before="300"/>
      </w:pPr>
      <w:r>
        <w:rPr>
          <w:rFonts w:ascii="Arial" w:cs="Arial" w:eastAsia="Arial" w:hAnsi="Arial"/>
          <w:b/>
          <w:bCs/>
          <w:color w:val="2C3240"/>
          <w:sz w:val="26"/>
          <w:szCs w:val="26"/>
        </w:rPr>
        <w:t xml:space="preserve">7.3  Finance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All finance actions are Tier 3 minimum. Finance Worker queries Xero API live immediately before queuing any chaser. This verification step is non-optional and cannot be disabled. An invoice paid 5 minutes ago must never receive a chaser.</w:t>
            </w:r>
          </w:p>
        </w:tc>
      </w:tr>
    </w:tbl>
    <w:p>
      <w:pPr>
        <w:pStyle w:val="Heading3"/>
        <w:spacing w:after="80" w:before="200"/>
      </w:pPr>
      <w:r>
        <w:rPr>
          <w:rFonts w:ascii="Arial" w:cs="Arial" w:eastAsia="Arial" w:hAnsi="Arial"/>
          <w:b/>
          <w:bCs/>
          <w:color w:val="5A4FD0"/>
          <w:sz w:val="22"/>
          <w:szCs w:val="22"/>
        </w:rPr>
        <w:t xml:space="preserve">Invoice Creation</w:t>
      </w:r>
    </w:p>
    <w:p>
      <w:pPr>
        <w:pStyle w:val="ListParagraph"/>
        <w:numPr>
          <w:ilvl w:val="0"/>
          <w:numId w:val="2"/>
        </w:numPr>
        <w:spacing w:after="40" w:before="40"/>
      </w:pPr>
      <w:r>
        <w:rPr>
          <w:rFonts w:ascii="Arial" w:cs="Arial" w:eastAsia="Arial" w:hAnsi="Arial"/>
          <w:color w:val="5C6475"/>
          <w:sz w:val="20"/>
          <w:szCs w:val="20"/>
        </w:rPr>
        <w:t xml:space="preserve">Trigger: owner text instruction or calendar event completion with billable tag</w:t>
      </w:r>
    </w:p>
    <w:p>
      <w:pPr>
        <w:pStyle w:val="ListParagraph"/>
        <w:numPr>
          <w:ilvl w:val="0"/>
          <w:numId w:val="2"/>
        </w:numPr>
        <w:spacing w:after="40" w:before="40"/>
      </w:pPr>
      <w:r>
        <w:rPr>
          <w:rFonts w:ascii="Arial" w:cs="Arial" w:eastAsia="Arial" w:hAnsi="Arial"/>
          <w:color w:val="5C6475"/>
          <w:sz w:val="20"/>
          <w:szCs w:val="20"/>
        </w:rPr>
        <w:t xml:space="preserve">Finance Worker retrieves: scope from email thread memory, pricing from business memory, payment history from Xero, PO number if on file</w:t>
      </w:r>
    </w:p>
    <w:p>
      <w:pPr>
        <w:pStyle w:val="ListParagraph"/>
        <w:numPr>
          <w:ilvl w:val="0"/>
          <w:numId w:val="2"/>
        </w:numPr>
        <w:spacing w:after="40" w:before="40"/>
      </w:pPr>
      <w:r>
        <w:rPr>
          <w:rFonts w:ascii="Arial" w:cs="Arial" w:eastAsia="Arial" w:hAnsi="Arial"/>
          <w:color w:val="5C6475"/>
          <w:sz w:val="20"/>
          <w:szCs w:val="20"/>
        </w:rPr>
        <w:t xml:space="preserve">Invoice drafted: line items, GST 15% NZ / 10% AU configurable, payment terms, bank details</w:t>
      </w:r>
    </w:p>
    <w:p>
      <w:pPr>
        <w:pStyle w:val="ListParagraph"/>
        <w:numPr>
          <w:ilvl w:val="0"/>
          <w:numId w:val="2"/>
        </w:numPr>
        <w:spacing w:after="40" w:before="40"/>
      </w:pPr>
      <w:r>
        <w:rPr>
          <w:rFonts w:ascii="Arial" w:cs="Arial" w:eastAsia="Arial" w:hAnsi="Arial"/>
          <w:color w:val="5C6475"/>
          <w:sz w:val="20"/>
          <w:szCs w:val="20"/>
        </w:rPr>
        <w:t xml:space="preserve">Placed in Tier 3 queue. Owner reviews on mobile. Taps Approve.</w:t>
      </w:r>
    </w:p>
    <w:p>
      <w:pPr>
        <w:pStyle w:val="ListParagraph"/>
        <w:numPr>
          <w:ilvl w:val="0"/>
          <w:numId w:val="2"/>
        </w:numPr>
        <w:spacing w:after="40" w:before="40"/>
      </w:pPr>
      <w:r>
        <w:rPr>
          <w:rFonts w:ascii="Arial" w:cs="Arial" w:eastAsia="Arial" w:hAnsi="Arial"/>
          <w:color w:val="5C6475"/>
          <w:sz w:val="20"/>
          <w:szCs w:val="20"/>
        </w:rPr>
        <w:t xml:space="preserve">On approval: Xero invoice created, sent to client with payment link, logged with provenance.</w:t>
      </w:r>
    </w:p>
    <w:p>
      <w:pPr>
        <w:pStyle w:val="Heading3"/>
        <w:spacing w:after="80" w:before="200"/>
      </w:pPr>
      <w:r>
        <w:rPr>
          <w:rFonts w:ascii="Arial" w:cs="Arial" w:eastAsia="Arial" w:hAnsi="Arial"/>
          <w:b/>
          <w:bCs/>
          <w:color w:val="5A4FD0"/>
          <w:sz w:val="22"/>
          <w:szCs w:val="22"/>
        </w:rPr>
        <w:t xml:space="preserve">Payment Chaser Logic</w:t>
      </w:r>
    </w:p>
    <w:p>
      <w:pPr>
        <w:pStyle w:val="ListParagraph"/>
        <w:numPr>
          <w:ilvl w:val="0"/>
          <w:numId w:val="2"/>
        </w:numPr>
        <w:spacing w:after="40" w:before="40"/>
      </w:pPr>
      <w:r>
        <w:rPr>
          <w:rFonts w:ascii="Arial" w:cs="Arial" w:eastAsia="Arial" w:hAnsi="Arial"/>
          <w:color w:val="5C6475"/>
          <w:sz w:val="20"/>
          <w:szCs w:val="20"/>
        </w:rPr>
        <w:t xml:space="preserve">Day 7: query Xero live → UNPAID → friendly reminder → Tier 2 → 2hr window → sends</w:t>
      </w:r>
    </w:p>
    <w:p>
      <w:pPr>
        <w:pStyle w:val="ListParagraph"/>
        <w:numPr>
          <w:ilvl w:val="0"/>
          <w:numId w:val="2"/>
        </w:numPr>
        <w:spacing w:after="40" w:before="40"/>
      </w:pPr>
      <w:r>
        <w:rPr>
          <w:rFonts w:ascii="Arial" w:cs="Arial" w:eastAsia="Arial" w:hAnsi="Arial"/>
          <w:color w:val="5C6475"/>
          <w:sz w:val="20"/>
          <w:szCs w:val="20"/>
        </w:rPr>
        <w:t xml:space="preserve">Day 14: query Xero live → UNPAID → firmer reminder with payment link → Tier 2</w:t>
      </w:r>
    </w:p>
    <w:p>
      <w:pPr>
        <w:pStyle w:val="ListParagraph"/>
        <w:numPr>
          <w:ilvl w:val="0"/>
          <w:numId w:val="2"/>
        </w:numPr>
        <w:spacing w:after="40" w:before="40"/>
      </w:pPr>
      <w:r>
        <w:rPr>
          <w:rFonts w:ascii="Arial" w:cs="Arial" w:eastAsia="Arial" w:hAnsi="Arial"/>
          <w:color w:val="5C6475"/>
          <w:sz w:val="20"/>
          <w:szCs w:val="20"/>
        </w:rPr>
        <w:t xml:space="preserve">Day 21: query Xero live → UNPAID → escalates to Tier 4. Owner gets: client, amount, full invoice history, suggested phone script.</w:t>
      </w:r>
    </w:p>
    <w:p>
      <w:pPr>
        <w:pStyle w:val="ListParagraph"/>
        <w:numPr>
          <w:ilvl w:val="0"/>
          <w:numId w:val="2"/>
        </w:numPr>
        <w:spacing w:after="40" w:before="40"/>
      </w:pPr>
      <w:r>
        <w:rPr>
          <w:rFonts w:ascii="Arial" w:cs="Arial" w:eastAsia="Arial" w:hAnsi="Arial"/>
          <w:color w:val="5C6475"/>
          <w:sz w:val="20"/>
          <w:szCs w:val="20"/>
        </w:rPr>
        <w:t xml:space="preserve">Partial payment: Finance Worker creates updated invoice for outstanding balance. Queues thank-you + balance-due at Tier 3.</w:t>
      </w:r>
    </w:p>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8. New Workflows — Version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2" w:sz="4"/>
              <w:left w:val="single" w:color="2E7D52" w:sz="4"/>
              <w:bottom w:val="single" w:color="2E7D52" w:sz="4"/>
              <w:right w:val="single" w:color="2E7D52" w:sz="4"/>
            </w:tcBorders>
            <w:shd w:fill="E8F3EE" w:val="clear"/>
            <w:tcMar>
              <w:top w:type="dxa" w:w="120"/>
              <w:left w:type="dxa" w:w="160"/>
              <w:bottom w:type="dxa" w:w="120"/>
              <w:right w:type="dxa" w:w="160"/>
            </w:tcMar>
          </w:tcPr>
          <w:p>
            <w:pPr>
              <w:spacing w:after="0" w:before="0"/>
            </w:pPr>
            <w:r>
              <w:rPr>
                <w:rFonts w:ascii="Arial" w:cs="Arial" w:eastAsia="Arial" w:hAnsi="Arial"/>
                <w:b/>
                <w:bCs/>
                <w:color w:val="2E7D52"/>
                <w:sz w:val="18"/>
                <w:szCs w:val="18"/>
              </w:rPr>
              <w:t xml:space="preserve">NEW IN v6  </w:t>
            </w:r>
            <w:r>
              <w:rPr>
                <w:rFonts w:ascii="Arial" w:cs="Arial" w:eastAsia="Arial" w:hAnsi="Arial"/>
                <w:color w:val="2C3240"/>
                <w:sz w:val="18"/>
                <w:szCs w:val="18"/>
              </w:rPr>
              <w:t xml:space="preserve">These workflows are new in v6.0. They are not in any prior PRD. Each has a designated phase (MVP addition, Phase 2, or Phase 3) and full execution logic specified below.</w:t>
            </w:r>
          </w:p>
        </w:tc>
      </w:tr>
    </w:tbl>
    <w:p>
      <w:pPr>
        <w:pStyle w:val="Heading2"/>
        <w:spacing w:after="100" w:before="300"/>
      </w:pPr>
      <w:r>
        <w:rPr>
          <w:rFonts w:ascii="Arial" w:cs="Arial" w:eastAsia="Arial" w:hAnsi="Arial"/>
          <w:b/>
          <w:bCs/>
          <w:color w:val="2C3240"/>
          <w:sz w:val="26"/>
          <w:szCs w:val="26"/>
        </w:rPr>
        <w:t xml:space="preserve">8.1  Quote Generation</w:t>
      </w:r>
    </w:p>
    <w:p>
      <w:pPr>
        <w:spacing w:after="80" w:before="60"/>
      </w:pPr>
      <w:r>
        <w:rPr>
          <w:rFonts w:ascii="Arial" w:cs="Arial" w:eastAsia="Arial" w:hAnsi="Arial"/>
          <w:color w:val="5C6475"/>
          <w:sz w:val="20"/>
          <w:szCs w:val="20"/>
        </w:rPr>
        <w:t xml:space="preserve">Owner says: "Quote Sarah for a 60sqm deck rebuild, standard rates." Agent retrieves Sarah's client record, pulls standard rates from business memory, drafts a structured quote with line items, GST, validity period, acceptance link, and business bank details. Owner reviews and approves. Quote sent as PDF attachment. Phase: MVP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Step</w:t>
            </w:r>
          </w:p>
        </w:tc>
        <w:tc>
          <w:tcPr>
            <w:tcW w:type="dxa" w:w="5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Action</w:t>
            </w:r>
          </w:p>
        </w:tc>
        <w:tc>
          <w:tcPr>
            <w:tcW w:type="dxa" w:w="3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System</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Trigger: owner text instruction containing "quote" + client name + scope</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FastAPI + BullMQ</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Retrieve client record from Supabase — contact, address, previous job history</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Retrieve standard rates for service type from business memory</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Generate quote: line items, GST calculation, validity period (default 30 days), acceptance method</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 template</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Generate PDF — structured, Olivander-branded, owner's business name and logo placeholder</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WeasyPrint or similar</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6</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Queue at Tier 3. Execution plan shown: "1. Generate PDF. 2. Send to Sarah at [email]. 3. Open follow-up sequence."</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7</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 approval: email sent with PDF attachment. Lead pipeline record updated to "Quote sent". Follow-up queued.</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Gmail API + Supabase</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If client replies accepting: mark lead won, trigger invoice creation prompt to owner</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classification + pipeline update</w:t>
            </w:r>
          </w:p>
        </w:tc>
      </w:tr>
    </w:tbl>
    <w:p>
      <w:pPr>
        <w:pStyle w:val="Heading2"/>
        <w:spacing w:after="100" w:before="300"/>
      </w:pPr>
      <w:r>
        <w:rPr>
          <w:rFonts w:ascii="Arial" w:cs="Arial" w:eastAsia="Arial" w:hAnsi="Arial"/>
          <w:b/>
          <w:bCs/>
          <w:color w:val="2C3240"/>
          <w:sz w:val="26"/>
          <w:szCs w:val="26"/>
        </w:rPr>
        <w:t xml:space="preserve">8.2  Expense Capture</w:t>
      </w:r>
    </w:p>
    <w:p>
      <w:pPr>
        <w:spacing w:after="80" w:before="60"/>
      </w:pPr>
      <w:r>
        <w:rPr>
          <w:rFonts w:ascii="Arial" w:cs="Arial" w:eastAsia="Arial" w:hAnsi="Arial"/>
          <w:color w:val="5C6475"/>
          <w:sz w:val="20"/>
          <w:szCs w:val="20"/>
        </w:rPr>
        <w:t xml:space="preserve">Owner photographs a receipt. Agent extracts vendor, amount, GST component, and likely expense category. Drafts a Xero expense entry for owner approval. No more shoebox. Estimated 2-3 hours/week saved. Phase: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Step</w:t>
            </w:r>
          </w:p>
        </w:tc>
        <w:tc>
          <w:tcPr>
            <w:tcW w:type="dxa" w:w="5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Action</w:t>
            </w:r>
          </w:p>
        </w:tc>
        <w:tc>
          <w:tcPr>
            <w:tcW w:type="dxa" w:w="3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System</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Trigger: owner sends photo via app or Telegram with or without caption</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FastAPI + image upload</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Extract from image: vendor name, date, total, GST component, line items if visible</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vision or OCR + Groq</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Classify expense category using business memory (common categories learned from prior approvals)</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 memory</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Draft Xero expense entry: vendor, date, amount, GST, category, description</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Finance Worker</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Queue at Tier 3. Execution plan: "1. Create expense in Xero. Category: Materials. Amount: $234.50 incl. GST."</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w:t>
            </w:r>
          </w:p>
        </w:tc>
      </w:tr>
      <w:tr>
        <w:tc>
          <w:tcPr>
            <w:tcW w:type="dxa" w:w="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6</w:t>
            </w:r>
          </w:p>
        </w:tc>
        <w:tc>
          <w:tcPr>
            <w:tcW w:type="dxa" w:w="5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 approval: Xero expense created via API, receipt image attached, logged with provenance</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API</w:t>
            </w:r>
          </w:p>
        </w:tc>
      </w:tr>
      <w:tr>
        <w:tc>
          <w:tcPr>
            <w:tcW w:type="dxa" w:w="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7</w:t>
            </w:r>
          </w:p>
        </w:tc>
        <w:tc>
          <w:tcPr>
            <w:tcW w:type="dxa" w:w="5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If category is uncertain: agent marks confidence as Review and asks owner to confirm before creating</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card — Review confidence</w:t>
            </w:r>
          </w:p>
        </w:tc>
      </w:tr>
    </w:tbl>
    <w:p>
      <w:pPr>
        <w:pStyle w:val="Heading2"/>
        <w:spacing w:after="100" w:before="300"/>
      </w:pPr>
      <w:r>
        <w:rPr>
          <w:rFonts w:ascii="Arial" w:cs="Arial" w:eastAsia="Arial" w:hAnsi="Arial"/>
          <w:b/>
          <w:bCs/>
          <w:color w:val="2C3240"/>
          <w:sz w:val="26"/>
          <w:szCs w:val="26"/>
        </w:rPr>
        <w:t xml:space="preserve">8.3  Staff Rostering</w:t>
      </w:r>
    </w:p>
    <w:p>
      <w:pPr>
        <w:spacing w:after="80" w:before="60"/>
      </w:pPr>
      <w:r>
        <w:rPr>
          <w:rFonts w:ascii="Arial" w:cs="Arial" w:eastAsia="Arial" w:hAnsi="Arial"/>
          <w:color w:val="5C6475"/>
          <w:sz w:val="20"/>
          <w:szCs w:val="20"/>
        </w:rPr>
        <w:t xml:space="preserve">Manual scheduling takes up to 12 hours per manager per week for a service business. No-shows disrupt operations. Olivander builds a lightweight internal rostering layer — not a full workforce management system like Deputy, but an AI orchestration layer on top of staff records. Phase: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Step / Feature</w:t>
            </w:r>
          </w:p>
        </w:tc>
        <w:tc>
          <w:tcPr>
            <w:tcW w:type="dxa" w:w="4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2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System</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record schema</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Name, role, skills, availability rules (standard hours + exceptions), contact (phone/email/WhatsApp), pay rate (optional, owner-entered)</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 view</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grid showing confirmed staff against confirmed jobs/shifts. Gaps highlighted.</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React frontend</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 suggestion</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detects confirmed job with no staff assigned → suggests available staff based on availability rules and skills</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Rostering Worker</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Outbound staff notification</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drafts shift assignment message for owner approval. On approval: sent via SMS, WhatsApp, or email based on staff preference.</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 + SMS/email</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Leave request handling</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member texts business number: "Can't do Saturday" → agent classifies, flags to owner, updates availability record</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Worker + Supabase</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Coverage gap alert</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proactively flags: "You have 3 guides rostered Saturday but the Dart River booking requires 4. Two staff have availability."</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Rostering Worker → Tier 3</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Acknowledgement tracking</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knows who has confirmed shift receipt. Flags unconfirmed after 2 hours.</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Payroll integration hook</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Exports confirmed shift data to Xero Payroll or PayHero for pay run. Phase 3 full integration.</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Olivander does not replace Deputy, Homebase, or similar rostering tools. For businesses already using one of those, Phase 3 adds a read integration so Olivander can see roster state without owning it. For businesses using a whiteboard or WhatsApp group (the ICP default), Olivander IS the roster.</w:t>
            </w:r>
          </w:p>
        </w:tc>
      </w:tr>
    </w:tbl>
    <w:p>
      <w:pPr>
        <w:pStyle w:val="Heading2"/>
        <w:spacing w:after="100" w:before="300"/>
      </w:pPr>
      <w:r>
        <w:rPr>
          <w:rFonts w:ascii="Arial" w:cs="Arial" w:eastAsia="Arial" w:hAnsi="Arial"/>
          <w:b/>
          <w:bCs/>
          <w:color w:val="2C3240"/>
          <w:sz w:val="26"/>
          <w:szCs w:val="26"/>
        </w:rPr>
        <w:t xml:space="preserve">8.4  Document Generation &amp; Storage</w:t>
      </w:r>
    </w:p>
    <w:p>
      <w:pPr>
        <w:spacing w:after="80" w:before="60"/>
      </w:pPr>
      <w:r>
        <w:rPr>
          <w:rFonts w:ascii="Arial" w:cs="Arial" w:eastAsia="Arial" w:hAnsi="Arial"/>
          <w:color w:val="5C6475"/>
          <w:sz w:val="20"/>
          <w:szCs w:val="20"/>
        </w:rPr>
        <w:t xml:space="preserve">The ICP generates quotes, contracts, job sheets, and work orders regularly. Most do it manually in Word or on paper. Olivander generates these from structured memory and natural language instructions, stores them in Google Drive with structured naming, and retrieves them on demand. Phase: Phase 2 (Google Drive integration).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29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Document type</w:t>
            </w:r>
          </w:p>
        </w:tc>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Trigger</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Contents</w:t>
            </w:r>
          </w:p>
        </w:tc>
        <w:tc>
          <w:tcPr>
            <w:tcW w:type="dxa" w:w="2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Storage</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w:t>
            </w:r>
          </w:p>
        </w:tc>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or inbound booking request</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Line items, GST, validity, acceptance method, business branding</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/Quotes/YYYY-MM/ClientName_QuoteNum.pdf</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Invoice</w:t>
            </w:r>
          </w:p>
        </w:tc>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approval of draft invoice (existing workflow)</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Line items, GST, payment terms, bank details</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/Invoices/YYYY-MM/ClientName_InvNum.pdf</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Job sheet</w:t>
            </w:r>
          </w:p>
        </w:tc>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Booking confirmed + billable tag</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name, address, scope, assigned staff, prep notes from email history</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/JobSheets/YYYY-MM/ClientName_Date.pdf</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Service contract</w:t>
            </w:r>
          </w:p>
        </w:tc>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for new ongoing client</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Service description, payment terms, cancellation policy, signatures placeholder</w:t>
            </w:r>
          </w:p>
        </w:tc>
        <w:tc>
          <w:tcPr>
            <w:tcW w:type="dxa" w:w="2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/Contracts/ClientName_ContractDate.pdf</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Purchase order</w:t>
            </w:r>
          </w:p>
        </w:tc>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to order from supplier</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name, items, quantity, delivery address, reference number</w:t>
            </w:r>
          </w:p>
        </w:tc>
        <w:tc>
          <w:tcPr>
            <w:tcW w:type="dxa" w:w="2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/POs/YYYY-MM/Supplier_PONum.pdf</w:t>
            </w:r>
          </w:p>
        </w:tc>
      </w:tr>
    </w:tbl>
    <w:p>
      <w:pPr>
        <w:spacing w:after="80" w:before="60"/>
      </w:pPr>
      <w:r>
        <w:rPr>
          <w:rFonts w:ascii="Arial" w:cs="Arial" w:eastAsia="Arial" w:hAnsi="Arial"/>
          <w:color w:val="5C6475"/>
          <w:sz w:val="20"/>
          <w:szCs w:val="20"/>
        </w:rPr>
        <w:t xml:space="preserve">Document retrieval: Owner asks "what did I quote Marcus last year?" → agent queries Google Drive index + pgvector semantic search → returns document link and summary. This is the RAG use case pgvector is already configured for.</w:t>
      </w:r>
    </w:p>
    <w:p>
      <w:pPr>
        <w:pStyle w:val="Heading2"/>
        <w:spacing w:after="100" w:before="300"/>
      </w:pPr>
      <w:r>
        <w:rPr>
          <w:rFonts w:ascii="Arial" w:cs="Arial" w:eastAsia="Arial" w:hAnsi="Arial"/>
          <w:b/>
          <w:bCs/>
          <w:color w:val="2C3240"/>
          <w:sz w:val="26"/>
          <w:szCs w:val="26"/>
        </w:rPr>
        <w:t xml:space="preserve">8.5  Lead Pipeline Management</w:t>
      </w:r>
    </w:p>
    <w:p>
      <w:pPr>
        <w:spacing w:after="80" w:before="60"/>
      </w:pPr>
      <w:r>
        <w:rPr>
          <w:rFonts w:ascii="Arial" w:cs="Arial" w:eastAsia="Arial" w:hAnsi="Arial"/>
          <w:color w:val="5C6475"/>
          <w:sz w:val="20"/>
          <w:szCs w:val="20"/>
        </w:rPr>
        <w:t xml:space="preserve">A lightweight pipeline view derived from email classifications and memory. Not CRM in the HubSpot sense — just never dropping a ball. Phase: MVP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Pipeline stage</w:t>
            </w:r>
          </w:p>
        </w:tc>
        <w:tc>
          <w:tcPr>
            <w:tcW w:type="dxa" w:w="3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How it's created</w:t>
            </w:r>
          </w:p>
        </w:tc>
        <w:tc>
          <w:tcPr>
            <w:tcW w:type="dxa" w:w="4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Agent behaviour</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New enquiry</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classified as "new lead" → pipeline record created automatically</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Queues draft reply, opens follow-up sequence</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Contacted</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Reply sent (approved by owner)</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Waits for response. If none at 48h → follow-up queued.</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sent</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generated and sent</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Monitors for acceptance. Follow-up sequence: +48h, +5 days, +10 days.</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accepted</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reply with acceptance language detected</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flags win. Prompts owner: "Want me to create an invoice and schedule the job?"</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Won</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Invoice created or job confirmed</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Moves to active client record. Pipeline record closed.</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Lost / No response</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 response after 10-day follow-up sequence</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flags: "Lead from [Date] has gone cold. Mark as lost?"</w:t>
            </w:r>
          </w:p>
        </w:tc>
      </w:tr>
    </w:tbl>
    <w:p>
      <w:pPr>
        <w:spacing w:after="80" w:before="60"/>
      </w:pPr>
      <w:r>
        <w:rPr>
          <w:rFonts w:ascii="Arial" w:cs="Arial" w:eastAsia="Arial" w:hAnsi="Arial"/>
          <w:color w:val="5C6475"/>
          <w:sz w:val="20"/>
          <w:szCs w:val="20"/>
        </w:rPr>
        <w:t xml:space="preserve">Weekly lead summary surfaced in Home screen: "You have 6 open leads. 2 quotes pending response (both over 5 days old). 1 new enquiry from yesterday has not been replied to. Your conversion rate this month: 3 of 8 quotes accepted."</w:t>
      </w:r>
    </w:p>
    <w:p>
      <w:pPr>
        <w:pStyle w:val="Heading2"/>
        <w:spacing w:after="100" w:before="300"/>
      </w:pPr>
      <w:r>
        <w:rPr>
          <w:rFonts w:ascii="Arial" w:cs="Arial" w:eastAsia="Arial" w:hAnsi="Arial"/>
          <w:b/>
          <w:bCs/>
          <w:color w:val="2C3240"/>
          <w:sz w:val="26"/>
          <w:szCs w:val="26"/>
        </w:rPr>
        <w:t xml:space="preserve">8.6  Reputation &amp; Review Management</w:t>
      </w:r>
    </w:p>
    <w:p>
      <w:pPr>
        <w:spacing w:after="80" w:before="60"/>
      </w:pPr>
      <w:r>
        <w:rPr>
          <w:rFonts w:ascii="Arial" w:cs="Arial" w:eastAsia="Arial" w:hAnsi="Arial"/>
          <w:color w:val="5C6475"/>
          <w:sz w:val="20"/>
          <w:szCs w:val="20"/>
        </w:rPr>
        <w:t xml:space="preserve">Google Reviews directly affect booking volume for tourism operators, allied health, and hospitality. Businesses using automated review request systems respond to 88% of customer feedback promptly. Olivander automates the request and response cycle while keeping the owner in control. Phase: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Step</w:t>
            </w:r>
          </w:p>
        </w:tc>
        <w:tc>
          <w:tcPr>
            <w:tcW w:type="dxa" w:w="4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Action</w:t>
            </w:r>
          </w:p>
        </w:tc>
        <w:tc>
          <w:tcPr>
            <w:tcW w:type="dxa" w:w="3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Trigger</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request</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Personalised email or SMS sent to client 24-48h after job completion or invoice marked paid</w:t>
            </w:r>
          </w:p>
        </w:tc>
        <w:tc>
          <w:tcPr>
            <w:tcW w:type="dxa" w:w="3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Finance Worker detects PAID status in Xero → triggers Review Request Worker</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Message draft</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drafts friendly review request referencing the specific job. Queued at Tier 2.</w:t>
            </w:r>
          </w:p>
        </w:tc>
        <w:tc>
          <w:tcPr>
            <w:tcW w:type="dxa" w:w="3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Auto-sends if owner doesn't reject within 2hr window</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New review detected</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My Business API webhook fires when new review is posted</w:t>
            </w:r>
          </w:p>
        </w:tc>
        <w:tc>
          <w:tcPr>
            <w:tcW w:type="dxa" w:w="3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Response Worker</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Positive review</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drafts personalised response referencing review content. Queued at Tier 2.</w:t>
            </w:r>
          </w:p>
        </w:tc>
        <w:tc>
          <w:tcPr>
            <w:tcW w:type="dxa" w:w="3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Auto-sends if owner doesn't reject within 2hr window</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Negative review</w:t>
            </w:r>
          </w:p>
        </w:tc>
        <w:tc>
          <w:tcPr>
            <w:tcW w:type="dxa" w:w="4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drafts response but escalates to Tier 4. Owner must handle manually.</w:t>
            </w:r>
          </w:p>
        </w:tc>
        <w:tc>
          <w:tcPr>
            <w:tcW w:type="dxa" w:w="3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Never auto-responds to negative reviews. Ever.</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summary</w:t>
            </w:r>
          </w:p>
        </w:tc>
        <w:tc>
          <w:tcPr>
            <w:tcW w:type="dxa" w:w="4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Monthly digest: new review count, average rating trend, review velocity vs prior month</w:t>
            </w:r>
          </w:p>
        </w:tc>
        <w:tc>
          <w:tcPr>
            <w:tcW w:type="dxa" w:w="3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Monthly digest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Negative reviews are always Tier 4 — the agent drafts a suggested response for context but the owner must write and send their own reply. Never auto-respond to a negative review.</w:t>
            </w:r>
          </w:p>
        </w:tc>
      </w:tr>
    </w:tbl>
    <w:p>
      <w:pPr>
        <w:pStyle w:val="Heading2"/>
        <w:spacing w:after="100" w:before="300"/>
      </w:pPr>
      <w:r>
        <w:rPr>
          <w:rFonts w:ascii="Arial" w:cs="Arial" w:eastAsia="Arial" w:hAnsi="Arial"/>
          <w:b/>
          <w:bCs/>
          <w:color w:val="2C3240"/>
          <w:sz w:val="26"/>
          <w:szCs w:val="26"/>
        </w:rPr>
        <w:t xml:space="preserve">8.7  SMS Channel &amp; Missed Call Recovery</w:t>
      </w:r>
    </w:p>
    <w:p>
      <w:pPr>
        <w:spacing w:after="80" w:before="60"/>
      </w:pPr>
      <w:r>
        <w:rPr>
          <w:rFonts w:ascii="Arial" w:cs="Arial" w:eastAsia="Arial" w:hAnsi="Arial"/>
          <w:color w:val="5C6475"/>
          <w:sz w:val="20"/>
          <w:szCs w:val="20"/>
        </w:rPr>
        <w:t xml:space="preserve">The ICP's clients often don't email — they text or call. International tourists especially communicate via SMS or WhatsApp. A missed call is a missed lead. Phase: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3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Implementation</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SMS number</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Twilio or Burst SMS (NZ-local, cheaper) provides a dedicated business number for two-way SMS</w:t>
            </w:r>
          </w:p>
        </w:tc>
        <w:tc>
          <w:tcPr>
            <w:tcW w:type="dxa" w:w="3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Twilio API or Burst SMS API</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Inbound SMS classification</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classified and routed exactly like email: new lead, booking request, complaint, FYI, etc.</w:t>
            </w:r>
          </w:p>
        </w:tc>
        <w:tc>
          <w:tcPr>
            <w:tcW w:type="dxa" w:w="3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Worker → same classification pipeline as email</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Outbound SMS approvals</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Booking confirmations, reminders, and follow-ups can be sent via SMS. Owner approves via approval queue.</w:t>
            </w:r>
          </w:p>
        </w:tc>
        <w:tc>
          <w:tcPr>
            <w:tcW w:type="dxa" w:w="3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 → Twilio/Burst SMS</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Missed call recovery</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When business number receives a missed call, automatic SMS fires: "Hi, you've reached [Business]. We're on a job — reply here or email [address] and we'll get back to you today."</w:t>
            </w:r>
          </w:p>
        </w:tc>
        <w:tc>
          <w:tcPr>
            <w:tcW w:type="dxa" w:w="3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Twilio voice webhook → automatic SMS (Tier 1 — no approval needed)</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reply handling</w:t>
            </w:r>
          </w:p>
        </w:tc>
        <w:tc>
          <w:tcPr>
            <w:tcW w:type="dxa" w:w="3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When client replies to missed call SMS, agent classifies and routes as new inbound communication</w:t>
            </w:r>
          </w:p>
        </w:tc>
        <w:tc>
          <w:tcPr>
            <w:tcW w:type="dxa" w:w="3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Worker → email pipeline</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SMS broadcast</w:t>
            </w:r>
          </w:p>
        </w:tc>
        <w:tc>
          <w:tcPr>
            <w:tcW w:type="dxa" w:w="3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types: "Reminder to all staff: start at 7am tomorrow, meet at depot." Agent drafts SMS to all staff contacts for approval.</w:t>
            </w:r>
          </w:p>
        </w:tc>
        <w:tc>
          <w:tcPr>
            <w:tcW w:type="dxa" w:w="3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Rostering Worker → Twilio</w:t>
            </w:r>
          </w:p>
        </w:tc>
      </w:tr>
    </w:tbl>
    <w:p>
      <w:pPr>
        <w:pStyle w:val="Heading2"/>
        <w:spacing w:after="100" w:before="300"/>
      </w:pPr>
      <w:r>
        <w:rPr>
          <w:rFonts w:ascii="Arial" w:cs="Arial" w:eastAsia="Arial" w:hAnsi="Arial"/>
          <w:b/>
          <w:bCs/>
          <w:color w:val="2C3240"/>
          <w:sz w:val="26"/>
          <w:szCs w:val="26"/>
        </w:rPr>
        <w:t xml:space="preserve">8.8  Supplier &amp; Subcontractor Coordination</w:t>
      </w:r>
    </w:p>
    <w:p>
      <w:pPr>
        <w:spacing w:after="80" w:before="60"/>
      </w:pPr>
      <w:r>
        <w:rPr>
          <w:rFonts w:ascii="Arial" w:cs="Arial" w:eastAsia="Arial" w:hAnsi="Arial"/>
          <w:color w:val="5C6475"/>
          <w:sz w:val="20"/>
          <w:szCs w:val="20"/>
        </w:rPr>
        <w:t xml:space="preserve">Trades businesses spend significant admin time coordinating suppliers and subcontractors — requesting quotes, sending purchase orders, following up deliveries, chasing subcontractor invoices. This uses the same email workflow engine, applied to supplier relationships. Phase: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Workflow</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Trigger</w:t>
            </w:r>
          </w:p>
        </w:tc>
        <w:tc>
          <w:tcPr>
            <w:tcW w:type="dxa" w:w="4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Agent action</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Purchase order</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"Order the timber for the Henderson job from Carters"</w:t>
            </w:r>
          </w:p>
        </w:tc>
        <w:tc>
          <w:tcPr>
            <w:tcW w:type="dxa" w:w="4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Retrieves Carters supplier record, drafts PO email with items + quantities. Tier 3 queue.</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request to supplier</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"Get 3 quotes for concreting on the Queenstown site"</w:t>
            </w:r>
          </w:p>
        </w:tc>
        <w:tc>
          <w:tcPr>
            <w:tcW w:type="dxa" w:w="4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drafts quote request emails to preferred concrete suppliers from memory. One per supplier. Tier 3 queue.</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Delivery follow-up</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 delivery confirmation received by expected date (stored in supplier record)</w:t>
            </w:r>
          </w:p>
        </w:tc>
        <w:tc>
          <w:tcPr>
            <w:tcW w:type="dxa" w:w="4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queues follow-up email: "Following up on our order from [date] — can you confirm delivery status?" Tier 2 queue.</w:t>
            </w:r>
          </w:p>
        </w:tc>
      </w:tr>
      <w:tr>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Subcontractor invoice chase</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Subcontractor owes invoice and hasn't submitted within configured days</w:t>
            </w:r>
          </w:p>
        </w:tc>
        <w:tc>
          <w:tcPr>
            <w:tcW w:type="dxa" w:w="4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queues friendly chase. Tier 2. Escalates to Tier 4 at 21+ days.</w:t>
            </w:r>
          </w:p>
        </w:tc>
      </w:tr>
      <w:tr>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memory</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Auto-created from first outbound email to supplier. Enriched from responses.</w:t>
            </w:r>
          </w:p>
        </w:tc>
        <w:tc>
          <w:tcPr>
            <w:tcW w:type="dxa" w:w="4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Stores: preferred contact, typical lead times, last order, payment terms.</w:t>
            </w:r>
          </w:p>
        </w:tc>
      </w:tr>
    </w:tbl>
    <w:p>
      <w:pPr>
        <w:pStyle w:val="Heading2"/>
        <w:spacing w:after="100" w:before="300"/>
      </w:pPr>
      <w:r>
        <w:rPr>
          <w:rFonts w:ascii="Arial" w:cs="Arial" w:eastAsia="Arial" w:hAnsi="Arial"/>
          <w:b/>
          <w:bCs/>
          <w:color w:val="2C3240"/>
          <w:sz w:val="26"/>
          <w:szCs w:val="26"/>
        </w:rPr>
        <w:t xml:space="preserve">8.9  Cash Position Summary &amp; Payroll Awareness</w:t>
      </w:r>
    </w:p>
    <w:p>
      <w:pPr>
        <w:spacing w:after="80" w:before="60"/>
      </w:pPr>
      <w:r>
        <w:rPr>
          <w:rFonts w:ascii="Arial" w:cs="Arial" w:eastAsia="Arial" w:hAnsi="Arial"/>
          <w:color w:val="5C6475"/>
          <w:sz w:val="20"/>
          <w:szCs w:val="20"/>
        </w:rPr>
        <w:t xml:space="preserve">The owner needs to know not just who owes them money, but what their real cash position is. This synthesises Xero data into a plain-English weekly summary. Phase: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cash summary</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"You have $47K in outstanding invoices. $12K expected this week based on your clients' payment patterns. $8,400 in scheduled payments due Thursday."</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bank balance</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bank balance pulled from Xero bank feed. Displayed in Home screen alongside outstanding.</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Overdue breakdown</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 invoices overdue: Marcus ($2,400 — 21 days), Alpine Lodge ($1,800 — 14 days), Henderson Builders ($3,200 — 8 days)."</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Payroll warning</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enters payroll run date in Settings. Agent flags: "Payroll is due Thursday — you have 3 unpaid invoices totalling $14K that haven't cleared. Want me to send urgent chasers?"</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payment pattern memory</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learns each client's typical days-to-pay from Xero history. Uses this to weight cash flow projections.</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Abnormal payment alert</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"Marcus (usually pays in 14 days) is now at day 19 on INV-0041. Earlier than usual to flag."</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9. Online Research Engine — New in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2" w:sz="4"/>
              <w:left w:val="single" w:color="2E7D52" w:sz="4"/>
              <w:bottom w:val="single" w:color="2E7D52" w:sz="4"/>
              <w:right w:val="single" w:color="2E7D52" w:sz="4"/>
            </w:tcBorders>
            <w:shd w:fill="E8F3EE" w:val="clear"/>
            <w:tcMar>
              <w:top w:type="dxa" w:w="120"/>
              <w:left w:type="dxa" w:w="160"/>
              <w:bottom w:type="dxa" w:w="120"/>
              <w:right w:type="dxa" w:w="160"/>
            </w:tcMar>
          </w:tcPr>
          <w:p>
            <w:pPr>
              <w:spacing w:after="0" w:before="0"/>
            </w:pPr>
            <w:r>
              <w:rPr>
                <w:rFonts w:ascii="Arial" w:cs="Arial" w:eastAsia="Arial" w:hAnsi="Arial"/>
                <w:b/>
                <w:bCs/>
                <w:color w:val="2E7D52"/>
                <w:sz w:val="18"/>
                <w:szCs w:val="18"/>
              </w:rPr>
              <w:t xml:space="preserve">NEW IN v6  </w:t>
            </w:r>
            <w:r>
              <w:rPr>
                <w:rFonts w:ascii="Arial" w:cs="Arial" w:eastAsia="Arial" w:hAnsi="Arial"/>
                <w:color w:val="2C3240"/>
                <w:sz w:val="18"/>
                <w:szCs w:val="18"/>
              </w:rPr>
              <w:t xml:space="preserve">This is a new capability class in v6. The agent can conduct structured web research on behalf of the owner — finding leads, monitoring competitors, tracking local market conditions, and surfacing marketing intelligence. All research outputs are Tier 3 minimum: the owner always reviews before any action is taken.</w:t>
            </w:r>
          </w:p>
        </w:tc>
      </w:tr>
    </w:tbl>
    <w:p>
      <w:pPr>
        <w:spacing w:after="0" w:before="80"/>
      </w:pPr>
      <w:r>
        <w:rPr>
          <w:rFonts w:ascii="Arial" w:cs="Arial" w:eastAsia="Arial" w:hAnsi="Arial"/>
          <w:color w:val="2C3240"/>
          <w:sz w:val="20"/>
          <w:szCs w:val="20"/>
        </w:rPr>
        <w:t xml:space="preserve"/>
      </w:r>
    </w:p>
    <w:p>
      <w:pPr>
        <w:pStyle w:val="Heading2"/>
        <w:spacing w:after="100" w:before="300"/>
      </w:pPr>
      <w:r>
        <w:rPr>
          <w:rFonts w:ascii="Arial" w:cs="Arial" w:eastAsia="Arial" w:hAnsi="Arial"/>
          <w:b/>
          <w:bCs/>
          <w:color w:val="2C3240"/>
          <w:sz w:val="26"/>
          <w:szCs w:val="26"/>
        </w:rPr>
        <w:t xml:space="preserve">9.1  Architecture</w:t>
      </w:r>
    </w:p>
    <w:p>
      <w:pPr>
        <w:spacing w:after="80" w:before="60"/>
      </w:pPr>
      <w:r>
        <w:rPr>
          <w:rFonts w:ascii="Arial" w:cs="Arial" w:eastAsia="Arial" w:hAnsi="Arial"/>
          <w:color w:val="5C6475"/>
          <w:sz w:val="20"/>
          <w:szCs w:val="20"/>
        </w:rPr>
        <w:t xml:space="preserve">The research engine is a dedicated Worker (Research Worker) that runs web searches via the Brave Search API (privacy-focused, no advertising bias, structured API, free tier available) and synthesises results using Groq. Results are cached in Supabase with 30-day expiry. The owner triggers research via natural language instruction or the agent proactively surfaces research when it detects a relevant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Component</w:t>
            </w:r>
          </w:p>
        </w:tc>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Technology</w:t>
            </w:r>
          </w:p>
        </w:tc>
        <w:tc>
          <w:tcPr>
            <w:tcW w:type="dxa" w:w="51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Purpose</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Search API</w:t>
            </w:r>
          </w:p>
        </w:tc>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Brave Search API</w:t>
            </w:r>
          </w:p>
        </w:tc>
        <w:tc>
          <w:tcPr>
            <w:tcW w:type="dxa" w:w="5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search with structured JSON results. No Google tracking. Free tier: 2,000 queries/month. Paid: $3/1,000 queries. Sufficient for ICP usage.</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Synthesis</w:t>
            </w:r>
          </w:p>
        </w:tc>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llama-3.3-70b-versatile</w:t>
            </w:r>
          </w:p>
        </w:tc>
        <w:tc>
          <w:tcPr>
            <w:tcW w:type="dxa" w:w="5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Converts raw search results into business-relevant summaries, lead lists, and recommendations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cache</w:t>
            </w:r>
          </w:p>
        </w:tc>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Postgres + pgvector</w:t>
            </w:r>
          </w:p>
        </w:tc>
        <w:tc>
          <w:tcPr>
            <w:tcW w:type="dxa" w:w="5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Stores research results with timestamp, query, source URLs, and extracted data. 30-day expiry.</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Worker</w:t>
            </w:r>
          </w:p>
        </w:tc>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FastAPI background task via BullMQ</w:t>
            </w:r>
          </w:p>
        </w:tc>
        <w:tc>
          <w:tcPr>
            <w:tcW w:type="dxa" w:w="51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Handles async research jobs. Never blocks the main thread. Results returned to approval queue.</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Rate limiting</w:t>
            </w:r>
          </w:p>
        </w:tc>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Per-owner daily research budget (configurable, default 10 queries/day)</w:t>
            </w:r>
          </w:p>
        </w:tc>
        <w:tc>
          <w:tcPr>
            <w:tcW w:type="dxa" w:w="51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Prevents runaway API costs. Owner can increase in Settings.</w:t>
            </w:r>
          </w:p>
        </w:tc>
      </w:tr>
    </w:tbl>
    <w:p>
      <w:pPr>
        <w:pStyle w:val="Heading2"/>
        <w:spacing w:after="100" w:before="300"/>
      </w:pPr>
      <w:r>
        <w:rPr>
          <w:rFonts w:ascii="Arial" w:cs="Arial" w:eastAsia="Arial" w:hAnsi="Arial"/>
          <w:b/>
          <w:bCs/>
          <w:color w:val="2C3240"/>
          <w:sz w:val="26"/>
          <w:szCs w:val="26"/>
        </w:rPr>
        <w:t xml:space="preserve">9.2  Lead Research</w:t>
      </w:r>
    </w:p>
    <w:p>
      <w:pPr>
        <w:spacing w:after="80" w:before="60"/>
      </w:pPr>
      <w:r>
        <w:rPr>
          <w:rFonts w:ascii="Arial" w:cs="Arial" w:eastAsia="Arial" w:hAnsi="Arial"/>
          <w:color w:val="5C6475"/>
          <w:sz w:val="20"/>
          <w:szCs w:val="20"/>
        </w:rPr>
        <w:t xml:space="preserve">The owner asks: "Find me adventure tourism operators in Wanaka who might need our services." Or: "Find local businesses who recently opened and might need bookkeeping help." The agent constructs targeted search queries, processes results, and delivers a curated lead list for owner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Step</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Action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 Query construction</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interprets owner instruction. Generates 3-5 targeted search queries: e.g. "adventure tourism operators Wanaka", "activity companies Wanaka New Zealand contact", "new business openings Queenstown Lakes 2025"</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 Search execution</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Worker calls Brave Search API for each query. Retrieves top 10 results per query with title, URL, description, and domain.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 Deduplication</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Remove duplicate domains. Remove results already in client memory or lead pipeline.</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 Extraction</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For each unique result: extract business name, likely contact info, website, apparent size indicators, and relevance signals using Groq.</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 Lead list generation</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produces structured list: Business name, website, estimated relevance score (High/Medium/Low), reason for relevance, any available contact info.</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6. Tier 3 review</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list presented to owner in approval queue. Owner marks each lead: "Add to outreach list", "Not relevant", "Already know them".</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7. Memory update</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Approved leads added to lead pipeline with source = "Research". Owner-rejected leads flagged so they do not reappear.</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 Outreach drafting</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For leads owner marks "Add to outreach list": agent drafts personalised first-contact email for each. Owner approves each individually before send.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 agent never sends outreach emails from research leads without explicit per-email owner approval. Research outputs are information, not instructions.</w:t>
            </w:r>
          </w:p>
        </w:tc>
      </w:tr>
    </w:tbl>
    <w:p>
      <w:pPr>
        <w:pStyle w:val="Heading2"/>
        <w:spacing w:after="100" w:before="300"/>
      </w:pPr>
      <w:r>
        <w:rPr>
          <w:rFonts w:ascii="Arial" w:cs="Arial" w:eastAsia="Arial" w:hAnsi="Arial"/>
          <w:b/>
          <w:bCs/>
          <w:color w:val="2C3240"/>
          <w:sz w:val="26"/>
          <w:szCs w:val="26"/>
        </w:rPr>
        <w:t xml:space="preserve">9.3  Competitor Monitoring</w:t>
      </w:r>
    </w:p>
    <w:p>
      <w:pPr>
        <w:spacing w:after="80" w:before="60"/>
      </w:pPr>
      <w:r>
        <w:rPr>
          <w:rFonts w:ascii="Arial" w:cs="Arial" w:eastAsia="Arial" w:hAnsi="Arial"/>
          <w:color w:val="5C6475"/>
          <w:sz w:val="20"/>
          <w:szCs w:val="20"/>
        </w:rPr>
        <w:t xml:space="preserve">The owner wants to know what their competitors are doing: new services, pricing changes, promotions, or new businesses entering the market. The agent runs periodic monitoring searches and surfaces significant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Competitor list</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enters known competitors in Settings &gt; Intelligence. Agent also auto-suggests competitors detected in email context ("we also got a quote from Rival Co").</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monitoring</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Every Monday, agent searches each competitor's website and recent mentions for: new services, pricing pages, promotions, review trends, news mentions.</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Change detection</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compares current search results against cached prior week. Flags meaningful changes: new service offering, significant review shift, news mention.</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intelligence digest</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Summary surfaced in Home screen (not an approval — informational only): "Competitor X added guided kayaking to their offerings. Competitor Y has dropped 0.3 stars on Google this month."</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New entrant alert</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Monthly search for new businesses in ICP categories within the geographic market. Agent flags: "A new adventure tourism operator opened in Queenstown last month: [Name]. Want me to research them?"</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Proactive opportunity detection</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If competitor has a surge of negative reviews or appears to close: agent surfaces this as an opportunity prompt.</w:t>
            </w:r>
          </w:p>
        </w:tc>
      </w:tr>
    </w:tbl>
    <w:p>
      <w:pPr>
        <w:pStyle w:val="Heading2"/>
        <w:spacing w:after="100" w:before="300"/>
      </w:pPr>
      <w:r>
        <w:rPr>
          <w:rFonts w:ascii="Arial" w:cs="Arial" w:eastAsia="Arial" w:hAnsi="Arial"/>
          <w:b/>
          <w:bCs/>
          <w:color w:val="2C3240"/>
          <w:sz w:val="26"/>
          <w:szCs w:val="26"/>
        </w:rPr>
        <w:t xml:space="preserve">9.4  Marketing Intelligence</w:t>
      </w:r>
    </w:p>
    <w:p>
      <w:pPr>
        <w:spacing w:after="80" w:before="60"/>
      </w:pPr>
      <w:r>
        <w:rPr>
          <w:rFonts w:ascii="Arial" w:cs="Arial" w:eastAsia="Arial" w:hAnsi="Arial"/>
          <w:color w:val="5C6475"/>
          <w:sz w:val="20"/>
          <w:szCs w:val="20"/>
        </w:rPr>
        <w:t xml:space="preserve">The owner does not have time to research marketing channels, local event opportunities, or seasonal trends. The agent does this and surfaces actionable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Local event calendar research</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Monthly search for upcoming local events that might drive new enquiries: conferences, festivals, sporting events, trade shows. Agent surfaces: "The Queenstown Winter Festival is in 6 weeks — this typically drives 30%+ more accommodation enquiries. Want me to draft a seasonal promotion email for your client list?"</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Industry news monitoring</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search for news relevant to the owner's industry: regulation changes, seasonal forecasts, competitor industry news. Surfaced as weekly intelligence digest.</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Marketing channel research</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 demand: "What are the best ways for a trades business like mine to get new clients in Queenstown?" Agent searches and synthesises a specific, locally-relevant answer.</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Seasonal trend detection</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analyses the owner's own booking/enquiry data (from classified emails) to detect seasonality. Surfaces: "Your enquiries typically spike in October — it's now September. Want me to prepare any seasonal outreach?"</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Content suggestions</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detects that the owner's Google Business Profile or website hasn't been updated recently (via Google My Business API). Suggests and drafts an update post for owner approval.</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Grant and scheme research</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 demand: "Are there any business grants available for tourism operators in Queenstown?" Agent searches business.govt.nz, Callaghan Innovation, MBIE, and relevant councils. Returns structured summary with links.</w:t>
            </w:r>
          </w:p>
        </w:tc>
      </w:tr>
    </w:tbl>
    <w:p>
      <w:pPr>
        <w:pStyle w:val="Heading2"/>
        <w:spacing w:after="100" w:before="300"/>
      </w:pPr>
      <w:r>
        <w:rPr>
          <w:rFonts w:ascii="Arial" w:cs="Arial" w:eastAsia="Arial" w:hAnsi="Arial"/>
          <w:b/>
          <w:bCs/>
          <w:color w:val="2C3240"/>
          <w:sz w:val="26"/>
          <w:szCs w:val="26"/>
        </w:rPr>
        <w:t xml:space="preserve">9.5  Outreach Assistance</w:t>
      </w:r>
    </w:p>
    <w:p>
      <w:pPr>
        <w:spacing w:after="80" w:before="60"/>
      </w:pPr>
      <w:r>
        <w:rPr>
          <w:rFonts w:ascii="Arial" w:cs="Arial" w:eastAsia="Arial" w:hAnsi="Arial"/>
          <w:color w:val="5C6475"/>
          <w:sz w:val="20"/>
          <w:szCs w:val="20"/>
        </w:rPr>
        <w:t xml:space="preserve">Once the owner has identified leads or marketing opportunities, the agent assists with the outreach process — drafting, sequencing, and tracking — while maintaining the approval-first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Personalised first-contact drafts</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drafts personalised outreach emails for each approved lead, referencing their business, likely pain point, and a specific Olivander capability that's relevant. No generic templates.</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Outreach sequence management</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Tracks which leads have been contacted, when, and what the response was. Manages follow-up sequence: contact → +5 days if no response → +10 days → mark cold.</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Response classification</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Inbound replies to outreach classified: interested, not now, not relevant, request for more info. Agent drafts follow-up accordingly.</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Referral request timing</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detects clients with high calibration scores (&gt;85% approval-without-edit) and high NPS signals. Suggests: "This client seems very happy — good time to ask for a referral. Want me to draft a referral request?"</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LinkedIn research (Phase 3)</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For professional services ICP: research leads on LinkedIn via Unipile or similar API before first contact. Surface role, company size, recent posts. Phase 3 only.</w:t>
            </w:r>
          </w:p>
        </w:tc>
      </w:tr>
    </w:tbl>
    <w:p>
      <w:pPr>
        <w:pStyle w:val="Heading2"/>
        <w:spacing w:after="100" w:before="300"/>
      </w:pPr>
      <w:r>
        <w:rPr>
          <w:rFonts w:ascii="Arial" w:cs="Arial" w:eastAsia="Arial" w:hAnsi="Arial"/>
          <w:b/>
          <w:bCs/>
          <w:color w:val="2C3240"/>
          <w:sz w:val="26"/>
          <w:szCs w:val="26"/>
        </w:rPr>
        <w:t xml:space="preserve">9.6  Research Quality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Research outputs are information, not actions. The agent never takes action based on research results without owner review. All lead research outputs are Tier 3. Competitor monitoring is informational only — no action queued. Marketing intelligence triggers suggestions, not executions.</w:t>
            </w:r>
          </w:p>
        </w:tc>
      </w:tr>
    </w:tbl>
    <w:p>
      <w:pPr>
        <w:spacing w:after="0" w:before="8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Control</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Rule</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Source transparency</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Every research output shows the source URLs used. Owner can click through to verify any claim.</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Confidence scoring</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flags uncertain extractions: "Could not verify contact email — found on directory site, may be outdated."</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Freshness expiry</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All research results expire at 30 days and are re-run before presenting again. Stale results are never presented without re-validation.</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Competitor claim caution</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never makes definitive claims about competitors based on web search alone. Uses hedged language: "Their website suggests...", "Recent reviews indicate..."</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 outreach without approval</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NEVER sends an outreach email or message derived from research without the owner explicitly approving that specific email. Research → approval → send. No exceptions.</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Privacy compliance</w:t>
            </w:r>
          </w:p>
        </w:tc>
        <w:tc>
          <w:tcPr>
            <w:tcW w:type="dxa" w:w="6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never stores or uses personal information extracted from research about private individuals. Business contact information only.</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Daily query budget</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Default 10 research queries per day per account. Prevents cost overrun. Configurable in Settings.</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10. Proactive Business Intelligence</w:t>
      </w:r>
    </w:p>
    <w:p>
      <w:pPr>
        <w:spacing w:after="80" w:before="60"/>
      </w:pPr>
      <w:r>
        <w:rPr>
          <w:rFonts w:ascii="Arial" w:cs="Arial" w:eastAsia="Arial" w:hAnsi="Arial"/>
          <w:color w:val="5C6475"/>
          <w:sz w:val="20"/>
          <w:szCs w:val="20"/>
        </w:rPr>
        <w:t xml:space="preserve">Business intelligence that the owner would never have time to find themselves, surfaced at the right moment from data already in the system. No new integrations required for most of these — they are computations on data Olivander already holds.</w:t>
      </w:r>
    </w:p>
    <w:p>
      <w:pPr>
        <w:pStyle w:val="Heading2"/>
        <w:spacing w:after="100" w:before="300"/>
      </w:pPr>
      <w:r>
        <w:rPr>
          <w:rFonts w:ascii="Arial" w:cs="Arial" w:eastAsia="Arial" w:hAnsi="Arial"/>
          <w:b/>
          <w:bCs/>
          <w:color w:val="2C3240"/>
          <w:sz w:val="26"/>
          <w:szCs w:val="26"/>
        </w:rPr>
        <w:t xml:space="preserve">10.1  Intelligence Alerts (Internal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Alert type</w:t>
            </w:r>
          </w:p>
        </w:tc>
        <w:tc>
          <w:tcPr>
            <w:tcW w:type="dxa" w:w="3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Trigger condition</w:t>
            </w:r>
          </w:p>
        </w:tc>
        <w:tc>
          <w:tcPr>
            <w:tcW w:type="dxa" w:w="3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Agent action</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Seasonal capacity warning</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analyses historical booking patterns from classified emails. Current confirmed bookings for upcoming peak are &lt;70% of prior year same period.</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"Your peak season starts in 6 weeks. You're at 60% of last year's bookings for this period. Want me to run a lead search for activity operators who might book corporate packages?"</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concentration risk</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Single client represents &gt;35% of revenue in rolling 3-month window (derived from Xero invoices)</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"42% of your revenue this quarter came from one client. You haven't had a new client enquiry in 3 weeks. Want me to research potential new clients?"</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conversion rate drop</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Fewer than 30% of sent quotes accepted in past 30 days (vs 30-day rolling average)</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"Your quote conversion is tracking below last month: 2 of 8 accepted vs your usual 4. 3 quotes are over 10 days old with no response — want me to send follow-ups?"</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Unusual payment delay</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payment significantly later than their historical average</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"Marcus (usually pays in 14 days) is now at day 19 on INV-0041. Flagging early."</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Workload imbalance</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Significant gap between confirmed jobs on different days</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"You have 3 jobs Thursday and nothing Wednesday. One of Thursday's clients was flexible on timing — want me to propose a reschedule?"</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Relationship gap</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High-value client with no contact in &gt;6 weeks</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"You haven't had any communication with Alpine Lodge (your 2nd highest revenue client) in 7 weeks. Want me to draft a check-in email?"</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Onboarding calibration alert</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Calibration score below 60% at Day 30</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Automatic outreach from Olivander team to diagnose. Flagged in owner's dashboard.</w:t>
            </w:r>
          </w:p>
        </w:tc>
      </w:tr>
    </w:tbl>
    <w:p>
      <w:pPr>
        <w:pStyle w:val="Heading2"/>
        <w:spacing w:after="100" w:before="300"/>
      </w:pPr>
      <w:r>
        <w:rPr>
          <w:rFonts w:ascii="Arial" w:cs="Arial" w:eastAsia="Arial" w:hAnsi="Arial"/>
          <w:b/>
          <w:bCs/>
          <w:color w:val="2C3240"/>
          <w:sz w:val="26"/>
          <w:szCs w:val="26"/>
        </w:rPr>
        <w:t xml:space="preserve">10.2  Weekly Digest</w:t>
      </w:r>
    </w:p>
    <w:p>
      <w:pPr>
        <w:spacing w:after="80" w:before="60"/>
      </w:pPr>
      <w:r>
        <w:rPr>
          <w:rFonts w:ascii="Arial" w:cs="Arial" w:eastAsia="Arial" w:hAnsi="Arial"/>
          <w:color w:val="5C6475"/>
          <w:sz w:val="20"/>
          <w:szCs w:val="20"/>
        </w:rPr>
        <w:t xml:space="preserve">Every Monday morning (configurable), owner receives a plain-text email digest covering: approval queue items from last week, calibration score trend, cash position summary, open lead count, any intelligence alerts triggered, and one proactive suggestion based on the most actionable finding. No dashboards — just the signal.</w:t>
      </w:r>
    </w:p>
    <w:p>
      <w:pPr>
        <w:pStyle w:val="Heading2"/>
        <w:spacing w:after="100" w:before="300"/>
      </w:pPr>
      <w:r>
        <w:rPr>
          <w:rFonts w:ascii="Arial" w:cs="Arial" w:eastAsia="Arial" w:hAnsi="Arial"/>
          <w:b/>
          <w:bCs/>
          <w:color w:val="2C3240"/>
          <w:sz w:val="26"/>
          <w:szCs w:val="26"/>
        </w:rPr>
        <w:t xml:space="preserve">10.3  Monthly Business Summary</w:t>
      </w:r>
    </w:p>
    <w:p>
      <w:pPr>
        <w:spacing w:after="80" w:before="60"/>
      </w:pPr>
      <w:r>
        <w:rPr>
          <w:rFonts w:ascii="Arial" w:cs="Arial" w:eastAsia="Arial" w:hAnsi="Arial"/>
          <w:color w:val="5C6475"/>
          <w:sz w:val="20"/>
          <w:szCs w:val="20"/>
        </w:rPr>
        <w:t xml:space="preserve">End of each month, agent produces a structured summary: revenue invoiced vs prior month, invoices outstanding, new clients acquired, leads in pipeline, calibration score, hours estimated saved (based on action count × estimated time per action type). Delivered as a PDF to the owner's email for filing. This is the artefact the owner shows their accountant.</w:t>
      </w:r>
    </w:p>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11. Full Feature Specification</w:t>
      </w:r>
    </w:p>
    <w:p>
      <w:pPr>
        <w:pStyle w:val="Heading2"/>
        <w:spacing w:after="100" w:before="300"/>
      </w:pPr>
      <w:r>
        <w:rPr>
          <w:rFonts w:ascii="Arial" w:cs="Arial" w:eastAsia="Arial" w:hAnsi="Arial"/>
          <w:b/>
          <w:bCs/>
          <w:color w:val="2C3240"/>
          <w:sz w:val="26"/>
          <w:szCs w:val="26"/>
        </w:rPr>
        <w:t xml:space="preserve">11.1  Email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Inbox classification (8 categories)</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Classify every inbound email. Store classification + 2-line summary.</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Built (Groq tested)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Draft reply generation</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Tone-matched, memory-informed reply drafts with provenance shown.</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Built (Groq tested)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email with tap buttons</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WHO/WHAT/WHY/WHEN + Approve/Edit/Reject. Works on Gmail, Apple Mail, Outlook mobile.</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Follow-up sequencing (4 types)</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New lead, quote, post-job, meeting booked. Halt on any reply.</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Thread context retrieval</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thread fetched before generating any reply. Never just the latest message.</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approval webhooks</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Approve/reject links in approval email fire secure FastAPI webhook.</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email classification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Separate classification category for supplier emails. Routes to supplier coordination workflow.</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Attachment summarisation</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PDF/image attachments summarised and stored in memory. Receipt photos routed to expense capture.</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Spam/FYI auto-filing</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Auto-file low-priority emails. Count shown in activity log.</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Multi-provider support (Outlook)</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Microsoft Graph API implementation of EmailProvider interface.</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IMAP fallback (EmailEngine)</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Self-hosted EmailEngine for Yahoo, Fastmail, custom mail servers.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bl>
    <w:p>
      <w:pPr>
        <w:pStyle w:val="Heading2"/>
        <w:spacing w:after="100" w:before="300"/>
      </w:pPr>
      <w:r>
        <w:rPr>
          <w:rFonts w:ascii="Arial" w:cs="Arial" w:eastAsia="Arial" w:hAnsi="Arial"/>
          <w:b/>
          <w:bCs/>
          <w:color w:val="2C3240"/>
          <w:sz w:val="26"/>
          <w:szCs w:val="26"/>
        </w:rPr>
        <w:t xml:space="preserve">11.2  Calendar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Availability checking + buffer rules</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Check primary calendar + configurable buffer before proposing slots.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Slot proposal (2-3 options)</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Draft reply with formatted slot options for easy client selection.</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Event creation both sides</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Create event on owner and client calendar on slot confirmation.</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Reminder sequencing</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Confirmation immediately, 24h reminder, 2h reminder.</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No-show protocol</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15-min check-in; 30-min escalation with three options.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Buffer rule configuration</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sets minimum gap between appointments. Per-event-type override.</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Blocked period management</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marks unavailable date ranges.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Multi-provider support (Outlook Calendar)</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Microsoft Graph API CalendarProvider implementation.</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calendar visibility</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View staff calendars for rostering availability (read-only, with consent).</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Deposit link injection</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Payment link injected into confirmation if deposit configured.</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bl>
    <w:p>
      <w:pPr>
        <w:pStyle w:val="Heading2"/>
        <w:spacing w:after="100" w:before="300"/>
      </w:pPr>
      <w:r>
        <w:rPr>
          <w:rFonts w:ascii="Arial" w:cs="Arial" w:eastAsia="Arial" w:hAnsi="Arial"/>
          <w:b/>
          <w:bCs/>
          <w:color w:val="2C3240"/>
          <w:sz w:val="26"/>
          <w:szCs w:val="26"/>
        </w:rPr>
        <w:t xml:space="preserve">11.3  Finance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Invoice creation from text</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Natural language → Xero invoice with line items, GST, terms.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GST calculation NZ/AU</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 15%, AU 10%. Configurable at account level.</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Xero status verification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Query live before every chaser. No caching. No exceptions.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7/14/21 chaser logic</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Escalating tone sequences with halt on payment.</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generation from text</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Natural language → structured PDF quote with line items, GST, validity, acceptance link.</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 addition</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Partial payment handling</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Detect partial. Create updated invoice. Queue thank-you + balance-due.</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Expense capture from photo</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Receipt photo → Xero expense entry via approval queue.</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Cash flow summary</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 Xero balance + outstanding + expected payments + overdue breakdown.</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Payroll date awareness</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Owner-entered payroll date triggers proactive chaser suggestions before payroll run.</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Stripe payment links</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Generate Stripe payment link for invoices and quotes.</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MYOB integration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Second most common NZ accounting platform.</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bl>
    <w:p>
      <w:pPr>
        <w:pStyle w:val="Heading2"/>
        <w:spacing w:after="100" w:before="300"/>
      </w:pPr>
      <w:r>
        <w:rPr>
          <w:rFonts w:ascii="Arial" w:cs="Arial" w:eastAsia="Arial" w:hAnsi="Arial"/>
          <w:b/>
          <w:bCs/>
          <w:color w:val="2C3240"/>
          <w:sz w:val="26"/>
          <w:szCs w:val="26"/>
        </w:rPr>
        <w:t xml:space="preserve">11.4  Memory &amp;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17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1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profile editor</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Services, pricing, policies, payment terms, bank details.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Client records</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Auto-created from first contact. Enriched from Xero + Gmail. Owner notes.</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records</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Role, availability, skills, contact preference. Owner-managed.</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Supplier records</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Auto-created from outbound emails. Lead time, preferred contact.</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Tone model</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Extract style from approved drafts. Apply per client category.</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Learned preferences</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Rule suggestions from edit pattern analysis. Owner confirms.</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pgvector RAG retrieval</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768-dim embeddings. Top-3 chunks per query. Deferred from MVP.</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Deferred</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Memory provenance display</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Which memory chunks used in any draft. Visible in approval card.</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cache</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research results with 30-day expiry, source URLs, confidence notes.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Document retrieval</w:t>
            </w:r>
          </w:p>
        </w:tc>
        <w:tc>
          <w:tcPr>
            <w:tcW w:type="dxa" w:w="3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Semantic search over generated documents stored in Google Drive.</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Relationship gap alerts</w:t>
            </w:r>
          </w:p>
        </w:tc>
        <w:tc>
          <w:tcPr>
            <w:tcW w:type="dxa" w:w="3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"Haven't been in touch with [High Value Client] in 6 weeks."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bl>
    <w:p>
      <w:pPr>
        <w:pStyle w:val="Heading2"/>
        <w:spacing w:after="100" w:before="300"/>
      </w:pPr>
      <w:r>
        <w:rPr>
          <w:rFonts w:ascii="Arial" w:cs="Arial" w:eastAsia="Arial" w:hAnsi="Arial"/>
          <w:b/>
          <w:bCs/>
          <w:color w:val="2C3240"/>
          <w:sz w:val="26"/>
          <w:szCs w:val="26"/>
        </w:rPr>
        <w:t xml:space="preserve">11.5  Research &amp; Intelligence Features (New in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9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1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research</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 structured web search → curated lead list for approval</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Competitor monitoring</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automated searches on competitor names. Flags changes.</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Local event detection</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Monthly search for upcoming local events that drive enquiries.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Industry news monitoring</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Weekly search for relevant industry news. Informational digest.</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Marketing channel research</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On-demand owner questions about marketing strategy and channels.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Seasonal trend detection</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Analysis of owner's own booking data to detect and predict seasonality.</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Grant and scheme research</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On-demand search of business.govt.nz, MBIE, Callaghan Innovation, councils.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Personalised outreach drafting</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Per-lead personalised first-contact email drafts for owner approval.</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Outreach sequence management</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Track contacted leads, follow-up timing, response classification.</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LinkedIn research</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leads on LinkedIn before first contact. Requires Unipile API. Phase 3.</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3</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Brave Search API integration</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Structured web search. Free tier 2,000 queries/month. $3/1,000 paid.</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bl>
    <w:p>
      <w:pPr>
        <w:pStyle w:val="Heading2"/>
        <w:spacing w:after="100" w:before="300"/>
      </w:pPr>
      <w:r>
        <w:rPr>
          <w:rFonts w:ascii="Arial" w:cs="Arial" w:eastAsia="Arial" w:hAnsi="Arial"/>
          <w:b/>
          <w:bCs/>
          <w:color w:val="2C3240"/>
          <w:sz w:val="26"/>
          <w:szCs w:val="26"/>
        </w:rPr>
        <w:t xml:space="preserve">11.6  Autonomy &amp; Approval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Swipeable approval cards (WHO/WHAT/WHY/WHEN)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Mobile-first swipe interface.</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Execution plan display</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Multi-step actions show numbered plan with confidence before anything runs.</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Partial failure handling</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Communicates which steps completed, which did not. Never ambiguous.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Urgency sort</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Sort by business impact and deadline proximity.</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Tier 2 countdown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Visible 2-hour countdown on approve-to-send items.</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Edit in modal</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edits draft inline in approval card before approving. Edit delta logged.</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Batch approve</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Select multiple low-risk pending actions and approve in one tap.</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Tier promotion suggestions</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suggests promotion after 10 consecutive unedited approvals.</w:t>
            </w:r>
          </w:p>
        </w:tc>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2</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One-tap demotion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Any action type demoted to Tier 3 in one tap from Settings &gt; Autonomy.</w:t>
            </w:r>
          </w:p>
        </w:tc>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w:t>
            </w:r>
          </w:p>
        </w:tc>
      </w:tr>
    </w:tbl>
    <w:p>
      <w:pPr>
        <w:pStyle w:val="Heading2"/>
        <w:spacing w:after="100" w:before="300"/>
      </w:pPr>
      <w:r>
        <w:rPr>
          <w:rFonts w:ascii="Arial" w:cs="Arial" w:eastAsia="Arial" w:hAnsi="Arial"/>
          <w:b/>
          <w:bCs/>
          <w:color w:val="2C3240"/>
          <w:sz w:val="26"/>
          <w:szCs w:val="26"/>
        </w:rPr>
        <w:t xml:space="preserve">11.7  Notifications &amp;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46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Channel</w:t>
            </w:r>
          </w:p>
        </w:tc>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MVP</w:t>
            </w:r>
          </w:p>
        </w:tc>
        <w:tc>
          <w:tcPr>
            <w:tcW w:type="dxa" w:w="27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 2</w:t>
            </w:r>
          </w:p>
        </w:tc>
        <w:tc>
          <w:tcPr>
            <w:tcW w:type="dxa" w:w="24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 3</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PWA</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Primary. Installable on phone. Offline approval queue. System of record.</w:t>
            </w:r>
          </w:p>
        </w:tc>
        <w:tc>
          <w:tcPr>
            <w:tcW w:type="dxa" w:w="27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Enhanced offline, push notifications, richer mobile UX</w:t>
            </w:r>
          </w:p>
        </w:tc>
        <w:tc>
          <w:tcPr>
            <w:tcW w:type="dxa" w:w="24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Unchanged — primary forever</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notifications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items emailed with one-click approve/edit/reject links.</w:t>
            </w:r>
          </w:p>
        </w:tc>
        <w:tc>
          <w:tcPr>
            <w:tcW w:type="dxa" w:w="27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Digest emails, weekly intelligence digest</w:t>
            </w:r>
          </w:p>
        </w:tc>
        <w:tc>
          <w:tcPr>
            <w:tcW w:type="dxa" w:w="24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Unchanged</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(Twilio/Burst)</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in MVP.</w:t>
            </w:r>
          </w:p>
        </w:tc>
        <w:tc>
          <w:tcPr>
            <w:tcW w:type="dxa" w:w="27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Two-way SMS channel. Booking confirmations, reminders, staff broadcasts, missed call recovery.</w:t>
            </w:r>
          </w:p>
        </w:tc>
        <w:tc>
          <w:tcPr>
            <w:tcW w:type="dxa" w:w="24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Unchanged</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Telegram bot</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in MVP.</w:t>
            </w:r>
          </w:p>
        </w:tc>
        <w:tc>
          <w:tcPr>
            <w:tcW w:type="dxa" w:w="27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Notification channel + voice note support for owner instructions.</w:t>
            </w:r>
          </w:p>
        </w:tc>
        <w:tc>
          <w:tcPr>
            <w:tcW w:type="dxa" w:w="24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Active comm channel once trust established</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WhatsApp Business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in MVP.</w:t>
            </w:r>
          </w:p>
        </w:tc>
        <w:tc>
          <w:tcPr>
            <w:tcW w:type="dxa" w:w="27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in Phase 2.</w:t>
            </w:r>
          </w:p>
        </w:tc>
        <w:tc>
          <w:tcPr>
            <w:tcW w:type="dxa" w:w="24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Phase 3 — after revenue validates Meta approval process</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12. Pricing Strategy</w:t>
      </w:r>
    </w:p>
    <w:p>
      <w:pPr>
        <w:pStyle w:val="Heading2"/>
        <w:spacing w:after="100" w:before="300"/>
      </w:pPr>
      <w:r>
        <w:rPr>
          <w:rFonts w:ascii="Arial" w:cs="Arial" w:eastAsia="Arial" w:hAnsi="Arial"/>
          <w:b/>
          <w:bCs/>
          <w:color w:val="2C3240"/>
          <w:sz w:val="26"/>
          <w:szCs w:val="26"/>
        </w:rPr>
        <w:t xml:space="preserve">12.1  Beta Pricing (First 20 Customers)</w:t>
      </w:r>
    </w:p>
    <w:p>
      <w:pPr>
        <w:spacing w:after="80" w:before="60"/>
      </w:pPr>
      <w:r>
        <w:rPr>
          <w:rFonts w:ascii="Arial" w:cs="Arial" w:eastAsia="Arial" w:hAnsi="Arial"/>
          <w:color w:val="5C6475"/>
          <w:sz w:val="20"/>
          <w:szCs w:val="20"/>
        </w:rPr>
        <w:t xml:space="preserve">NZD $49/month, no credit card required, 21-day free trial. Beta pricing locked for 12 months. After 20 paying customers, pricing moves to the full tier structure.</w:t>
      </w:r>
    </w:p>
    <w:p>
      <w:pPr>
        <w:pStyle w:val="Heading2"/>
        <w:spacing w:after="100" w:before="300"/>
      </w:pPr>
      <w:r>
        <w:rPr>
          <w:rFonts w:ascii="Arial" w:cs="Arial" w:eastAsia="Arial" w:hAnsi="Arial"/>
          <w:b/>
          <w:bCs/>
          <w:color w:val="2C3240"/>
          <w:sz w:val="26"/>
          <w:szCs w:val="26"/>
        </w:rPr>
        <w:t xml:space="preserve">12.2  Full Tier Structure (Post-Beta)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
            </w:r>
          </w:p>
        </w:tc>
        <w:tc>
          <w:tcPr>
            <w:tcW w:type="dxa" w:w="2387"/>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Essentials</w:t>
            </w:r>
          </w:p>
        </w:tc>
        <w:tc>
          <w:tcPr>
            <w:tcW w:type="dxa" w:w="2387"/>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Growth</w:t>
            </w:r>
          </w:p>
        </w:tc>
        <w:tc>
          <w:tcPr>
            <w:tcW w:type="dxa" w:w="2386"/>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Unrestricted</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Price</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$35/mo NZD</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$89/mo NZD</w:t>
            </w:r>
          </w:p>
        </w:tc>
        <w:tc>
          <w:tcPr>
            <w:tcW w:type="dxa" w:w="2386"/>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Custom ($400-800/mo)</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Annual (20% off)</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$28/mo</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$71.20/mo</w:t>
            </w:r>
          </w:p>
        </w:tc>
        <w:tc>
          <w:tcPr>
            <w:tcW w:type="dxa" w:w="2386"/>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Annual standard</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Target</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Solo, 1-5 staff</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5-25 staff — core ICP</w:t>
            </w:r>
          </w:p>
        </w:tc>
        <w:tc>
          <w:tcPr>
            <w:tcW w:type="dxa" w:w="2386"/>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Multi-site, enterprise</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AI model tier</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Budget routing</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intelligent routing</w:t>
            </w:r>
          </w:p>
        </w:tc>
        <w:tc>
          <w:tcPr>
            <w:tcW w:type="dxa" w:w="2386"/>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 local model option</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queries/day</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3/day</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10/day</w:t>
            </w:r>
          </w:p>
        </w:tc>
        <w:tc>
          <w:tcPr>
            <w:tcW w:type="dxa" w:w="2386"/>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Unlimited</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Staff records</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Up to 5</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Up to 25</w:t>
            </w:r>
          </w:p>
        </w:tc>
        <w:tc>
          <w:tcPr>
            <w:tcW w:type="dxa" w:w="2386"/>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Unlimited</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Document storage</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included</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(own account)</w:t>
            </w:r>
          </w:p>
        </w:tc>
        <w:tc>
          <w:tcPr>
            <w:tcW w:type="dxa" w:w="2386"/>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Drive + backup</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channel</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included</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Included (usage-based, ~$0.10/SMS)</w:t>
            </w:r>
          </w:p>
        </w:tc>
        <w:tc>
          <w:tcPr>
            <w:tcW w:type="dxa" w:w="2386"/>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Included + dedicated number</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Memory</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Basic client records</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governed memory</w:t>
            </w:r>
          </w:p>
        </w:tc>
        <w:tc>
          <w:tcPr>
            <w:tcW w:type="dxa" w:w="2386"/>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Full + multi-user contexts</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Seats</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 user</w:t>
            </w:r>
          </w:p>
        </w:tc>
        <w:tc>
          <w:tcPr>
            <w:tcW w:type="dxa" w:w="2387"/>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Up to 3 seats</w:t>
            </w:r>
          </w:p>
        </w:tc>
        <w:tc>
          <w:tcPr>
            <w:tcW w:type="dxa" w:w="2386"/>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Unlimited + roles</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Support</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48hr</w:t>
            </w:r>
          </w:p>
        </w:tc>
        <w:tc>
          <w:tcPr>
            <w:tcW w:type="dxa" w:w="2387"/>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Priority + 1hr onboarding call</w:t>
            </w:r>
          </w:p>
        </w:tc>
        <w:tc>
          <w:tcPr>
            <w:tcW w:type="dxa" w:w="2386"/>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Dedicated account manager</w:t>
            </w:r>
          </w:p>
        </w:tc>
      </w:tr>
    </w:tbl>
    <w:p>
      <w:pPr>
        <w:pStyle w:val="Heading2"/>
        <w:spacing w:after="100" w:before="300"/>
      </w:pPr>
      <w:r>
        <w:rPr>
          <w:rFonts w:ascii="Arial" w:cs="Arial" w:eastAsia="Arial" w:hAnsi="Arial"/>
          <w:b/>
          <w:bCs/>
          <w:color w:val="2C3240"/>
          <w:sz w:val="26"/>
          <w:szCs w:val="26"/>
        </w:rPr>
        <w:t xml:space="preserve">12.3  Usage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Threshold</w:t>
            </w:r>
          </w:p>
        </w:tc>
        <w:tc>
          <w:tcPr>
            <w:tcW w:type="dxa" w:w="3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fires</w:t>
            </w:r>
          </w:p>
        </w:tc>
        <w:tc>
          <w:tcPr>
            <w:tcW w:type="dxa" w:w="46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Owner experience</w:t>
            </w:r>
          </w:p>
        </w:tc>
      </w:tr>
      <w:tr>
        <w:tc>
          <w:tcPr>
            <w:tcW w:type="dxa" w:w="1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70%</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Subtle dashboard banner</w:t>
            </w:r>
          </w:p>
        </w:tc>
        <w:tc>
          <w:tcPr>
            <w:tcW w:type="dxa" w:w="46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"Great month — 70% of your plan used."</w:t>
            </w:r>
          </w:p>
        </w:tc>
      </w:tr>
      <w:tr>
        <w:tc>
          <w:tcPr>
            <w:tcW w:type="dxa" w:w="15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85%</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Prominent upgrade prompt in app and email</w:t>
            </w:r>
          </w:p>
        </w:tc>
        <w:tc>
          <w:tcPr>
            <w:tcW w:type="dxa" w:w="46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"You're nearly at your monthly limit — upgrade to Growth to keep going."</w:t>
            </w:r>
          </w:p>
        </w:tc>
      </w:tr>
      <w:tr>
        <w:tc>
          <w:tcPr>
            <w:tcW w:type="dxa" w:w="15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100%</w:t>
            </w:r>
          </w:p>
        </w:tc>
        <w:tc>
          <w:tcPr>
            <w:tcW w:type="dxa" w:w="3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Soft pause + 24-hour grace window</w:t>
            </w:r>
          </w:p>
        </w:tc>
        <w:tc>
          <w:tcPr>
            <w:tcW w:type="dxa" w:w="46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One-tap upgrade. Auto-execution pauses. Review-required queue still works.</w:t>
            </w:r>
          </w:p>
        </w:tc>
      </w:tr>
      <w:tr>
        <w:tc>
          <w:tcPr>
            <w:tcW w:type="dxa" w:w="15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Abnormal spike</w:t>
            </w:r>
          </w:p>
        </w:tc>
        <w:tc>
          <w:tcPr>
            <w:tcW w:type="dxa" w:w="3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Silent hourly rate limit (max 50 triggers/hr)</w:t>
            </w:r>
          </w:p>
        </w:tc>
        <w:tc>
          <w:tcPr>
            <w:tcW w:type="dxa" w:w="46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never sees this. Runaway loop safeguard only.</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13. Go-to-Market Strategy</w:t>
      </w:r>
    </w:p>
    <w:p>
      <w:pPr>
        <w:pStyle w:val="Heading2"/>
        <w:spacing w:after="100" w:before="300"/>
      </w:pPr>
      <w:r>
        <w:rPr>
          <w:rFonts w:ascii="Arial" w:cs="Arial" w:eastAsia="Arial" w:hAnsi="Arial"/>
          <w:b/>
          <w:bCs/>
          <w:color w:val="2C3240"/>
          <w:sz w:val="26"/>
          <w:szCs w:val="26"/>
        </w:rPr>
        <w:t xml:space="preserve">13.1  The Beachhead Principle</w:t>
      </w:r>
    </w:p>
    <w:p>
      <w:pPr>
        <w:spacing w:after="80" w:before="60"/>
      </w:pPr>
      <w:r>
        <w:rPr>
          <w:rFonts w:ascii="Arial" w:cs="Arial" w:eastAsia="Arial" w:hAnsi="Arial"/>
          <w:color w:val="5C6475"/>
          <w:sz w:val="20"/>
          <w:szCs w:val="20"/>
        </w:rPr>
        <w:t xml:space="preserve">Year 1 is about owning Queenstown-Lakes, not New Zealand. The goal is 20 paying customers in the district who are genuinely happy, talking about Olivander to other business owners, and generating the word-of-mouth that makes cold outreach unnecessary.</w:t>
      </w:r>
    </w:p>
    <w:p>
      <w:pPr>
        <w:spacing w:after="80" w:before="60"/>
      </w:pPr>
      <w:r>
        <w:rPr>
          <w:rFonts w:ascii="Arial" w:cs="Arial" w:eastAsia="Arial" w:hAnsi="Arial"/>
          <w:color w:val="5C6475"/>
          <w:sz w:val="20"/>
          <w:szCs w:val="20"/>
        </w:rPr>
        <w:t xml:space="preserve">Validation to date: attended the Wanaka A&amp;P Show, walked into local businesses, participated in the YES Spark Tank event. This is the right validation approach — not surveys, not online research, but direct conversations with target customers.</w:t>
      </w:r>
    </w:p>
    <w:p>
      <w:pPr>
        <w:pStyle w:val="Heading2"/>
        <w:spacing w:after="100" w:before="300"/>
      </w:pPr>
      <w:r>
        <w:rPr>
          <w:rFonts w:ascii="Arial" w:cs="Arial" w:eastAsia="Arial" w:hAnsi="Arial"/>
          <w:b/>
          <w:bCs/>
          <w:color w:val="2C3240"/>
          <w:sz w:val="26"/>
          <w:szCs w:val="26"/>
        </w:rPr>
        <w:t xml:space="preserve">13.2  Channel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Channel</w:t>
            </w:r>
          </w:p>
        </w:tc>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Why it works</w:t>
            </w:r>
          </w:p>
        </w:tc>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First action</w:t>
            </w:r>
          </w:p>
        </w:tc>
        <w:tc>
          <w:tcPr>
            <w:tcW w:type="dxa" w:w="1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Cost</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Local business networks (Chamber, BNI)</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Referrals from respected members. One introduction = multiple warm leads.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Join Queenstown Chamber ($400/yr). Attend first event in Month 1.</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~$400/yr</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Accountant partnerships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They see the pain firsthand. A trusted recommendation bypasses all objections.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Identify top 5 regional accounting firms. Book 30-min intro meetings in Month 1.</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Time only</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Direct demo with real data</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Activation around real events. Prospect sees their own inbox in the product.</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Build one reference customer (Archetype 1 or 2) in Week 10. Use as basis for all demos.</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Time only</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Seasonal campaign windows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Post-peak reckoning is the highest-intent buying period.</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 outreach for August 2026 (post-ski) and March 2027 (post-summer).</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Time only</w:t>
            </w:r>
          </w:p>
        </w:tc>
      </w:tr>
      <w:tr>
        <w:tc>
          <w:tcPr>
            <w:tcW w:type="dxa" w:w="2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Industry associations (TIA, MITO)</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Consistent presence builds recognition over 6-12 months.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Identify 3 industry events in Queenstown calendar for Q2-Q3 2026.</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$200-500/event</w:t>
            </w:r>
          </w:p>
        </w:tc>
      </w:tr>
    </w:tbl>
    <w:p>
      <w:pPr>
        <w:pStyle w:val="Heading2"/>
        <w:spacing w:after="100" w:before="300"/>
      </w:pPr>
      <w:r>
        <w:rPr>
          <w:rFonts w:ascii="Arial" w:cs="Arial" w:eastAsia="Arial" w:hAnsi="Arial"/>
          <w:b/>
          <w:bCs/>
          <w:color w:val="2C3240"/>
          <w:sz w:val="26"/>
          <w:szCs w:val="26"/>
        </w:rPr>
        <w:t xml:space="preserve">13.3  Referral Mechanic</w:t>
      </w:r>
    </w:p>
    <w:p>
      <w:pPr>
        <w:spacing w:after="80" w:before="60"/>
      </w:pPr>
      <w:r>
        <w:rPr>
          <w:rFonts w:ascii="Arial" w:cs="Arial" w:eastAsia="Arial" w:hAnsi="Arial"/>
          <w:color w:val="5C6475"/>
          <w:sz w:val="20"/>
          <w:szCs w:val="20"/>
        </w:rPr>
        <w:t xml:space="preserve">Any paying customer who refers a new customer gets one full month free (NZD $89 credit on next invoice). Referred business gets 30-day trial instead of 21. Implemented as a unique referral link from Settings, shareable to WhatsApp or email in one tap.</w:t>
      </w:r>
    </w:p>
    <w:p>
      <w:pPr>
        <w:pStyle w:val="Heading2"/>
        <w:spacing w:after="100" w:before="300"/>
      </w:pPr>
      <w:r>
        <w:rPr>
          <w:rFonts w:ascii="Arial" w:cs="Arial" w:eastAsia="Arial" w:hAnsi="Arial"/>
          <w:b/>
          <w:bCs/>
          <w:color w:val="2C3240"/>
          <w:sz w:val="26"/>
          <w:szCs w:val="26"/>
        </w:rPr>
        <w:t xml:space="preserve">13.4  Year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Milestone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Target</w:t>
            </w:r>
          </w:p>
        </w:tc>
        <w:tc>
          <w:tcPr>
            <w:tcW w:type="dxa" w:w="2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Timeframe</w:t>
            </w:r>
          </w:p>
        </w:tc>
      </w:tr>
      <w:tr>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First paying customer</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 customer, beta plan, real agent actions in week 1</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End of Week 10</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Initial traction</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5 paying customers, all with real weekly agent activity</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3</w:t>
            </w:r>
          </w:p>
        </w:tc>
      </w:tr>
      <w:tr>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Product-market fit signal</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15 customers, NPS &gt;50, at least 2 organic referrals</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6</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Beachhead ownership</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25 customers in Queenstown-Lakes District</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9</w:t>
            </w:r>
          </w:p>
        </w:tc>
      </w:tr>
      <w:tr>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South Island expansion</w:t>
            </w:r>
          </w:p>
        </w:tc>
        <w:tc>
          <w:tcPr>
            <w:tcW w:type="dxa" w:w="3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30+ customers, first Central Otago / Southland accounts</w:t>
            </w:r>
          </w:p>
        </w:tc>
        <w:tc>
          <w:tcPr>
            <w:tcW w:type="dxa" w:w="2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12</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First Unrestricted contract</w:t>
            </w:r>
          </w:p>
        </w:tc>
        <w:tc>
          <w:tcPr>
            <w:tcW w:type="dxa" w:w="3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 enterprise contract at &gt;$400/mo NZD</w:t>
            </w:r>
          </w:p>
        </w:tc>
        <w:tc>
          <w:tcPr>
            <w:tcW w:type="dxa" w:w="2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12</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14. Success Metrics</w:t>
      </w:r>
    </w:p>
    <w:p>
      <w:pPr>
        <w:pStyle w:val="Heading2"/>
        <w:spacing w:after="100" w:before="300"/>
      </w:pPr>
      <w:r>
        <w:rPr>
          <w:rFonts w:ascii="Arial" w:cs="Arial" w:eastAsia="Arial" w:hAnsi="Arial"/>
          <w:b/>
          <w:bCs/>
          <w:color w:val="2C3240"/>
          <w:sz w:val="26"/>
          <w:szCs w:val="26"/>
        </w:rPr>
        <w:t xml:space="preserve">14.1  North Star</w:t>
      </w:r>
    </w:p>
    <w:p>
      <w:pPr>
        <w:spacing w:after="80" w:before="60"/>
      </w:pPr>
      <w:r>
        <w:rPr>
          <w:rFonts w:ascii="Arial" w:cs="Arial" w:eastAsia="Arial" w:hAnsi="Arial"/>
          <w:color w:val="5C6475"/>
          <w:sz w:val="20"/>
          <w:szCs w:val="20"/>
        </w:rPr>
        <w:t xml:space="preserve">Hours returned to the owner per week. Target: &gt;5 hours/week average at Day 90. Measure via in-app survey at 30, 60, and 90 days.</w:t>
      </w:r>
    </w:p>
    <w:p>
      <w:pPr>
        <w:pStyle w:val="Heading2"/>
        <w:spacing w:after="100" w:before="300"/>
      </w:pPr>
      <w:r>
        <w:rPr>
          <w:rFonts w:ascii="Arial" w:cs="Arial" w:eastAsia="Arial" w:hAnsi="Arial"/>
          <w:b/>
          <w:bCs/>
          <w:color w:val="2C3240"/>
          <w:sz w:val="26"/>
          <w:szCs w:val="26"/>
        </w:rPr>
        <w:t xml:space="preserve">14.2  Metrics by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Metric</w:t>
            </w:r>
          </w:p>
        </w:tc>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Target</w:t>
            </w:r>
          </w:p>
        </w:tc>
        <w:tc>
          <w:tcPr>
            <w:tcW w:type="dxa" w:w="1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Timeframe</w:t>
            </w:r>
          </w:p>
        </w:tc>
        <w:tc>
          <w:tcPr>
            <w:tcW w:type="dxa" w:w="3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If missed</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Onboarding completion</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&gt;80%</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14</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Wizard broken or Xero OAuth too complex.</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First real agent action</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&gt;90% of completed setups</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7</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not detecting actionable events.</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Trial-to-paid conversion</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&gt;40% of 21-day trials</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30</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enough value in trial period.</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 opens/week</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&gt;3x per customer</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60</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not in daily flow. Silent churn risk.</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Calibration score</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&gt;70% across base</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60</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Memory or model routing underperforming.</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Net Promoter Score</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&gt;45</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60</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Referral engine will not work below 45.</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Monthly churn</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&lt;4%</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Ongoing</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At &gt;5% churn, LTV does not support growth model.</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Calibration score</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&gt;85% across base</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90</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Learning loop not surfacing useful suggestions.</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Hours saved (reported)</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&gt;5 hrs/week avg</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Day 90</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Workflows not covering the right tasks.</w:t>
            </w:r>
          </w:p>
        </w:tc>
      </w:tr>
      <w:tr>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Organic referrals</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&gt;2 from existing customers</w:t>
            </w:r>
          </w:p>
        </w:tc>
        <w:tc>
          <w:tcPr>
            <w:tcW w:type="dxa" w:w="1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6</w:t>
            </w:r>
          </w:p>
        </w:tc>
        <w:tc>
          <w:tcPr>
            <w:tcW w:type="dxa" w:w="3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GTM strategy depends entirely on this.</w:t>
            </w:r>
          </w:p>
        </w:tc>
      </w:tr>
      <w:tr>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Research-derived leads converted</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&gt;1 paying customer from research leads</w:t>
            </w:r>
          </w:p>
        </w:tc>
        <w:tc>
          <w:tcPr>
            <w:tcW w:type="dxa" w:w="14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6</w:t>
            </w:r>
          </w:p>
        </w:tc>
        <w:tc>
          <w:tcPr>
            <w:tcW w:type="dxa" w:w="3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engine not producing actionable leads.</w:t>
            </w:r>
          </w:p>
        </w:tc>
      </w:tr>
    </w:tbl>
    <w:p>
      <w:pPr>
        <w:pStyle w:val="Heading1"/>
        <w:pBdr>
          <w:bottom w:val="single" w:color="5A4FD0" w:sz="8" w:space="4"/>
        </w:pBdr>
        <w:spacing w:after="160" w:before="440"/>
      </w:pPr>
      <w:r>
        <w:rPr>
          <w:rFonts w:ascii="Arial" w:cs="Arial" w:eastAsia="Arial" w:hAnsi="Arial"/>
          <w:b/>
          <w:bCs/>
          <w:color w:val="2C3240"/>
          <w:sz w:val="36"/>
          <w:szCs w:val="36"/>
        </w:rPr>
        <w:t xml:space="preserve">15. Failure Modes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Failure mode</w:t>
            </w:r>
          </w:p>
        </w:tc>
        <w:tc>
          <w:tcPr>
            <w:tcW w:type="dxa" w:w="2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How it happens</w:t>
            </w:r>
          </w:p>
        </w:tc>
        <w:tc>
          <w:tcPr>
            <w:tcW w:type="dxa" w:w="4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Prevention</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sends incorrect info</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LLM hallucinates price, wrong client name, non-existent policy</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Missing memory context → question to owner, never a guess. Provenance in approval card.</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Chaser on paid invoice</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Stale Xero status</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Finance Worker queries Xero live immediately before every chaser. No caching. No exceptions.</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Runaway trigger loop</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sent → auto-reply → infinite loop</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Max 3 automated messages per client per 24hr. Duplicate trigger event ID detection.</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output acted on without review</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sends outreach from research leads without approval</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All research outputs Tier 3. No outreach from research without explicit per-email approval.</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Incorrect competitor claim</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states something definitive about a competitor based on stale web data</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Hedged language always. Source URLs shown. 30-day expiry on all research cache.</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Trust collapse from bad auto-send</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Agent auto-sends something incorrect in week 1</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Nothing auto-sends in week 1. All Tier 3 for first 7 days. No exceptions.</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Adoption failure</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Setup completed but no real use in week 1</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Personal check-in from Olivander team at Day 3 and Day 7 for first 20 customers.</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OAuth token expiry</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Access token expires during execution</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Automated token refresh before every API call. If fails: pause workflows, notify owner.</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AI cost overrun</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Heavy user approaching unprofitability</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Per-customer AI cost tracked from Week 3. Internal alert if monthly cost exceeds NZD $10.</w:t>
            </w:r>
          </w:p>
        </w:tc>
      </w:tr>
      <w:tr>
        <w:tc>
          <w:tcPr>
            <w:tcW w:type="dxa" w:w="2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API cost overrun</w:t>
            </w:r>
          </w:p>
        </w:tc>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Brave Search queries exceeding budget</w:t>
            </w:r>
          </w:p>
        </w:tc>
        <w:tc>
          <w:tcPr>
            <w:tcW w:type="dxa" w:w="4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Daily query limit (default 10/day). Silent pause if exceeded. Alert in Settings.</w:t>
            </w:r>
          </w:p>
        </w:tc>
      </w:tr>
      <w:tr>
        <w:tc>
          <w:tcPr>
            <w:tcW w:type="dxa" w:w="2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Seasonal churn (tourism)</w:t>
            </w:r>
          </w:p>
        </w:tc>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Business quiet in shoulder season, owner cancels</w:t>
            </w:r>
          </w:p>
        </w:tc>
        <w:tc>
          <w:tcPr>
            <w:tcW w:type="dxa" w:w="4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Seasonal Pause (Phase 2): pause agent and billing up to 3 months, retain all memory.</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16. Kill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2B2B" w:sz="4"/>
              <w:left w:val="single" w:color="C42B2B" w:sz="4"/>
              <w:bottom w:val="single" w:color="C42B2B" w:sz="4"/>
              <w:right w:val="single" w:color="C42B2B" w:sz="4"/>
            </w:tcBorders>
            <w:shd w:fill="FEE8E8" w:val="clear"/>
            <w:tcMar>
              <w:top w:type="dxa" w:w="120"/>
              <w:left w:type="dxa" w:w="160"/>
              <w:bottom w:type="dxa" w:w="120"/>
              <w:right w:type="dxa" w:w="160"/>
            </w:tcMar>
          </w:tcPr>
          <w:p>
            <w:pPr>
              <w:spacing w:after="0" w:before="0"/>
            </w:pPr>
            <w:r>
              <w:rPr>
                <w:rFonts w:ascii="Arial" w:cs="Arial" w:eastAsia="Arial" w:hAnsi="Arial"/>
                <w:b/>
                <w:bCs/>
                <w:color w:val="C42B2B"/>
                <w:sz w:val="18"/>
                <w:szCs w:val="18"/>
              </w:rPr>
              <w:t xml:space="preserve">KILL  </w:t>
            </w:r>
            <w:r>
              <w:rPr>
                <w:rFonts w:ascii="Arial" w:cs="Arial" w:eastAsia="Arial" w:hAnsi="Arial"/>
                <w:color w:val="2C3240"/>
                <w:sz w:val="18"/>
                <w:szCs w:val="18"/>
              </w:rPr>
              <w:t xml:space="preserve">These trigger a pause and root-cause review before continuing to build or scale. Not failure — early warning signals. Ignore them and they become failures.</w:t>
            </w:r>
          </w:p>
        </w:tc>
      </w:tr>
    </w:tbl>
    <w:p>
      <w:pPr>
        <w:spacing w:after="0" w:before="8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Condition</w:t>
            </w:r>
          </w:p>
        </w:tc>
        <w:tc>
          <w:tcPr>
            <w:tcW w:type="dxa" w:w="2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What it signals</w:t>
            </w:r>
          </w:p>
        </w:tc>
        <w:tc>
          <w:tcPr>
            <w:tcW w:type="dxa" w:w="3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Required action</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Customers require custom workflow design to get any value</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Horizontal repeatability is not real — product becoming a consulting engagement</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Pause acquisition. Audit why customisation was needed. Redesign memory seeding before resuming.</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Approval-without-edit rate does not trend upward over 60 days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Memory system not learning — core value proposition broken</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Deep edit pattern analysis. Fix memory governance or routing before scaling.</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outputs consistently require major corrections</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quality too low to be useful. Source reliability problem.</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Audit Brave Search result quality. Consider adding secondary search source. Improve synthesis prompts.</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Support + onboarding scales linearly with customers</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self-service enough</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Fix onboarding first. Each new customer must need &lt;2 hours Olivander team time.</w:t>
            </w:r>
          </w:p>
        </w:tc>
      </w:tr>
      <w:tr>
        <w:tc>
          <w:tcPr>
            <w:tcW w:type="dxa" w:w="2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Per-customer AI + search cost above NZD $10/month</w:t>
            </w:r>
          </w:p>
        </w:tc>
        <w:tc>
          <w:tcPr>
            <w:tcW w:type="dxa" w:w="2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Unit economics broken</w:t>
            </w:r>
          </w:p>
        </w:tc>
        <w:tc>
          <w:tcPr>
            <w:tcW w:type="dxa" w:w="3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Re-audit routing. Are expensive models used for cheap tasks? Adjust query budgets.</w:t>
            </w:r>
          </w:p>
        </w:tc>
      </w:tr>
      <w:tr>
        <w:tc>
          <w:tcPr>
            <w:tcW w:type="dxa" w:w="2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NPS below 40 at Month 3</w:t>
            </w:r>
          </w:p>
        </w:tc>
        <w:tc>
          <w:tcPr>
            <w:tcW w:type="dxa" w:w="2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Not generating required word-of-mouth</w:t>
            </w:r>
          </w:p>
        </w:tc>
        <w:tc>
          <w:tcPr>
            <w:tcW w:type="dxa" w:w="39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Stop GTM investment. Fix the product. Referral engine only works above NPS 45.</w:t>
            </w:r>
          </w:p>
        </w:tc>
      </w:tr>
    </w:tbl>
    <w:p>
      <w:pPr>
        <w:pStyle w:val="Heading1"/>
        <w:pBdr>
          <w:bottom w:val="single" w:color="5A4FD0" w:sz="8" w:space="4"/>
        </w:pBdr>
        <w:spacing w:after="160" w:before="440"/>
      </w:pPr>
      <w:r>
        <w:rPr>
          <w:rFonts w:ascii="Arial" w:cs="Arial" w:eastAsia="Arial" w:hAnsi="Arial"/>
          <w:b/>
          <w:bCs/>
          <w:color w:val="2C3240"/>
          <w:sz w:val="36"/>
          <w:szCs w:val="36"/>
        </w:rPr>
        <w:t xml:space="preserve">17. Product Roadmap</w:t>
      </w:r>
    </w:p>
    <w:p>
      <w:pPr>
        <w:pStyle w:val="Heading2"/>
        <w:spacing w:after="100" w:before="300"/>
      </w:pPr>
      <w:r>
        <w:rPr>
          <w:rFonts w:ascii="Arial" w:cs="Arial" w:eastAsia="Arial" w:hAnsi="Arial"/>
          <w:b/>
          <w:bCs/>
          <w:color w:val="2C3240"/>
          <w:sz w:val="26"/>
          <w:szCs w:val="26"/>
        </w:rPr>
        <w:t xml:space="preserve">Phase 1 — MVP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Phase 1 ships when: Google OAuth flow resolved, Gmail integration live, three core workflows (email triage, booking handling, invoice + quote creation) working end-to-end for one real paying customer. Lead pipeline view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Item</w:t>
            </w:r>
          </w:p>
        </w:tc>
        <w:tc>
          <w:tcPr>
            <w:tcW w:type="dxa" w:w="4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FastAPI backend (Railway)</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React/Vite frontend (Vercel)</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Live</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Supabase schema (all tables incl. staff, supplier, lead pipeline)</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Active — extend schema</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Groq AI pipeline (classification + draft)</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Tested and passing</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EmailProvider / CalendarProvider / AccountingProvider interfaces</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Must build first — before any provider-specific code</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OAuth flow fix</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Debugging — invalid_request error — check Railway logs</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Gmail push webhooks (Cloud Pub/Sub)</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Google Calendar push webhooks</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OAuth + invoice creation</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Quote generation from text</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 MVP addition</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Lead pipeline view (derived from email classification)</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 — MVP addition</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BullMQ + Redis job queue</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Approval queue UI (swipeable cards + execution plan)</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approval notifications + webhooks</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Onboarding wizard + dry run</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4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Stripe integration</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bl>
    <w:p>
      <w:pPr>
        <w:pStyle w:val="Heading2"/>
        <w:spacing w:after="100" w:before="300"/>
      </w:pPr>
      <w:r>
        <w:rPr>
          <w:rFonts w:ascii="Arial" w:cs="Arial" w:eastAsia="Arial" w:hAnsi="Arial"/>
          <w:b/>
          <w:bCs/>
          <w:color w:val="2C3240"/>
          <w:sz w:val="26"/>
          <w:szCs w:val="26"/>
        </w:rPr>
        <w:t xml:space="preserve">Phase 2 — Foundation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Phase 2 ships only when MVP has 10+ paying customers and calibration score consistently above 75%. Do not build Phase 2 features to fix Phase 1 retention problems.</w:t>
            </w:r>
          </w:p>
        </w:tc>
      </w:tr>
    </w:tbl>
    <w:p>
      <w:pPr>
        <w:pStyle w:val="ListParagraph"/>
        <w:numPr>
          <w:ilvl w:val="0"/>
          <w:numId w:val="2"/>
        </w:numPr>
        <w:spacing w:after="40" w:before="40"/>
      </w:pPr>
      <w:r>
        <w:rPr>
          <w:rFonts w:ascii="Arial" w:cs="Arial" w:eastAsia="Arial" w:hAnsi="Arial"/>
          <w:color w:val="5C6475"/>
          <w:sz w:val="20"/>
          <w:szCs w:val="20"/>
        </w:rPr>
        <w:t xml:space="preserve">Brave Search API integration + Research Worker (lead research, competitor monitoring, marketing intelligence)</w:t>
      </w:r>
    </w:p>
    <w:p>
      <w:pPr>
        <w:pStyle w:val="ListParagraph"/>
        <w:numPr>
          <w:ilvl w:val="0"/>
          <w:numId w:val="2"/>
        </w:numPr>
        <w:spacing w:after="40" w:before="40"/>
      </w:pPr>
      <w:r>
        <w:rPr>
          <w:rFonts w:ascii="Arial" w:cs="Arial" w:eastAsia="Arial" w:hAnsi="Arial"/>
          <w:color w:val="5C6475"/>
          <w:sz w:val="20"/>
          <w:szCs w:val="20"/>
        </w:rPr>
        <w:t xml:space="preserve">Microsoft Graph API implementation of EmailProvider + CalendarProvider interfaces (Outlook/365 support)</w:t>
      </w:r>
    </w:p>
    <w:p>
      <w:pPr>
        <w:pStyle w:val="ListParagraph"/>
        <w:numPr>
          <w:ilvl w:val="0"/>
          <w:numId w:val="2"/>
        </w:numPr>
        <w:spacing w:after="40" w:before="40"/>
      </w:pPr>
      <w:r>
        <w:rPr>
          <w:rFonts w:ascii="Arial" w:cs="Arial" w:eastAsia="Arial" w:hAnsi="Arial"/>
          <w:color w:val="5C6475"/>
          <w:sz w:val="20"/>
          <w:szCs w:val="20"/>
        </w:rPr>
        <w:t xml:space="preserve">Staff rostering layer (staff records, availability, shift suggestion, staff broadcast via SMS/email)</w:t>
      </w:r>
    </w:p>
    <w:p>
      <w:pPr>
        <w:pStyle w:val="ListParagraph"/>
        <w:numPr>
          <w:ilvl w:val="0"/>
          <w:numId w:val="2"/>
        </w:numPr>
        <w:spacing w:after="40" w:before="40"/>
      </w:pPr>
      <w:r>
        <w:rPr>
          <w:rFonts w:ascii="Arial" w:cs="Arial" w:eastAsia="Arial" w:hAnsi="Arial"/>
          <w:color w:val="5C6475"/>
          <w:sz w:val="20"/>
          <w:szCs w:val="20"/>
        </w:rPr>
        <w:t xml:space="preserve">Expense capture from receipt photo (camera in app → Xero expense entry via approval queue)</w:t>
      </w:r>
    </w:p>
    <w:p>
      <w:pPr>
        <w:pStyle w:val="ListParagraph"/>
        <w:numPr>
          <w:ilvl w:val="0"/>
          <w:numId w:val="2"/>
        </w:numPr>
        <w:spacing w:after="40" w:before="40"/>
      </w:pPr>
      <w:r>
        <w:rPr>
          <w:rFonts w:ascii="Arial" w:cs="Arial" w:eastAsia="Arial" w:hAnsi="Arial"/>
          <w:color w:val="5C6475"/>
          <w:sz w:val="20"/>
          <w:szCs w:val="20"/>
        </w:rPr>
        <w:t xml:space="preserve">SMS channel via Twilio or Burst SMS (two-way SMS, booking confirmations, missed call recovery)</w:t>
      </w:r>
    </w:p>
    <w:p>
      <w:pPr>
        <w:pStyle w:val="ListParagraph"/>
        <w:numPr>
          <w:ilvl w:val="0"/>
          <w:numId w:val="2"/>
        </w:numPr>
        <w:spacing w:after="40" w:before="40"/>
      </w:pPr>
      <w:r>
        <w:rPr>
          <w:rFonts w:ascii="Arial" w:cs="Arial" w:eastAsia="Arial" w:hAnsi="Arial"/>
          <w:color w:val="5C6475"/>
          <w:sz w:val="20"/>
          <w:szCs w:val="20"/>
        </w:rPr>
        <w:t xml:space="preserve">Cash flow summary and payroll date awareness</w:t>
      </w:r>
    </w:p>
    <w:p>
      <w:pPr>
        <w:pStyle w:val="ListParagraph"/>
        <w:numPr>
          <w:ilvl w:val="0"/>
          <w:numId w:val="2"/>
        </w:numPr>
        <w:spacing w:after="40" w:before="40"/>
      </w:pPr>
      <w:r>
        <w:rPr>
          <w:rFonts w:ascii="Arial" w:cs="Arial" w:eastAsia="Arial" w:hAnsi="Arial"/>
          <w:color w:val="5C6475"/>
          <w:sz w:val="20"/>
          <w:szCs w:val="20"/>
        </w:rPr>
        <w:t xml:space="preserve">Google Drive document storage (quotes, invoices, contracts, job sheets with structured naming)</w:t>
      </w:r>
    </w:p>
    <w:p>
      <w:pPr>
        <w:pStyle w:val="ListParagraph"/>
        <w:numPr>
          <w:ilvl w:val="0"/>
          <w:numId w:val="2"/>
        </w:numPr>
        <w:spacing w:after="40" w:before="40"/>
      </w:pPr>
      <w:r>
        <w:rPr>
          <w:rFonts w:ascii="Arial" w:cs="Arial" w:eastAsia="Arial" w:hAnsi="Arial"/>
          <w:color w:val="5C6475"/>
          <w:sz w:val="20"/>
          <w:szCs w:val="20"/>
        </w:rPr>
        <w:t xml:space="preserve">Supplier and subcontractor coordination workflow</w:t>
      </w:r>
    </w:p>
    <w:p>
      <w:pPr>
        <w:pStyle w:val="ListParagraph"/>
        <w:numPr>
          <w:ilvl w:val="0"/>
          <w:numId w:val="2"/>
        </w:numPr>
        <w:spacing w:after="40" w:before="40"/>
      </w:pPr>
      <w:r>
        <w:rPr>
          <w:rFonts w:ascii="Arial" w:cs="Arial" w:eastAsia="Arial" w:hAnsi="Arial"/>
          <w:color w:val="5C6475"/>
          <w:sz w:val="20"/>
          <w:szCs w:val="20"/>
        </w:rPr>
        <w:t xml:space="preserve">Review management (Google My Business API — review request + response workflow)</w:t>
      </w:r>
    </w:p>
    <w:p>
      <w:pPr>
        <w:pStyle w:val="ListParagraph"/>
        <w:numPr>
          <w:ilvl w:val="0"/>
          <w:numId w:val="2"/>
        </w:numPr>
        <w:spacing w:after="40" w:before="40"/>
      </w:pPr>
      <w:r>
        <w:rPr>
          <w:rFonts w:ascii="Arial" w:cs="Arial" w:eastAsia="Arial" w:hAnsi="Arial"/>
          <w:color w:val="5C6475"/>
          <w:sz w:val="20"/>
          <w:szCs w:val="20"/>
        </w:rPr>
        <w:t xml:space="preserve">pgvector RAG system activated (768-dim embeddings, deferred from MVP)</w:t>
      </w:r>
    </w:p>
    <w:p>
      <w:pPr>
        <w:pStyle w:val="ListParagraph"/>
        <w:numPr>
          <w:ilvl w:val="0"/>
          <w:numId w:val="2"/>
        </w:numPr>
        <w:spacing w:after="40" w:before="40"/>
      </w:pPr>
      <w:r>
        <w:rPr>
          <w:rFonts w:ascii="Arial" w:cs="Arial" w:eastAsia="Arial" w:hAnsi="Arial"/>
          <w:color w:val="5C6475"/>
          <w:sz w:val="20"/>
          <w:szCs w:val="20"/>
        </w:rPr>
        <w:t xml:space="preserve">Telegram bot (notification channel + voice note support for owner instructions)</w:t>
      </w:r>
    </w:p>
    <w:p>
      <w:pPr>
        <w:pStyle w:val="ListParagraph"/>
        <w:numPr>
          <w:ilvl w:val="0"/>
          <w:numId w:val="2"/>
        </w:numPr>
        <w:spacing w:after="40" w:before="40"/>
      </w:pPr>
      <w:r>
        <w:rPr>
          <w:rFonts w:ascii="Arial" w:cs="Arial" w:eastAsia="Arial" w:hAnsi="Arial"/>
          <w:color w:val="5C6475"/>
          <w:sz w:val="20"/>
          <w:szCs w:val="20"/>
        </w:rPr>
        <w:t xml:space="preserve">Full three-tier pricing rollout (Essentials $35 / Growth $89 / Unrestricted custom)</w:t>
      </w:r>
    </w:p>
    <w:p>
      <w:pPr>
        <w:pStyle w:val="ListParagraph"/>
        <w:numPr>
          <w:ilvl w:val="0"/>
          <w:numId w:val="2"/>
        </w:numPr>
        <w:spacing w:after="40" w:before="40"/>
      </w:pPr>
      <w:r>
        <w:rPr>
          <w:rFonts w:ascii="Arial" w:cs="Arial" w:eastAsia="Arial" w:hAnsi="Arial"/>
          <w:color w:val="5C6475"/>
          <w:sz w:val="20"/>
          <w:szCs w:val="20"/>
        </w:rPr>
        <w:t xml:space="preserve">Seasonal Pause feature (pause agent + billing, retain memory)</w:t>
      </w:r>
    </w:p>
    <w:p>
      <w:pPr>
        <w:pStyle w:val="ListParagraph"/>
        <w:numPr>
          <w:ilvl w:val="0"/>
          <w:numId w:val="2"/>
        </w:numPr>
        <w:spacing w:after="40" w:before="40"/>
      </w:pPr>
      <w:r>
        <w:rPr>
          <w:rFonts w:ascii="Arial" w:cs="Arial" w:eastAsia="Arial" w:hAnsi="Arial"/>
          <w:color w:val="5C6475"/>
          <w:sz w:val="20"/>
          <w:szCs w:val="20"/>
        </w:rPr>
        <w:t xml:space="preserve">MYOB integration (second most common NZ accounting platform)</w:t>
      </w:r>
    </w:p>
    <w:p>
      <w:pPr>
        <w:pStyle w:val="ListParagraph"/>
        <w:numPr>
          <w:ilvl w:val="0"/>
          <w:numId w:val="2"/>
        </w:numPr>
        <w:spacing w:after="40" w:before="40"/>
      </w:pPr>
      <w:r>
        <w:rPr>
          <w:rFonts w:ascii="Arial" w:cs="Arial" w:eastAsia="Arial" w:hAnsi="Arial"/>
          <w:color w:val="5C6475"/>
          <w:sz w:val="20"/>
          <w:szCs w:val="20"/>
        </w:rPr>
        <w:t xml:space="preserve">Stripe payment links injected into invoices and quotes</w:t>
      </w:r>
    </w:p>
    <w:p>
      <w:pPr>
        <w:pStyle w:val="ListParagraph"/>
        <w:numPr>
          <w:ilvl w:val="0"/>
          <w:numId w:val="2"/>
        </w:numPr>
        <w:spacing w:after="40" w:before="40"/>
      </w:pPr>
      <w:r>
        <w:rPr>
          <w:rFonts w:ascii="Arial" w:cs="Arial" w:eastAsia="Arial" w:hAnsi="Arial"/>
          <w:color w:val="5C6475"/>
          <w:sz w:val="20"/>
          <w:szCs w:val="20"/>
        </w:rPr>
        <w:t xml:space="preserve">Attachment summarisation in email workflow</w:t>
      </w:r>
    </w:p>
    <w:p>
      <w:pPr>
        <w:pStyle w:val="ListParagraph"/>
        <w:numPr>
          <w:ilvl w:val="0"/>
          <w:numId w:val="2"/>
        </w:numPr>
        <w:spacing w:after="40" w:before="40"/>
      </w:pPr>
      <w:r>
        <w:rPr>
          <w:rFonts w:ascii="Arial" w:cs="Arial" w:eastAsia="Arial" w:hAnsi="Arial"/>
          <w:color w:val="5C6475"/>
          <w:sz w:val="20"/>
          <w:szCs w:val="20"/>
        </w:rPr>
        <w:t xml:space="preserve">Outreach sequence management (track contacted leads, follow-up timing)</w:t>
      </w:r>
    </w:p>
    <w:p>
      <w:pPr>
        <w:pStyle w:val="ListParagraph"/>
        <w:numPr>
          <w:ilvl w:val="0"/>
          <w:numId w:val="2"/>
        </w:numPr>
        <w:spacing w:after="40" w:before="40"/>
      </w:pPr>
      <w:r>
        <w:rPr>
          <w:rFonts w:ascii="Arial" w:cs="Arial" w:eastAsia="Arial" w:hAnsi="Arial"/>
          <w:color w:val="5C6475"/>
          <w:sz w:val="20"/>
          <w:szCs w:val="20"/>
        </w:rPr>
        <w:t xml:space="preserve">Assisted setup service as paid add-on (NZD $149-249)</w:t>
      </w:r>
    </w:p>
    <w:p>
      <w:pPr>
        <w:pStyle w:val="ListParagraph"/>
        <w:numPr>
          <w:ilvl w:val="0"/>
          <w:numId w:val="2"/>
        </w:numPr>
        <w:spacing w:after="40" w:before="40"/>
      </w:pPr>
      <w:r>
        <w:rPr>
          <w:rFonts w:ascii="Arial" w:cs="Arial" w:eastAsia="Arial" w:hAnsi="Arial"/>
          <w:color w:val="5C6475"/>
          <w:sz w:val="20"/>
          <w:szCs w:val="20"/>
        </w:rPr>
        <w:t xml:space="preserve">Health Information Privacy Code 2020 compliance (required before allied health at scale)</w:t>
      </w:r>
    </w:p>
    <w:p>
      <w:pPr>
        <w:pStyle w:val="Heading2"/>
        <w:spacing w:after="100" w:before="300"/>
      </w:pPr>
      <w:r>
        <w:rPr>
          <w:rFonts w:ascii="Arial" w:cs="Arial" w:eastAsia="Arial" w:hAnsi="Arial"/>
          <w:b/>
          <w:bCs/>
          <w:color w:val="2C3240"/>
          <w:sz w:val="26"/>
          <w:szCs w:val="26"/>
        </w:rPr>
        <w:t xml:space="preserve">Phase 3 — Industry Depth (Months 6-12)</w:t>
      </w:r>
    </w:p>
    <w:p>
      <w:pPr>
        <w:pStyle w:val="ListParagraph"/>
        <w:numPr>
          <w:ilvl w:val="0"/>
          <w:numId w:val="2"/>
        </w:numPr>
        <w:spacing w:after="40" w:before="40"/>
      </w:pPr>
      <w:r>
        <w:rPr>
          <w:rFonts w:ascii="Arial" w:cs="Arial" w:eastAsia="Arial" w:hAnsi="Arial"/>
          <w:color w:val="5C6475"/>
          <w:sz w:val="20"/>
          <w:szCs w:val="20"/>
        </w:rPr>
        <w:t xml:space="preserve">Rezdy integration (adventure tourism booking platform — Archetype 1)</w:t>
      </w:r>
    </w:p>
    <w:p>
      <w:pPr>
        <w:pStyle w:val="ListParagraph"/>
        <w:numPr>
          <w:ilvl w:val="0"/>
          <w:numId w:val="2"/>
        </w:numPr>
        <w:spacing w:after="40" w:before="40"/>
      </w:pPr>
      <w:r>
        <w:rPr>
          <w:rFonts w:ascii="Arial" w:cs="Arial" w:eastAsia="Arial" w:hAnsi="Arial"/>
          <w:color w:val="5C6475"/>
          <w:sz w:val="20"/>
          <w:szCs w:val="20"/>
        </w:rPr>
        <w:t xml:space="preserve">Fergus / Simpro integration (trades job management — Archetype 2)</w:t>
      </w:r>
    </w:p>
    <w:p>
      <w:pPr>
        <w:pStyle w:val="ListParagraph"/>
        <w:numPr>
          <w:ilvl w:val="0"/>
          <w:numId w:val="2"/>
        </w:numPr>
        <w:spacing w:after="40" w:before="40"/>
      </w:pPr>
      <w:r>
        <w:rPr>
          <w:rFonts w:ascii="Arial" w:cs="Arial" w:eastAsia="Arial" w:hAnsi="Arial"/>
          <w:color w:val="5C6475"/>
          <w:sz w:val="20"/>
          <w:szCs w:val="20"/>
        </w:rPr>
        <w:t xml:space="preserve">Cliniko integration (allied health appointment management — Archetype 3)</w:t>
      </w:r>
    </w:p>
    <w:p>
      <w:pPr>
        <w:pStyle w:val="ListParagraph"/>
        <w:numPr>
          <w:ilvl w:val="0"/>
          <w:numId w:val="2"/>
        </w:numPr>
        <w:spacing w:after="40" w:before="40"/>
      </w:pPr>
      <w:r>
        <w:rPr>
          <w:rFonts w:ascii="Arial" w:cs="Arial" w:eastAsia="Arial" w:hAnsi="Arial"/>
          <w:color w:val="5C6475"/>
          <w:sz w:val="20"/>
          <w:szCs w:val="20"/>
        </w:rPr>
        <w:t xml:space="preserve">EmailEngine self-hosted IMAP/SMTP (flat-rate unlimited mailboxes — replaces per-mailbox Nylas pricing risk)</w:t>
      </w:r>
    </w:p>
    <w:p>
      <w:pPr>
        <w:pStyle w:val="ListParagraph"/>
        <w:numPr>
          <w:ilvl w:val="0"/>
          <w:numId w:val="2"/>
        </w:numPr>
        <w:spacing w:after="40" w:before="40"/>
      </w:pPr>
      <w:r>
        <w:rPr>
          <w:rFonts w:ascii="Arial" w:cs="Arial" w:eastAsia="Arial" w:hAnsi="Arial"/>
          <w:color w:val="5C6475"/>
          <w:sz w:val="20"/>
          <w:szCs w:val="20"/>
        </w:rPr>
        <w:t xml:space="preserve">WhatsApp Business API (after revenue validates Meta approval process complexity)</w:t>
      </w:r>
    </w:p>
    <w:p>
      <w:pPr>
        <w:pStyle w:val="ListParagraph"/>
        <w:numPr>
          <w:ilvl w:val="0"/>
          <w:numId w:val="2"/>
        </w:numPr>
        <w:spacing w:after="40" w:before="40"/>
      </w:pPr>
      <w:r>
        <w:rPr>
          <w:rFonts w:ascii="Arial" w:cs="Arial" w:eastAsia="Arial" w:hAnsi="Arial"/>
          <w:color w:val="5C6475"/>
          <w:sz w:val="20"/>
          <w:szCs w:val="20"/>
        </w:rPr>
        <w:t xml:space="preserve">Deputy or similar rostering integration (read-only — for businesses already using dedicated rostering tools)</w:t>
      </w:r>
    </w:p>
    <w:p>
      <w:pPr>
        <w:pStyle w:val="ListParagraph"/>
        <w:numPr>
          <w:ilvl w:val="0"/>
          <w:numId w:val="2"/>
        </w:numPr>
        <w:spacing w:after="40" w:before="40"/>
      </w:pPr>
      <w:r>
        <w:rPr>
          <w:rFonts w:ascii="Arial" w:cs="Arial" w:eastAsia="Arial" w:hAnsi="Arial"/>
          <w:color w:val="5C6475"/>
          <w:sz w:val="20"/>
          <w:szCs w:val="20"/>
        </w:rPr>
        <w:t xml:space="preserve">LinkedIn research via Unipile API (professional services ICP — lead enrichment before first contact)</w:t>
      </w:r>
    </w:p>
    <w:p>
      <w:pPr>
        <w:pStyle w:val="ListParagraph"/>
        <w:numPr>
          <w:ilvl w:val="0"/>
          <w:numId w:val="2"/>
        </w:numPr>
        <w:spacing w:after="40" w:before="40"/>
      </w:pPr>
      <w:r>
        <w:rPr>
          <w:rFonts w:ascii="Arial" w:cs="Arial" w:eastAsia="Arial" w:hAnsi="Arial"/>
          <w:color w:val="5C6475"/>
          <w:sz w:val="20"/>
          <w:szCs w:val="20"/>
        </w:rPr>
        <w:t xml:space="preserve">Multi-seat dashboard for Growth tier (up to 3 users per account)</w:t>
      </w:r>
    </w:p>
    <w:p>
      <w:pPr>
        <w:pStyle w:val="ListParagraph"/>
        <w:numPr>
          <w:ilvl w:val="0"/>
          <w:numId w:val="2"/>
        </w:numPr>
        <w:spacing w:after="40" w:before="40"/>
      </w:pPr>
      <w:r>
        <w:rPr>
          <w:rFonts w:ascii="Arial" w:cs="Arial" w:eastAsia="Arial" w:hAnsi="Arial"/>
          <w:color w:val="5C6475"/>
          <w:sz w:val="20"/>
          <w:szCs w:val="20"/>
        </w:rPr>
        <w:t xml:space="preserve">Proactive intelligence upgrades: seasonal capacity predictions, client concentration risk alerts</w:t>
      </w:r>
    </w:p>
    <w:p>
      <w:pPr>
        <w:pStyle w:val="ListParagraph"/>
        <w:numPr>
          <w:ilvl w:val="0"/>
          <w:numId w:val="2"/>
        </w:numPr>
        <w:spacing w:after="40" w:before="40"/>
      </w:pPr>
      <w:r>
        <w:rPr>
          <w:rFonts w:ascii="Arial" w:cs="Arial" w:eastAsia="Arial" w:hAnsi="Arial"/>
          <w:color w:val="5C6475"/>
          <w:sz w:val="20"/>
          <w:szCs w:val="20"/>
        </w:rPr>
        <w:t xml:space="preserve">Monthly business summary PDF (revenue, outstanding, new clients, calibration score)</w:t>
      </w:r>
    </w:p>
    <w:p>
      <w:pPr>
        <w:pStyle w:val="ListParagraph"/>
        <w:numPr>
          <w:ilvl w:val="0"/>
          <w:numId w:val="2"/>
        </w:numPr>
        <w:spacing w:after="40" w:before="40"/>
      </w:pPr>
      <w:r>
        <w:rPr>
          <w:rFonts w:ascii="Arial" w:cs="Arial" w:eastAsia="Arial" w:hAnsi="Arial"/>
          <w:color w:val="5C6475"/>
          <w:sz w:val="20"/>
          <w:szCs w:val="20"/>
        </w:rPr>
        <w:t xml:space="preserve">SOC 2 Type I preparation begins (required for first enterprise contracts)</w:t>
      </w:r>
    </w:p>
    <w:p>
      <w:pPr>
        <w:pStyle w:val="ListParagraph"/>
        <w:numPr>
          <w:ilvl w:val="0"/>
          <w:numId w:val="2"/>
        </w:numPr>
        <w:spacing w:after="40" w:before="40"/>
      </w:pPr>
      <w:r>
        <w:rPr>
          <w:rFonts w:ascii="Arial" w:cs="Arial" w:eastAsia="Arial" w:hAnsi="Arial"/>
          <w:color w:val="5C6475"/>
          <w:sz w:val="20"/>
          <w:szCs w:val="20"/>
        </w:rPr>
        <w:t xml:space="preserve">Multi-resource scheduling (staff + equipment calendars simultaneously)</w:t>
      </w:r>
    </w:p>
    <w:p>
      <w:pPr>
        <w:pStyle w:val="Heading2"/>
        <w:spacing w:after="100" w:before="300"/>
      </w:pPr>
      <w:r>
        <w:rPr>
          <w:rFonts w:ascii="Arial" w:cs="Arial" w:eastAsia="Arial" w:hAnsi="Arial"/>
          <w:b/>
          <w:bCs/>
          <w:color w:val="2C3240"/>
          <w:sz w:val="26"/>
          <w:szCs w:val="26"/>
        </w:rPr>
        <w:t xml:space="preserve">Phase 4 — Scale (Year 2+)</w:t>
      </w:r>
    </w:p>
    <w:p>
      <w:pPr>
        <w:pStyle w:val="ListParagraph"/>
        <w:numPr>
          <w:ilvl w:val="0"/>
          <w:numId w:val="2"/>
        </w:numPr>
        <w:spacing w:after="40" w:before="40"/>
      </w:pPr>
      <w:r>
        <w:rPr>
          <w:rFonts w:ascii="Arial" w:cs="Arial" w:eastAsia="Arial" w:hAnsi="Arial"/>
          <w:color w:val="5C6475"/>
          <w:sz w:val="20"/>
          <w:szCs w:val="20"/>
        </w:rPr>
        <w:t xml:space="preserve">Australia expansion — Cairns, Hobart, Geelong, Orange, Bendigo (same ICP)</w:t>
      </w:r>
    </w:p>
    <w:p>
      <w:pPr>
        <w:pStyle w:val="ListParagraph"/>
        <w:numPr>
          <w:ilvl w:val="0"/>
          <w:numId w:val="2"/>
        </w:numPr>
        <w:spacing w:after="40" w:before="40"/>
      </w:pPr>
      <w:r>
        <w:rPr>
          <w:rFonts w:ascii="Arial" w:cs="Arial" w:eastAsia="Arial" w:hAnsi="Arial"/>
          <w:color w:val="5C6475"/>
          <w:sz w:val="20"/>
          <w:szCs w:val="20"/>
        </w:rPr>
        <w:t xml:space="preserve">Voice and phone calls on Unrestricted tier (outbound AI voice reminders)</w:t>
      </w:r>
    </w:p>
    <w:p>
      <w:pPr>
        <w:pStyle w:val="ListParagraph"/>
        <w:numPr>
          <w:ilvl w:val="0"/>
          <w:numId w:val="2"/>
        </w:numPr>
        <w:spacing w:after="40" w:before="40"/>
      </w:pPr>
      <w:r>
        <w:rPr>
          <w:rFonts w:ascii="Arial" w:cs="Arial" w:eastAsia="Arial" w:hAnsi="Arial"/>
          <w:color w:val="5C6475"/>
          <w:sz w:val="20"/>
          <w:szCs w:val="20"/>
        </w:rPr>
        <w:t xml:space="preserve">Olivander API — allow industry SaaS vendors to embed the operations layer</w:t>
      </w:r>
    </w:p>
    <w:p>
      <w:pPr>
        <w:pStyle w:val="ListParagraph"/>
        <w:numPr>
          <w:ilvl w:val="0"/>
          <w:numId w:val="2"/>
        </w:numPr>
        <w:spacing w:after="40" w:before="40"/>
      </w:pPr>
      <w:r>
        <w:rPr>
          <w:rFonts w:ascii="Arial" w:cs="Arial" w:eastAsia="Arial" w:hAnsi="Arial"/>
          <w:color w:val="5C6475"/>
          <w:sz w:val="20"/>
          <w:szCs w:val="20"/>
        </w:rPr>
        <w:t xml:space="preserve">SOC 2 Type II certification</w:t>
      </w:r>
    </w:p>
    <w:p>
      <w:pPr>
        <w:pStyle w:val="ListParagraph"/>
        <w:numPr>
          <w:ilvl w:val="0"/>
          <w:numId w:val="2"/>
        </w:numPr>
        <w:spacing w:after="40" w:before="40"/>
      </w:pPr>
      <w:r>
        <w:rPr>
          <w:rFonts w:ascii="Arial" w:cs="Arial" w:eastAsia="Arial" w:hAnsi="Arial"/>
          <w:color w:val="5C6475"/>
          <w:sz w:val="20"/>
          <w:szCs w:val="20"/>
        </w:rPr>
        <w:t xml:space="preserve">Advanced marketing automation (seasonal campaigns, client segmentation, multi-channel sequences)</w:t>
      </w:r>
    </w:p>
    <w:p>
      <w:pPr>
        <w:pStyle w:val="Heading2"/>
        <w:spacing w:after="100" w:before="300"/>
      </w:pPr>
      <w:r>
        <w:rPr>
          <w:rFonts w:ascii="Arial" w:cs="Arial" w:eastAsia="Arial" w:hAnsi="Arial"/>
          <w:b/>
          <w:bCs/>
          <w:color w:val="2C3240"/>
          <w:sz w:val="26"/>
          <w:szCs w:val="26"/>
        </w:rPr>
        <w:t xml:space="preserve">Explicitly Not on the Roadmap</w:t>
      </w:r>
    </w:p>
    <w:p>
      <w:pPr>
        <w:pStyle w:val="ListParagraph"/>
        <w:numPr>
          <w:ilvl w:val="0"/>
          <w:numId w:val="2"/>
        </w:numPr>
        <w:spacing w:after="40" w:before="40"/>
      </w:pPr>
      <w:r>
        <w:rPr>
          <w:rFonts w:ascii="Arial" w:cs="Arial" w:eastAsia="Arial" w:hAnsi="Arial"/>
          <w:color w:val="5C6475"/>
          <w:sz w:val="20"/>
          <w:szCs w:val="20"/>
        </w:rPr>
        <w:t xml:space="preserve">White-labelling / full reseller infrastructure — requires enterprise-grade support not yet available</w:t>
      </w:r>
    </w:p>
    <w:p>
      <w:pPr>
        <w:pStyle w:val="ListParagraph"/>
        <w:numPr>
          <w:ilvl w:val="0"/>
          <w:numId w:val="2"/>
        </w:numPr>
        <w:spacing w:after="40" w:before="40"/>
      </w:pPr>
      <w:r>
        <w:rPr>
          <w:rFonts w:ascii="Arial" w:cs="Arial" w:eastAsia="Arial" w:hAnsi="Arial"/>
          <w:color w:val="5C6475"/>
          <w:sz w:val="20"/>
          <w:szCs w:val="20"/>
        </w:rPr>
        <w:t xml:space="preserve">Visual workflow canvas for owners — defeats the plain-English simplicity that is the core differentiator</w:t>
      </w:r>
    </w:p>
    <w:p>
      <w:pPr>
        <w:pStyle w:val="ListParagraph"/>
        <w:numPr>
          <w:ilvl w:val="0"/>
          <w:numId w:val="2"/>
        </w:numPr>
        <w:spacing w:after="40" w:before="40"/>
      </w:pPr>
      <w:r>
        <w:rPr>
          <w:rFonts w:ascii="Arial" w:cs="Arial" w:eastAsia="Arial" w:hAnsi="Arial"/>
          <w:color w:val="5C6475"/>
          <w:sz w:val="20"/>
          <w:szCs w:val="20"/>
        </w:rPr>
        <w:t xml:space="preserve">Auckland or Wellington corporate market focus — wrong sales culture for this stage</w:t>
      </w:r>
    </w:p>
    <w:p>
      <w:pPr>
        <w:pStyle w:val="ListParagraph"/>
        <w:numPr>
          <w:ilvl w:val="0"/>
          <w:numId w:val="2"/>
        </w:numPr>
        <w:spacing w:after="40" w:before="40"/>
      </w:pPr>
      <w:r>
        <w:rPr>
          <w:rFonts w:ascii="Arial" w:cs="Arial" w:eastAsia="Arial" w:hAnsi="Arial"/>
          <w:color w:val="5C6475"/>
          <w:sz w:val="20"/>
          <w:szCs w:val="20"/>
        </w:rPr>
        <w:t xml:space="preserve">Building on top of a general-purpose automation platform — defeats the memory architecture</w:t>
      </w:r>
    </w:p>
    <w:p>
      <w:pPr>
        <w:pStyle w:val="ListParagraph"/>
        <w:numPr>
          <w:ilvl w:val="0"/>
          <w:numId w:val="2"/>
        </w:numPr>
        <w:spacing w:after="40" w:before="40"/>
      </w:pPr>
      <w:r>
        <w:rPr>
          <w:rFonts w:ascii="Arial" w:cs="Arial" w:eastAsia="Arial" w:hAnsi="Arial"/>
          <w:color w:val="5C6475"/>
          <w:sz w:val="20"/>
          <w:szCs w:val="20"/>
        </w:rPr>
        <w:t xml:space="preserve">Autonomous marketing execution — agent researches and suggests, owner always approves before anything sends</w:t>
      </w:r>
    </w:p>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18. Security, Compliance &amp; Credentials</w:t>
      </w:r>
    </w:p>
    <w:p>
      <w:pPr>
        <w:pStyle w:val="Heading2"/>
        <w:spacing w:after="100" w:before="300"/>
      </w:pPr>
      <w:r>
        <w:rPr>
          <w:rFonts w:ascii="Arial" w:cs="Arial" w:eastAsia="Arial" w:hAnsi="Arial"/>
          <w:b/>
          <w:bCs/>
          <w:color w:val="2C3240"/>
          <w:sz w:val="26"/>
          <w:szCs w:val="26"/>
        </w:rPr>
        <w:t xml:space="preserve">18.1  Minimum Baseline Before First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c>
          <w:tcPr>
            <w:tcW w:type="dxa" w:w="52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Requirement</w:t>
            </w:r>
          </w:p>
        </w:tc>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Cost</w:t>
            </w:r>
          </w:p>
        </w:tc>
        <w:tc>
          <w:tcPr>
            <w:tcW w:type="dxa" w:w="2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Status</w:t>
            </w:r>
          </w:p>
        </w:tc>
      </w:tr>
      <w:tr>
        <w:tc>
          <w:tcPr>
            <w:tcW w:type="dxa" w:w="5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Privacy Policy (NZ Privacy Act 2020) — must reflect actual Gmail + Xero + web research data flows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NZD $200-500</w:t>
            </w:r>
          </w:p>
        </w:tc>
        <w:tc>
          <w:tcPr>
            <w:tcW w:type="dxa" w:w="2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5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Terms of Service — owner responsible for reviewing agent-drafted communications before they send</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NZD $300-600</w:t>
            </w:r>
          </w:p>
        </w:tc>
        <w:tc>
          <w:tcPr>
            <w:tcW w:type="dxa" w:w="2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5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Data Processing Agreement — covers processing of owner's clients' data</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Included in ToS</w:t>
            </w:r>
          </w:p>
        </w:tc>
        <w:tc>
          <w:tcPr>
            <w:tcW w:type="dxa" w:w="2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5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Web research disclosure — Privacy Policy must explicitly disclose web research on behalf of owner</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Included in Privacy Policy</w:t>
            </w:r>
          </w:p>
        </w:tc>
        <w:tc>
          <w:tcPr>
            <w:tcW w:type="dxa" w:w="2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5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AES-256 encryption for OAuth tokens. TLS 1.3 for all connections.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Platform-native</w:t>
            </w:r>
          </w:p>
        </w:tc>
        <w:tc>
          <w:tcPr>
            <w:tcW w:type="dxa" w:w="2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Platform-native</w:t>
            </w:r>
          </w:p>
        </w:tc>
      </w:tr>
      <w:tr>
        <w:tc>
          <w:tcPr>
            <w:tcW w:type="dxa" w:w="5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Row-level security in Supabase — every query scoped to authenticated tenant</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Platform-native</w:t>
            </w:r>
          </w:p>
        </w:tc>
        <w:tc>
          <w:tcPr>
            <w:tcW w:type="dxa" w:w="2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Platform-native</w:t>
            </w:r>
          </w:p>
        </w:tc>
      </w:tr>
      <w:tr>
        <w:tc>
          <w:tcPr>
            <w:tcW w:type="dxa" w:w="5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MFA on all Olivander team admin access to production systems</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No cost</w:t>
            </w:r>
          </w:p>
        </w:tc>
        <w:tc>
          <w:tcPr>
            <w:tcW w:type="dxa" w:w="2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Required now</w:t>
            </w:r>
          </w:p>
        </w:tc>
      </w:tr>
      <w:tr>
        <w:tc>
          <w:tcPr>
            <w:tcW w:type="dxa" w:w="52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Cancellation + data deletion procedure (30-day purge, confirmation email)</w:t>
            </w:r>
          </w:p>
        </w:tc>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1 day engineering</w:t>
            </w:r>
          </w:p>
        </w:tc>
        <w:tc>
          <w:tcPr>
            <w:tcW w:type="dxa" w:w="23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r>
        <w:tc>
          <w:tcPr>
            <w:tcW w:type="dxa" w:w="52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Incident response plan — NZ Privacy Commissioner: notify within 72 hours of notifiable breach</w:t>
            </w:r>
          </w:p>
        </w:tc>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Half day to document</w:t>
            </w:r>
          </w:p>
        </w:tc>
        <w:tc>
          <w:tcPr>
            <w:tcW w:type="dxa" w:w="2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Planned</w:t>
            </w:r>
          </w:p>
        </w:tc>
      </w:tr>
    </w:tbl>
    <w:p>
      <w:pPr>
        <w:pStyle w:val="Heading2"/>
        <w:spacing w:after="100" w:before="300"/>
      </w:pPr>
      <w:r>
        <w:rPr>
          <w:rFonts w:ascii="Arial" w:cs="Arial" w:eastAsia="Arial" w:hAnsi="Arial"/>
          <w:b/>
          <w:bCs/>
          <w:color w:val="2C3240"/>
          <w:sz w:val="26"/>
          <w:szCs w:val="26"/>
        </w:rPr>
        <w:t xml:space="preserve">18.2  Credentials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Credentials must never be pasted into conversations, documents, or shared files. All secrets live in environment variables only (.env, Railway environment, Supabase dashboard). This has happened once — credentials were rotated. It must not happen again. The Brave Search API key and any SMS provider keys are subject to the same rule.</w:t>
            </w:r>
          </w:p>
        </w:tc>
      </w:tr>
    </w:tbl>
    <w:p>
      <w:pPr>
        <w:pStyle w:val="Heading2"/>
        <w:spacing w:after="100" w:before="300"/>
      </w:pPr>
      <w:r>
        <w:rPr>
          <w:rFonts w:ascii="Arial" w:cs="Arial" w:eastAsia="Arial" w:hAnsi="Arial"/>
          <w:b/>
          <w:bCs/>
          <w:color w:val="2C3240"/>
          <w:sz w:val="26"/>
          <w:szCs w:val="26"/>
        </w:rPr>
        <w:t xml:space="preserve">18.3  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000"/>
        <w:gridCol w:w="176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Phase</w:t>
            </w:r>
          </w:p>
        </w:tc>
        <w:tc>
          <w:tcPr>
            <w:tcW w:type="dxa" w:w="2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Trigger</w:t>
            </w:r>
          </w:p>
        </w:tc>
        <w:tc>
          <w:tcPr>
            <w:tcW w:type="dxa" w:w="4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Actions</w:t>
            </w:r>
          </w:p>
        </w:tc>
        <w:tc>
          <w:tcPr>
            <w:tcW w:type="dxa" w:w="17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Cost</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Before first customer</w:t>
            </w:r>
          </w:p>
        </w:tc>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MVP launch</w:t>
            </w:r>
          </w:p>
        </w:tc>
        <w:tc>
          <w:tcPr>
            <w:tcW w:type="dxa" w:w="4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Privacy Policy, ToS, DPA (updated for research), MFA, encryption, deletion procedure, incident response plan</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NZD $1,000-2,000</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3</w:t>
            </w:r>
          </w:p>
        </w:tc>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First allied health customer</w:t>
            </w:r>
          </w:p>
        </w:tc>
        <w:tc>
          <w:tcPr>
            <w:tcW w:type="dxa" w:w="4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Health Information Privacy Code 2020 review + DPA addendum</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NZD $1,500-2,500</w:t>
            </w:r>
          </w:p>
        </w:tc>
      </w:tr>
      <w:tr>
        <w:tc>
          <w:tcPr>
            <w:tcW w:type="dxa" w:w="16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Month 6-9</w:t>
            </w:r>
          </w:p>
        </w:tc>
        <w:tc>
          <w:tcPr>
            <w:tcW w:type="dxa" w:w="2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First enterprise prospect</w:t>
            </w:r>
          </w:p>
        </w:tc>
        <w:tc>
          <w:tcPr>
            <w:tcW w:type="dxa" w:w="4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ISO 27001 ISMS documentation (basic), security questionnaire template, penetration test</w:t>
            </w:r>
          </w:p>
        </w:tc>
        <w:tc>
          <w:tcPr>
            <w:tcW w:type="dxa" w:w="17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NZD $5,000-10,000</w:t>
            </w:r>
          </w:p>
        </w:tc>
      </w:tr>
      <w:tr>
        <w:tc>
          <w:tcPr>
            <w:tcW w:type="dxa" w:w="16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Year 2</w:t>
            </w:r>
          </w:p>
        </w:tc>
        <w:tc>
          <w:tcPr>
            <w:tcW w:type="dxa" w:w="2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Enterprise pipeline &gt;$100K ARR</w:t>
            </w:r>
          </w:p>
        </w:tc>
        <w:tc>
          <w:tcPr>
            <w:tcW w:type="dxa" w:w="4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SOC 2 Type I preparation and audit</w:t>
            </w:r>
          </w:p>
        </w:tc>
        <w:tc>
          <w:tcPr>
            <w:tcW w:type="dxa" w:w="17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NZD $15,000-25,000</w:t>
            </w:r>
          </w:p>
        </w:tc>
      </w:tr>
    </w:tbl>
    <w:p>
      <w:r>
        <w:br w:type="page"/>
      </w:r>
    </w:p>
    <w:p>
      <w:pPr>
        <w:pStyle w:val="Heading1"/>
        <w:pBdr>
          <w:bottom w:val="single" w:color="5A4FD0" w:sz="8" w:space="4"/>
        </w:pBdr>
        <w:spacing w:after="160" w:before="440"/>
      </w:pPr>
      <w:r>
        <w:rPr>
          <w:rFonts w:ascii="Arial" w:cs="Arial" w:eastAsia="Arial" w:hAnsi="Arial"/>
          <w:b/>
          <w:bCs/>
          <w:color w:val="2C3240"/>
          <w:sz w:val="36"/>
          <w:szCs w:val="36"/>
        </w:rPr>
        <w:t xml:space="preserve">19. Implementation Notes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This section is the primary reference for all Claude Code implementation tasks. Read this before writing any code. These are invariants, not suggestions.</w:t>
            </w:r>
          </w:p>
        </w:tc>
      </w:tr>
    </w:tbl>
    <w:p>
      <w:pPr>
        <w:pStyle w:val="Heading2"/>
        <w:spacing w:after="100" w:before="300"/>
      </w:pPr>
      <w:r>
        <w:rPr>
          <w:rFonts w:ascii="Arial" w:cs="Arial" w:eastAsia="Arial" w:hAnsi="Arial"/>
          <w:b/>
          <w:bCs/>
          <w:color w:val="2C3240"/>
          <w:sz w:val="26"/>
          <w:szCs w:val="26"/>
        </w:rPr>
        <w:t xml:space="preserve">19.1  Division of Labour</w:t>
      </w:r>
    </w:p>
    <w:p>
      <w:pPr>
        <w:pStyle w:val="ListParagraph"/>
        <w:numPr>
          <w:ilvl w:val="0"/>
          <w:numId w:val="2"/>
        </w:numPr>
        <w:spacing w:after="40" w:before="40"/>
      </w:pPr>
      <w:r>
        <w:rPr>
          <w:rFonts w:ascii="Arial" w:cs="Arial" w:eastAsia="Arial" w:hAnsi="Arial"/>
          <w:color w:val="5C6475"/>
          <w:sz w:val="20"/>
          <w:szCs w:val="20"/>
        </w:rPr>
        <w:t xml:space="preserve">Claude Code handles all actual code implementation.</w:t>
      </w:r>
    </w:p>
    <w:p>
      <w:pPr>
        <w:pStyle w:val="ListParagraph"/>
        <w:numPr>
          <w:ilvl w:val="0"/>
          <w:numId w:val="2"/>
        </w:numPr>
        <w:spacing w:after="40" w:before="40"/>
      </w:pPr>
      <w:r>
        <w:rPr>
          <w:rFonts w:ascii="Arial" w:cs="Arial" w:eastAsia="Arial" w:hAnsi="Arial"/>
          <w:color w:val="5C6475"/>
          <w:sz w:val="20"/>
          <w:szCs w:val="20"/>
        </w:rPr>
        <w:t xml:space="preserve">Claude (conversation) handles strategy, design, product decisions, and writes prompts for Claude Code.</w:t>
      </w:r>
    </w:p>
    <w:p>
      <w:pPr>
        <w:pStyle w:val="ListParagraph"/>
        <w:numPr>
          <w:ilvl w:val="0"/>
          <w:numId w:val="2"/>
        </w:numPr>
        <w:spacing w:after="40" w:before="40"/>
      </w:pPr>
      <w:r>
        <w:rPr>
          <w:rFonts w:ascii="Arial" w:cs="Arial" w:eastAsia="Arial" w:hAnsi="Arial"/>
          <w:color w:val="5C6475"/>
          <w:sz w:val="20"/>
          <w:szCs w:val="20"/>
        </w:rPr>
        <w:t xml:space="preserve">Ollie reviews all outputs and provides correction lists. All changes must propagate consistently.</w:t>
      </w:r>
    </w:p>
    <w:p>
      <w:pPr>
        <w:pStyle w:val="ListParagraph"/>
        <w:numPr>
          <w:ilvl w:val="0"/>
          <w:numId w:val="2"/>
        </w:numPr>
        <w:spacing w:after="40" w:before="40"/>
      </w:pPr>
      <w:r>
        <w:rPr>
          <w:rFonts w:ascii="Arial" w:cs="Arial" w:eastAsia="Arial" w:hAnsi="Arial"/>
          <w:color w:val="5C6475"/>
          <w:sz w:val="20"/>
          <w:szCs w:val="20"/>
        </w:rPr>
        <w:t xml:space="preserve">One thing working completely before touching the next. Never leave a feature half-built.</w:t>
      </w:r>
    </w:p>
    <w:p>
      <w:pPr>
        <w:pStyle w:val="Heading2"/>
        <w:spacing w:after="100" w:before="300"/>
      </w:pPr>
      <w:r>
        <w:rPr>
          <w:rFonts w:ascii="Arial" w:cs="Arial" w:eastAsia="Arial" w:hAnsi="Arial"/>
          <w:b/>
          <w:bCs/>
          <w:color w:val="2C3240"/>
          <w:sz w:val="26"/>
          <w:szCs w:val="26"/>
        </w:rPr>
        <w:t xml:space="preserve">19.2  Build Principles</w:t>
      </w:r>
    </w:p>
    <w:p>
      <w:pPr>
        <w:pStyle w:val="ListParagraph"/>
        <w:numPr>
          <w:ilvl w:val="0"/>
          <w:numId w:val="2"/>
        </w:numPr>
        <w:spacing w:after="40" w:before="40"/>
      </w:pPr>
      <w:r>
        <w:rPr>
          <w:rFonts w:ascii="Arial" w:cs="Arial" w:eastAsia="Arial" w:hAnsi="Arial"/>
          <w:color w:val="5C6475"/>
          <w:sz w:val="20"/>
          <w:szCs w:val="20"/>
        </w:rPr>
        <w:t xml:space="preserve">Approval-first is non-negotiable. For any multi-step action, display the full numbered execution plan with confidence levels (High / Medium / Review) before anything executes.</w:t>
      </w:r>
    </w:p>
    <w:p>
      <w:pPr>
        <w:pStyle w:val="ListParagraph"/>
        <w:numPr>
          <w:ilvl w:val="0"/>
          <w:numId w:val="2"/>
        </w:numPr>
        <w:spacing w:after="40" w:before="40"/>
      </w:pPr>
      <w:r>
        <w:rPr>
          <w:rFonts w:ascii="Arial" w:cs="Arial" w:eastAsia="Arial" w:hAnsi="Arial"/>
          <w:color w:val="5C6475"/>
          <w:sz w:val="20"/>
          <w:szCs w:val="20"/>
        </w:rPr>
        <w:t xml:space="preserve">Partial execution failure must be communicated explicitly — never leave ambiguous state.</w:t>
      </w:r>
    </w:p>
    <w:p>
      <w:pPr>
        <w:pStyle w:val="ListParagraph"/>
        <w:numPr>
          <w:ilvl w:val="0"/>
          <w:numId w:val="2"/>
        </w:numPr>
        <w:spacing w:after="40" w:before="40"/>
      </w:pPr>
      <w:r>
        <w:rPr>
          <w:rFonts w:ascii="Arial" w:cs="Arial" w:eastAsia="Arial" w:hAnsi="Arial"/>
          <w:color w:val="5C6475"/>
          <w:sz w:val="20"/>
          <w:szCs w:val="20"/>
        </w:rPr>
        <w:t xml:space="preserve">The EmailProvider / CalendarProvider / AccountingProvider interfaces MUST be built before any provider-specific code. This is the first task in the build after OAuth is resolved.</w:t>
      </w:r>
    </w:p>
    <w:p>
      <w:pPr>
        <w:pStyle w:val="ListParagraph"/>
        <w:numPr>
          <w:ilvl w:val="0"/>
          <w:numId w:val="2"/>
        </w:numPr>
        <w:spacing w:after="40" w:before="40"/>
      </w:pPr>
      <w:r>
        <w:rPr>
          <w:rFonts w:ascii="Arial" w:cs="Arial" w:eastAsia="Arial" w:hAnsi="Arial"/>
          <w:color w:val="5C6475"/>
          <w:sz w:val="20"/>
          <w:szCs w:val="20"/>
        </w:rPr>
        <w:t xml:space="preserve">Credentials live in environment variables only. Never hardcoded. Never pasted anywhere. This includes Brave Search API key, Twilio/SMS keys, and all OAuth tokens.</w:t>
      </w:r>
    </w:p>
    <w:p>
      <w:pPr>
        <w:pStyle w:val="ListParagraph"/>
        <w:numPr>
          <w:ilvl w:val="0"/>
          <w:numId w:val="2"/>
        </w:numPr>
        <w:spacing w:after="40" w:before="40"/>
      </w:pPr>
      <w:r>
        <w:rPr>
          <w:rFonts w:ascii="Arial" w:cs="Arial" w:eastAsia="Arial" w:hAnsi="Arial"/>
          <w:color w:val="5C6475"/>
          <w:sz w:val="20"/>
          <w:szCs w:val="20"/>
        </w:rPr>
        <w:t xml:space="preserve">Per-customer AI + search cost must be tracked from Week 3 of the build.</w:t>
      </w:r>
    </w:p>
    <w:p>
      <w:pPr>
        <w:pStyle w:val="ListParagraph"/>
        <w:numPr>
          <w:ilvl w:val="0"/>
          <w:numId w:val="2"/>
        </w:numPr>
        <w:spacing w:after="40" w:before="40"/>
      </w:pPr>
      <w:r>
        <w:rPr>
          <w:rFonts w:ascii="Arial" w:cs="Arial" w:eastAsia="Arial" w:hAnsi="Arial"/>
          <w:color w:val="5C6475"/>
          <w:sz w:val="20"/>
          <w:szCs w:val="20"/>
        </w:rPr>
        <w:t xml:space="preserve">Research Worker is async-only via BullMQ. Never blocks the main request thread.</w:t>
      </w:r>
    </w:p>
    <w:p>
      <w:pPr>
        <w:pStyle w:val="ListParagraph"/>
        <w:numPr>
          <w:ilvl w:val="0"/>
          <w:numId w:val="2"/>
        </w:numPr>
        <w:spacing w:after="40" w:before="40"/>
      </w:pPr>
      <w:r>
        <w:rPr>
          <w:rFonts w:ascii="Arial" w:cs="Arial" w:eastAsia="Arial" w:hAnsi="Arial"/>
          <w:color w:val="5C6475"/>
          <w:sz w:val="20"/>
          <w:szCs w:val="20"/>
        </w:rPr>
        <w:t xml:space="preserve">All research outputs are Tier 3 minimum. The system must enforce this at the Worker level, not just at UI level.</w:t>
      </w:r>
    </w:p>
    <w:p>
      <w:pPr>
        <w:pStyle w:val="ListParagraph"/>
        <w:numPr>
          <w:ilvl w:val="0"/>
          <w:numId w:val="2"/>
        </w:numPr>
        <w:spacing w:after="40" w:before="40"/>
      </w:pPr>
      <w:r>
        <w:rPr>
          <w:rFonts w:ascii="Arial" w:cs="Arial" w:eastAsia="Arial" w:hAnsi="Arial"/>
          <w:color w:val="5C6475"/>
          <w:sz w:val="20"/>
          <w:szCs w:val="20"/>
        </w:rPr>
        <w:t xml:space="preserve">Google OAuth verification: start at Week 1, not Week 9.</w:t>
      </w:r>
    </w:p>
    <w:p>
      <w:pPr>
        <w:pStyle w:val="Heading2"/>
        <w:spacing w:after="100" w:before="300"/>
      </w:pPr>
      <w:r>
        <w:rPr>
          <w:rFonts w:ascii="Arial" w:cs="Arial" w:eastAsia="Arial" w:hAnsi="Arial"/>
          <w:b/>
          <w:bCs/>
          <w:color w:val="2C3240"/>
          <w:sz w:val="26"/>
          <w:szCs w:val="26"/>
        </w:rPr>
        <w:t xml:space="preserve">19.3  Brand in Code</w:t>
      </w:r>
    </w:p>
    <w:p>
      <w:pPr>
        <w:pStyle w:val="ListParagraph"/>
        <w:numPr>
          <w:ilvl w:val="0"/>
          <w:numId w:val="2"/>
        </w:numPr>
        <w:spacing w:after="40" w:before="40"/>
      </w:pPr>
      <w:r>
        <w:rPr>
          <w:rFonts w:ascii="Arial" w:cs="Arial" w:eastAsia="Arial" w:hAnsi="Arial"/>
          <w:color w:val="5C6475"/>
          <w:sz w:val="20"/>
          <w:szCs w:val="20"/>
        </w:rPr>
        <w:t xml:space="preserve">Colour token reference: olivander_colour_scheme_v2.html is authoritative. Do not use PRD swatches.</w:t>
      </w:r>
    </w:p>
    <w:p>
      <w:pPr>
        <w:pStyle w:val="ListParagraph"/>
        <w:numPr>
          <w:ilvl w:val="0"/>
          <w:numId w:val="2"/>
        </w:numPr>
        <w:spacing w:after="40" w:before="40"/>
      </w:pPr>
      <w:r>
        <w:rPr>
          <w:rFonts w:ascii="Arial" w:cs="Arial" w:eastAsia="Arial" w:hAnsi="Arial"/>
          <w:color w:val="5C6475"/>
          <w:sz w:val="20"/>
          <w:szCs w:val="20"/>
        </w:rPr>
        <w:t xml:space="preserve">Primary action colour is #5A4FD0 (Olivander Purple). Not Accent Blue from PRD v4.</w:t>
      </w:r>
    </w:p>
    <w:p>
      <w:pPr>
        <w:pStyle w:val="ListParagraph"/>
        <w:numPr>
          <w:ilvl w:val="0"/>
          <w:numId w:val="2"/>
        </w:numPr>
        <w:spacing w:after="40" w:before="40"/>
      </w:pPr>
      <w:r>
        <w:rPr>
          <w:rFonts w:ascii="Arial" w:cs="Arial" w:eastAsia="Arial" w:hAnsi="Arial"/>
          <w:color w:val="5C6475"/>
          <w:sz w:val="20"/>
          <w:szCs w:val="20"/>
        </w:rPr>
        <w:t xml:space="preserve">Fonts: Fraunces 700 for display/headings/wordmark. DM Sans 400/500/600 for all UI text.</w:t>
      </w:r>
    </w:p>
    <w:p>
      <w:pPr>
        <w:pStyle w:val="ListParagraph"/>
        <w:numPr>
          <w:ilvl w:val="0"/>
          <w:numId w:val="2"/>
        </w:numPr>
        <w:spacing w:after="40" w:before="40"/>
      </w:pPr>
      <w:r>
        <w:rPr>
          <w:rFonts w:ascii="Arial" w:cs="Arial" w:eastAsia="Arial" w:hAnsi="Arial"/>
          <w:color w:val="5C6475"/>
          <w:sz w:val="20"/>
          <w:szCs w:val="20"/>
        </w:rPr>
        <w:t xml:space="preserve">No drop shadows, no gradients, no white card backgrounds (use #FDFAF4).</w:t>
      </w:r>
    </w:p>
    <w:p>
      <w:pPr>
        <w:pStyle w:val="ListParagraph"/>
        <w:numPr>
          <w:ilvl w:val="0"/>
          <w:numId w:val="2"/>
        </w:numPr>
        <w:spacing w:after="40" w:before="40"/>
      </w:pPr>
      <w:r>
        <w:rPr>
          <w:rFonts w:ascii="Arial" w:cs="Arial" w:eastAsia="Arial" w:hAnsi="Arial"/>
          <w:color w:val="5C6475"/>
          <w:sz w:val="20"/>
          <w:szCs w:val="20"/>
        </w:rPr>
        <w:t xml:space="preserve">The "O" in Olivander is always #5A4FD0 in the wordmark.</w:t>
      </w:r>
    </w:p>
    <w:p>
      <w:pPr>
        <w:pStyle w:val="ListParagraph"/>
        <w:numPr>
          <w:ilvl w:val="0"/>
          <w:numId w:val="2"/>
        </w:numPr>
        <w:spacing w:after="40" w:before="40"/>
      </w:pPr>
      <w:r>
        <w:rPr>
          <w:rFonts w:ascii="Arial" w:cs="Arial" w:eastAsia="Arial" w:hAnsi="Arial"/>
          <w:color w:val="5C6475"/>
          <w:sz w:val="20"/>
          <w:szCs w:val="20"/>
        </w:rPr>
        <w:t xml:space="preserve">Wand logo tip communicates agent state via glow animations. Flick fires at task start; glow ignites at 440ms after wand settles.</w:t>
      </w:r>
    </w:p>
    <w:p>
      <w:pPr>
        <w:pStyle w:val="Heading2"/>
        <w:spacing w:after="100" w:before="300"/>
      </w:pPr>
      <w:r>
        <w:rPr>
          <w:rFonts w:ascii="Arial" w:cs="Arial" w:eastAsia="Arial" w:hAnsi="Arial"/>
          <w:b/>
          <w:bCs/>
          <w:color w:val="2C3240"/>
          <w:sz w:val="26"/>
          <w:szCs w:val="26"/>
        </w:rPr>
        <w:t xml:space="preserve">19.4  Worker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Worker</w:t>
            </w:r>
          </w:p>
        </w:tc>
        <w:tc>
          <w:tcPr>
            <w:tcW w:type="dxa" w:w="3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Triggers</w:t>
            </w:r>
          </w:p>
        </w:tc>
        <w:tc>
          <w:tcPr>
            <w:tcW w:type="dxa" w:w="45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7"/>
                <w:szCs w:val="17"/>
              </w:rPr>
              <w:t xml:space="preserve">Key responsibilities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Email Worker</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Gmail/Outlook push webhook</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Fetch thread, classify, memory lookup, draft reply, queue action</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Calendar Worker</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Calendar push webhook, email classification</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Availability check, slot proposal, event creation, reminders</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Finance Worker</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calendar completion event</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Invoice creation, quote generation, live Xero verification, chaser logic</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Expense Worker</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Photo upload via app or Telegram</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OCR/vision extraction, category classification, Xero expense draft</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Rostering Worker</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Daily schedule check, owner instruction</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Availability check, gap detection, staff notification drafts</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SMS Worker</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Incoming SMS webhook (Twilio/Burst)</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Classification, routing to email pipeline, missed call auto-reply</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Research Worker</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Owner instruction, scheduled triggers (weekly/monthly)</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Brave Search queries, synthesis, lead extraction, competitor monitoring</w:t>
            </w:r>
          </w:p>
        </w:tc>
      </w:tr>
      <w:tr>
        <w:tc>
          <w:tcPr>
            <w:tcW w:type="dxa" w:w="18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Worker</w:t>
            </w:r>
          </w:p>
        </w:tc>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Xero PAID event, Google My Business webhook</w:t>
            </w:r>
          </w:p>
        </w:tc>
        <w:tc>
          <w:tcPr>
            <w:tcW w:type="dxa" w:w="456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Review request draft, review response draft, escalation for negative</w:t>
            </w:r>
          </w:p>
        </w:tc>
      </w:tr>
      <w:tr>
        <w:tc>
          <w:tcPr>
            <w:tcW w:type="dxa" w:w="18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Intelligence Worker</w:t>
            </w:r>
          </w:p>
        </w:tc>
        <w:tc>
          <w:tcPr>
            <w:tcW w:type="dxa" w:w="300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Nightly scheduled job</w:t>
            </w:r>
          </w:p>
        </w:tc>
        <w:tc>
          <w:tcPr>
            <w:tcW w:type="dxa" w:w="45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7"/>
                <w:szCs w:val="17"/>
              </w:rPr>
              <w:t xml:space="preserve">Pattern detection, alert generation, digest composition</w:t>
            </w:r>
          </w:p>
        </w:tc>
      </w:tr>
    </w:tbl>
    <w:p>
      <w:pPr>
        <w:pStyle w:val="Heading2"/>
        <w:spacing w:after="100" w:before="300"/>
      </w:pPr>
      <w:r>
        <w:rPr>
          <w:rFonts w:ascii="Arial" w:cs="Arial" w:eastAsia="Arial" w:hAnsi="Arial"/>
          <w:b/>
          <w:bCs/>
          <w:color w:val="2C3240"/>
          <w:sz w:val="26"/>
          <w:szCs w:val="26"/>
        </w:rPr>
        <w:t xml:space="preserve">19.5  Active Issues (April 2026)</w:t>
      </w:r>
    </w:p>
    <w:p>
      <w:pPr>
        <w:pStyle w:val="ListParagraph"/>
        <w:numPr>
          <w:ilvl w:val="0"/>
          <w:numId w:val="2"/>
        </w:numPr>
        <w:spacing w:after="40" w:before="40"/>
      </w:pPr>
      <w:r>
        <w:rPr>
          <w:rFonts w:ascii="Arial" w:cs="Arial" w:eastAsia="Arial" w:hAnsi="Arial"/>
          <w:color w:val="5C6475"/>
          <w:sz w:val="20"/>
          <w:szCs w:val="20"/>
        </w:rPr>
        <w:t xml:space="preserve">Google OAuth flow — invalid_request error. Next: check Railway logs. Inspect OAuth consent screen scope configuration. Validate redirect URI matches exactly.</w:t>
      </w:r>
    </w:p>
    <w:p>
      <w:pPr>
        <w:pStyle w:val="ListParagraph"/>
        <w:numPr>
          <w:ilvl w:val="0"/>
          <w:numId w:val="2"/>
        </w:numPr>
        <w:spacing w:after="40" w:before="40"/>
      </w:pPr>
      <w:r>
        <w:rPr>
          <w:rFonts w:ascii="Arial" w:cs="Arial" w:eastAsia="Arial" w:hAnsi="Arial"/>
          <w:color w:val="5C6475"/>
          <w:sz w:val="20"/>
          <w:szCs w:val="20"/>
        </w:rPr>
        <w:t xml:space="preserve">Gmail OAuth integration deliberately deferred — more product substance needed first.</w:t>
      </w:r>
    </w:p>
    <w:p>
      <w:pPr>
        <w:pStyle w:val="ListParagraph"/>
        <w:numPr>
          <w:ilvl w:val="0"/>
          <w:numId w:val="2"/>
        </w:numPr>
        <w:spacing w:after="40" w:before="40"/>
      </w:pPr>
      <w:r>
        <w:rPr>
          <w:rFonts w:ascii="Arial" w:cs="Arial" w:eastAsia="Arial" w:hAnsi="Arial"/>
          <w:color w:val="5C6475"/>
          <w:sz w:val="20"/>
          <w:szCs w:val="20"/>
        </w:rPr>
        <w:t xml:space="preserve">pgvector RAG system (768-dim) configured in Supabase but deferred post-MVP.</w:t>
      </w:r>
    </w:p>
    <w:p>
      <w:pPr>
        <w:pStyle w:val="ListParagraph"/>
        <w:numPr>
          <w:ilvl w:val="0"/>
          <w:numId w:val="2"/>
        </w:numPr>
        <w:spacing w:after="40" w:before="40"/>
      </w:pPr>
      <w:r>
        <w:rPr>
          <w:rFonts w:ascii="Arial" w:cs="Arial" w:eastAsia="Arial" w:hAnsi="Arial"/>
          <w:color w:val="5C6475"/>
          <w:sz w:val="20"/>
          <w:szCs w:val="20"/>
        </w:rPr>
        <w:t xml:space="preserve">Provider abstraction interfaces (EmailProvider, CalendarProvider, AccountingProvider) — build these BEFORE writing any Gmail-specific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9D0" w:sz="4"/>
              <w:left w:val="single" w:color="DED9D0" w:sz="4"/>
              <w:bottom w:val="single" w:color="DED9D0" w:sz="4"/>
              <w:right w:val="single" w:color="DED9D0"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Once the OAuth issue is resolved: (1) Build provider abstraction interfaces. (2) Implement GmailProvider. (3) Extend Supabase schema for staff, supplier, and lead pipeline tables. (4) Complete Gmail push webhook pipeline. (5) Quote generation workflow. Only then start Calendar and Finance workflows.</w:t>
            </w:r>
          </w:p>
        </w:tc>
      </w:tr>
    </w:tbl>
    <w:p>
      <w:pPr>
        <w:spacing w:after="0" w:before="200"/>
      </w:pPr>
      <w:r>
        <w:rPr>
          <w:rFonts w:ascii="Arial" w:cs="Arial" w:eastAsia="Arial" w:hAnsi="Arial"/>
          <w:color w:val="2C32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4FD0" w:sz="4"/>
              <w:left w:val="single" w:color="5A4FD0" w:sz="4"/>
              <w:bottom w:val="single" w:color="5A4FD0" w:sz="4"/>
              <w:right w:val="single" w:color="5A4FD0" w:sz="4"/>
            </w:tcBorders>
            <w:shd w:fill="EDE9FF" w:val="clear"/>
            <w:tcMar>
              <w:top w:type="dxa" w:w="200"/>
              <w:left w:type="dxa" w:w="240"/>
              <w:bottom w:type="dxa" w:w="200"/>
              <w:right w:type="dxa" w:w="240"/>
            </w:tcMar>
          </w:tcPr>
          <w:p>
            <w:pPr>
              <w:spacing w:after="80" w:before="0"/>
            </w:pPr>
            <w:r>
              <w:rPr>
                <w:rFonts w:ascii="Arial" w:cs="Arial" w:eastAsia="Arial" w:hAnsi="Arial"/>
                <w:b/>
                <w:bCs/>
                <w:color w:val="5A4FD0"/>
                <w:sz w:val="26"/>
                <w:szCs w:val="26"/>
              </w:rPr>
              <w:t xml:space="preserve">What This Product Is</w:t>
            </w:r>
          </w:p>
          <w:p>
            <w:pPr>
              <w:spacing w:after="0" w:before="0"/>
            </w:pPr>
            <w:r>
              <w:rPr>
                <w:rFonts w:ascii="Arial" w:cs="Arial" w:eastAsia="Arial" w:hAnsi="Arial"/>
                <w:color w:val="2C3240"/>
                <w:sz w:val="20"/>
                <w:szCs w:val="20"/>
              </w:rPr>
              <w:t xml:space="preserve">Olivander is not a workflow builder. It is not a chatbot. It is the AI operations layer that gets to know a business the way a great executive assistant does — by being present, watching what the owner does, learning what matters, and quietly taking over the work that does not require the owner's expertise. Now it also goes further: it looks outward, researches the market, finds the next clients, monitors the competition, and tells the owner what they would never have had time to notice. The path to millions is not a product launch. It is 20 customers in Queenstown who cannot imagine going back. Then 50 across the South Island. Then the compounding of memory, referrals, and switching costs does the work.</w:t>
            </w:r>
          </w:p>
        </w:tc>
      </w:tr>
    </w:tbl>
    <w:p>
      <w:pPr>
        <w:spacing w:after="0" w:before="80"/>
      </w:pPr>
      <w:r>
        <w:rPr>
          <w:rFonts w:ascii="Arial" w:cs="Arial" w:eastAsia="Arial" w:hAnsi="Arial"/>
          <w:color w:val="2C3240"/>
          <w:sz w:val="20"/>
          <w:szCs w:val="20"/>
        </w:rPr>
        <w:t xml:space="preserve"/>
      </w:r>
    </w:p>
    <w:p>
      <w:pPr>
        <w:spacing w:after="0" w:before="0"/>
      </w:pPr>
      <w:r>
        <w:rPr>
          <w:rFonts w:ascii="Arial" w:cs="Arial" w:eastAsia="Arial" w:hAnsi="Arial"/>
          <w:color w:val="8C93A4"/>
          <w:sz w:val="16"/>
          <w:szCs w:val="16"/>
        </w:rPr>
        <w:t xml:space="preserve">OLIVANDER  ·  PRD v6.0  ·  April 2026  ·  Queenstown, New Zealand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9D0" w:sz="4" w:space="4"/>
      </w:pBdr>
      <w:spacing w:after="0" w:before="80"/>
    </w:pPr>
    <w:r>
      <w:rPr>
        <w:rFonts w:ascii="Arial" w:cs="Arial" w:eastAsia="Arial" w:hAnsi="Arial"/>
        <w:color w:val="8C93A4"/>
        <w:sz w:val="16"/>
        <w:szCs w:val="16"/>
      </w:rPr>
      <w:t xml:space="preserve">Olivander  ·  PRD v6.0  ·  April 2026  ·  Queenstown, New Zealand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9D0" w:sz="4" w:space="4"/>
      </w:pBdr>
      <w:spacing w:after="80" w:before="0"/>
    </w:pPr>
    <w:r>
      <w:rPr>
        <w:rFonts w:ascii="Arial" w:cs="Arial" w:eastAsia="Arial" w:hAnsi="Arial"/>
        <w:b/>
        <w:bCs/>
        <w:color w:val="5A4FD0"/>
        <w:sz w:val="18"/>
        <w:szCs w:val="18"/>
      </w:rPr>
      <w:t xml:space="preserve">O</w:t>
    </w:r>
    <w:r>
      <w:rPr>
        <w:rFonts w:ascii="Arial" w:cs="Arial" w:eastAsia="Arial" w:hAnsi="Arial"/>
        <w:b/>
        <w:bCs/>
        <w:color w:val="2C3240"/>
        <w:sz w:val="18"/>
        <w:szCs w:val="18"/>
      </w:rPr>
      <w:t xml:space="preserve">LIVANDER</w:t>
    </w:r>
    <w:r>
      <w:rPr>
        <w:rFonts w:ascii="Arial" w:cs="Arial" w:eastAsia="Arial" w:hAnsi="Arial"/>
        <w:color w:val="8C93A4"/>
        <w:sz w:val="18"/>
        <w:szCs w:val="18"/>
      </w:rPr>
      <w:t xml:space="preserve">  ·  Product Requirements Document v6.0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2C3240"/>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C324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A4FD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2026-04-21T09:12:24.732Z</dcterms:created>
  <dcterms:modified xsi:type="dcterms:W3CDTF">2026-04-21T09:12:24.790Z</dcterms:modified>
</cp:coreProperties>
</file>

<file path=docProps/custom.xml><?xml version="1.0" encoding="utf-8"?>
<Properties xmlns="http://schemas.openxmlformats.org/officeDocument/2006/custom-properties" xmlns:vt="http://schemas.openxmlformats.org/officeDocument/2006/docPropsVTypes"/>
</file>