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ASTM D3039 Test report</w:t>
      </w:r>
    </w:p>
    <w:p>
      <w:pPr>
        <w:pStyle w:val="Heading3"/>
      </w:pPr>
      <w:r>
        <w:t>Montreal 2022-03-27</w:t>
      </w:r>
    </w:p>
    <w:p>
      <w:r>
        <w:t xml:space="preserve">D30 Committee. (2017). Test Method for Tensile Properties of Polymer Matrix Composite Materials. ASTM International. https://doi.org/10.1520/D3039_D3039M-17 </w:t>
      </w:r>
    </w:p>
    <w:p>
      <w:r>
        <w:t>Test done by: Your name</w:t>
      </w:r>
    </w:p>
    <w:p>
      <w:r>
        <w:t>Comment on anomalies or problems encountered during testing: Write here</w:t>
      </w:r>
    </w:p>
    <w:p>
      <w:pPr>
        <w:pStyle w:val="Heading2"/>
      </w:pPr>
      <w:r>
        <w:t>Material Identification</w:t>
      </w:r>
    </w:p>
    <w:p>
      <w:pPr>
        <w:pStyle w:val="ListBullet"/>
      </w:pPr>
      <w:r>
        <w:t>Material name: Flax</w:t>
      </w:r>
    </w:p>
    <w:p>
      <w:pPr>
        <w:pStyle w:val="ListBullet"/>
      </w:pPr>
      <w:r>
        <w:t xml:space="preserve">Material type: </w:t>
      </w:r>
    </w:p>
    <w:p>
      <w:pPr>
        <w:pStyle w:val="ListBullet"/>
      </w:pPr>
      <w:r>
        <w:t xml:space="preserve">Material source: </w:t>
      </w:r>
    </w:p>
    <w:p>
      <w:pPr>
        <w:pStyle w:val="ListBullet"/>
      </w:pPr>
      <w:r>
        <w:t xml:space="preserve">Material code number: </w:t>
      </w:r>
    </w:p>
    <w:p>
      <w:pPr>
        <w:pStyle w:val="ListBullet"/>
      </w:pPr>
      <w:r>
        <w:t xml:space="preserve">Date of material certification: </w:t>
      </w:r>
    </w:p>
    <w:p>
      <w:pPr>
        <w:pStyle w:val="ListBullet"/>
      </w:pPr>
      <w:r>
        <w:t xml:space="preserve">Date of expiration for material certification: </w:t>
      </w:r>
    </w:p>
    <w:p>
      <w:pPr>
        <w:pStyle w:val="ListBullet"/>
      </w:pPr>
      <w:r>
        <w:t xml:space="preserve">Filament diameter: </w:t>
      </w:r>
    </w:p>
    <w:p>
      <w:pPr>
        <w:pStyle w:val="ListBullet"/>
      </w:pPr>
      <w:r>
        <w:t xml:space="preserve">Tow or yarn filament count and twist: </w:t>
      </w:r>
    </w:p>
    <w:p>
      <w:pPr>
        <w:pStyle w:val="ListBullet"/>
      </w:pPr>
      <w:r>
        <w:t xml:space="preserve">Form or weave: </w:t>
      </w:r>
    </w:p>
    <w:p>
      <w:pPr>
        <w:pStyle w:val="ListBullet"/>
      </w:pPr>
      <w:r>
        <w:t xml:space="preserve">Fibre areal weight: </w:t>
      </w:r>
    </w:p>
    <w:p>
      <w:pPr>
        <w:pStyle w:val="ListBullet"/>
      </w:pPr>
      <w:r>
        <w:t xml:space="preserve">Matrix type: </w:t>
      </w:r>
    </w:p>
    <w:p>
      <w:pPr>
        <w:pStyle w:val="ListBullet"/>
      </w:pPr>
      <w:r>
        <w:t xml:space="preserve">Prepreg matrix content: </w:t>
      </w:r>
    </w:p>
    <w:p>
      <w:pPr>
        <w:pStyle w:val="ListBullet"/>
      </w:pPr>
      <w:r>
        <w:t xml:space="preserve">Prepreg volatile content: </w:t>
      </w:r>
    </w:p>
    <w:p>
      <w:pPr>
        <w:pStyle w:val="ListBullet"/>
      </w:pPr>
      <w:r>
        <w:t xml:space="preserve">Composite material ply stacking sequence: </w:t>
      </w:r>
    </w:p>
    <w:p>
      <w:pPr>
        <w:pStyle w:val="Heading2"/>
      </w:pPr>
      <w:r>
        <w:t>Specimen preparation</w:t>
      </w:r>
    </w:p>
    <w:p>
      <w:pPr>
        <w:pStyle w:val="ListBullet"/>
      </w:pPr>
      <w:r>
        <w:t xml:space="preserve">Fabrication start date: </w:t>
      </w:r>
    </w:p>
    <w:p>
      <w:pPr>
        <w:pStyle w:val="ListBullet"/>
      </w:pPr>
      <w:r>
        <w:t xml:space="preserve">Fabrication end date: </w:t>
      </w:r>
    </w:p>
    <w:p>
      <w:pPr>
        <w:pStyle w:val="ListBullet"/>
      </w:pPr>
      <w:r>
        <w:t xml:space="preserve">Process specification: </w:t>
      </w:r>
    </w:p>
    <w:p>
      <w:pPr>
        <w:pStyle w:val="ListBullet"/>
      </w:pPr>
      <w:r>
        <w:t xml:space="preserve">Cure cycle: </w:t>
      </w:r>
    </w:p>
    <w:p>
      <w:pPr>
        <w:pStyle w:val="ListBullet"/>
      </w:pPr>
      <w:r>
        <w:t xml:space="preserve">Consolidation method: </w:t>
      </w:r>
    </w:p>
    <w:p>
      <w:pPr>
        <w:pStyle w:val="ListBullet"/>
      </w:pPr>
      <w:r>
        <w:t xml:space="preserve">Description of the equipement used: </w:t>
      </w:r>
    </w:p>
    <w:p>
      <w:pPr>
        <w:pStyle w:val="ListBullet"/>
      </w:pPr>
      <w:r>
        <w:t xml:space="preserve">Average ply thickness (mm): </w:t>
      </w:r>
    </w:p>
    <w:p>
      <w:pPr>
        <w:pStyle w:val="ListBullet"/>
      </w:pPr>
      <w:r>
        <w:t xml:space="preserve">Specimen coupon cutting method: </w:t>
      </w:r>
    </w:p>
    <w:p>
      <w:pPr>
        <w:pStyle w:val="ListBullet"/>
      </w:pPr>
      <w:r>
        <w:t xml:space="preserve">identification of tab geometry, tab material, and tab adhesive used: </w:t>
      </w:r>
    </w:p>
    <w:p>
      <w:pPr>
        <w:pStyle w:val="ListBullet"/>
      </w:pPr>
      <w:r>
        <w:t xml:space="preserve">Direction of cutting and loading of the specimens: </w:t>
      </w:r>
    </w:p>
    <w:p>
      <w:pPr>
        <w:pStyle w:val="ListBullet"/>
      </w:pPr>
      <w:r>
        <w:t xml:space="preserve">Conditioning procedure: </w:t>
      </w:r>
    </w:p>
    <w:p>
      <w:r>
        <w:br w:type="page"/>
      </w:r>
    </w:p>
    <w:p>
      <w:r>
        <w:rPr>
          <w:b/>
        </w:rPr>
        <w:t>Dimensions of each test specimen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Specimen number</w:t>
            </w:r>
          </w:p>
        </w:tc>
        <w:tc>
          <w:tcPr>
            <w:tcW w:type="dxa" w:w="2160"/>
          </w:tcPr>
          <w:p>
            <w:r>
              <w:t>Width (mm)</w:t>
            </w:r>
          </w:p>
        </w:tc>
        <w:tc>
          <w:tcPr>
            <w:tcW w:type="dxa" w:w="2160"/>
          </w:tcPr>
          <w:p>
            <w:r>
              <w:t>Thickness (mm)</w:t>
            </w:r>
          </w:p>
        </w:tc>
        <w:tc>
          <w:tcPr>
            <w:tcW w:type="dxa" w:w="2160"/>
          </w:tcPr>
          <w:p>
            <w:r>
              <w:t>Length (mm)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15.05</w:t>
            </w:r>
          </w:p>
        </w:tc>
        <w:tc>
          <w:tcPr>
            <w:tcW w:type="dxa" w:w="2160"/>
          </w:tcPr>
          <w:p>
            <w:r>
              <w:t>1.01</w:t>
            </w:r>
          </w:p>
        </w:tc>
        <w:tc>
          <w:tcPr>
            <w:tcW w:type="dxa" w:w="2160"/>
          </w:tcPr>
          <w:p>
            <w:r>
              <w:t>250.5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14.95</w:t>
            </w:r>
          </w:p>
        </w:tc>
        <w:tc>
          <w:tcPr>
            <w:tcW w:type="dxa" w:w="2160"/>
          </w:tcPr>
          <w:p>
            <w:r>
              <w:t>1.02</w:t>
            </w:r>
          </w:p>
        </w:tc>
        <w:tc>
          <w:tcPr>
            <w:tcW w:type="dxa" w:w="2160"/>
          </w:tcPr>
          <w:p>
            <w:r>
              <w:t>249.5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14.97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250.3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15.02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249.8</w:t>
            </w:r>
          </w:p>
        </w:tc>
      </w:tr>
    </w:tbl>
    <w:p>
      <w:pPr>
        <w:pStyle w:val="Heading2"/>
      </w:pPr>
      <w:r>
        <w:t>Testing procedure</w:t>
      </w:r>
    </w:p>
    <w:p>
      <w:pPr>
        <w:pStyle w:val="ListBullet"/>
      </w:pPr>
      <w:r>
        <w:t xml:space="preserve">Type of test machine, grips, jaws, grip pressure: </w:t>
      </w:r>
    </w:p>
    <w:p>
      <w:pPr>
        <w:pStyle w:val="ListBullet"/>
      </w:pPr>
      <w:r>
        <w:t xml:space="preserve">Relative humidity and temperature of the testing laboratory: </w:t>
      </w:r>
    </w:p>
    <w:p>
      <w:pPr>
        <w:pStyle w:val="ListBullet"/>
      </w:pPr>
      <w:r>
        <w:t xml:space="preserve">Environment of the test machine environmental chamber (if used): </w:t>
      </w:r>
    </w:p>
    <w:p>
      <w:pPr>
        <w:pStyle w:val="ListBullet"/>
      </w:pPr>
      <w:r>
        <w:t>Number of specimens tested: 3</w:t>
      </w:r>
    </w:p>
    <w:p>
      <w:pPr>
        <w:pStyle w:val="ListBullet"/>
      </w:pPr>
      <w:r>
        <w:t>Rate of loading head displacement: 0.033251404432128824 mm/min</w:t>
      </w:r>
    </w:p>
    <w:p>
      <w:pPr>
        <w:pStyle w:val="Heading2"/>
      </w:pPr>
      <w:r>
        <w:t>Flexural stress-strain curves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-strain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Test results</w:t>
      </w:r>
    </w:p>
    <w:p>
      <w:pPr>
        <w:pStyle w:val="ListBullet"/>
      </w:pPr>
      <w:r>
        <w:t>Was a speciment rejected after testing: Yes, No, why ?</w:t>
      </w:r>
    </w:p>
    <w:p>
      <w:r>
        <w:rPr>
          <w:b/>
        </w:rPr>
        <w:t>Average properties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Mean value</w:t>
            </w:r>
          </w:p>
        </w:tc>
        <w:tc>
          <w:tcPr>
            <w:tcW w:type="dxa" w:w="2880"/>
          </w:tcPr>
          <w:p>
            <w:r>
              <w:t>CV %</w:t>
            </w:r>
          </w:p>
        </w:tc>
      </w:tr>
      <w:tr>
        <w:tc>
          <w:tcPr>
            <w:tcW w:type="dxa" w:w="2880"/>
          </w:tcPr>
          <w:p>
            <w:r>
              <w:t>Tangent bending modulus (MPa)</w:t>
            </w:r>
          </w:p>
        </w:tc>
        <w:tc>
          <w:tcPr>
            <w:tcW w:type="dxa" w:w="2880"/>
          </w:tcPr>
          <w:p>
            <w:r>
              <w:t>15431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Flexural strength (MPa)</w:t>
            </w:r>
          </w:p>
        </w:tc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Strain at break (MPa)</w:t>
            </w:r>
          </w:p>
        </w:tc>
        <w:tc>
          <w:tcPr>
            <w:tcW w:type="dxa" w:w="2880"/>
          </w:tcPr>
          <w:p>
            <w:r>
              <w:t>0.014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ListBullet"/>
      </w:pPr>
      <w:r>
        <w:t>Strain range used for chord modulus determination : 0.001, 0.003</w:t>
      </w:r>
    </w:p>
    <w:p>
      <w:r>
        <w:rPr>
          <w:b/>
        </w:rPr>
        <w:t>Samples properties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Sample number</w:t>
            </w:r>
          </w:p>
        </w:tc>
        <w:tc>
          <w:tcPr>
            <w:tcW w:type="dxa" w:w="1728"/>
          </w:tcPr>
          <w:p>
            <w:r>
              <w:t>Strength (MPa)</w:t>
            </w:r>
          </w:p>
        </w:tc>
        <w:tc>
          <w:tcPr>
            <w:tcW w:type="dxa" w:w="1728"/>
          </w:tcPr>
          <w:p>
            <w:r>
              <w:t>Failure strain (mm/mm)</w:t>
            </w:r>
          </w:p>
        </w:tc>
        <w:tc>
          <w:tcPr>
            <w:tcW w:type="dxa" w:w="1728"/>
          </w:tcPr>
          <w:p>
            <w:r>
              <w:t>Modulus (MPa)</w:t>
            </w:r>
          </w:p>
        </w:tc>
        <w:tc>
          <w:tcPr>
            <w:tcW w:type="dxa" w:w="1728"/>
          </w:tcPr>
          <w:p>
            <w:r>
              <w:t>Rupture behaviour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14656</w:t>
            </w:r>
          </w:p>
        </w:tc>
        <w:tc>
          <w:tcPr>
            <w:tcW w:type="dxa" w:w="1728"/>
          </w:tcPr>
          <w:p>
            <w:r>
              <w:t>Ruptutre mode codes are shown on figure 4 ASTM D3039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16267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15371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