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ASTM D5868 Test report</w:t>
      </w:r>
    </w:p>
    <w:p>
      <w:pPr>
        <w:pStyle w:val="Heading3"/>
      </w:pPr>
      <w:r>
        <w:t>2022-03-27</w:t>
      </w:r>
    </w:p>
    <w:p>
      <w:r>
        <w:t xml:space="preserve"> D14 Committee. (2001). Test Method for Lap Shear Adhesion for Fiber Reinforced Plastic (FRP) </w:t>
        <w:br/>
        <w:t xml:space="preserve">    Bonding. ASTM International. https://doi.org/10.1520/D5868-01R14</w:t>
      </w:r>
    </w:p>
    <w:p>
      <w:pPr>
        <w:pStyle w:val="Heading2"/>
      </w:pPr>
      <w:r>
        <w:t>Adhesive Identification</w:t>
      </w:r>
    </w:p>
    <w:p>
      <w:pPr>
        <w:pStyle w:val="ListBullet"/>
      </w:pPr>
      <w:r>
        <w:t>Adhesive name: flax and wood glue</w:t>
      </w:r>
    </w:p>
    <w:p>
      <w:pPr>
        <w:pStyle w:val="ListBullet"/>
      </w:pPr>
      <w:r>
        <w:t xml:space="preserve">Adhesive type: </w:t>
      </w:r>
    </w:p>
    <w:p>
      <w:pPr>
        <w:pStyle w:val="ListBullet"/>
      </w:pPr>
      <w:r>
        <w:t xml:space="preserve">Adhesive source: </w:t>
      </w:r>
    </w:p>
    <w:p>
      <w:pPr>
        <w:pStyle w:val="ListBullet"/>
      </w:pPr>
      <w:r>
        <w:t xml:space="preserve">Adhesive code number: </w:t>
      </w:r>
    </w:p>
    <w:p>
      <w:pPr>
        <w:pStyle w:val="Heading2"/>
      </w:pPr>
      <w:r>
        <w:t>Substrate Identification</w:t>
      </w:r>
    </w:p>
    <w:p>
      <w:pPr>
        <w:pStyle w:val="ListBullet"/>
      </w:pPr>
      <w:r>
        <w:t>Substrate name: flax and wood glue</w:t>
      </w:r>
    </w:p>
    <w:p>
      <w:pPr>
        <w:pStyle w:val="ListBullet"/>
      </w:pPr>
      <w:r>
        <w:t xml:space="preserve">Substrate type: </w:t>
      </w:r>
    </w:p>
    <w:p>
      <w:pPr>
        <w:pStyle w:val="ListBullet"/>
      </w:pPr>
      <w:r>
        <w:t xml:space="preserve">Substrate source: </w:t>
      </w:r>
    </w:p>
    <w:p>
      <w:pPr>
        <w:pStyle w:val="ListBullet"/>
      </w:pPr>
      <w:r>
        <w:t xml:space="preserve">Substrate code number: </w:t>
      </w:r>
    </w:p>
    <w:p>
      <w:pPr>
        <w:pStyle w:val="ListBullet"/>
      </w:pPr>
      <w:r>
        <w:t xml:space="preserve">Substrate ply stacking sequence: </w:t>
      </w:r>
    </w:p>
    <w:p>
      <w:pPr>
        <w:pStyle w:val="Heading2"/>
      </w:pPr>
      <w:r>
        <w:t>Specimen preparation</w:t>
      </w:r>
    </w:p>
    <w:p>
      <w:pPr>
        <w:pStyle w:val="ListBullet"/>
      </w:pPr>
      <w:r>
        <w:t xml:space="preserve">Adhesive cure time: </w:t>
      </w:r>
    </w:p>
    <w:p>
      <w:pPr>
        <w:pStyle w:val="ListBullet"/>
      </w:pPr>
      <w:r>
        <w:t xml:space="preserve">Adhesive cure temperature: </w:t>
      </w:r>
    </w:p>
    <w:p>
      <w:pPr>
        <w:pStyle w:val="ListBullet"/>
      </w:pPr>
      <w:r>
        <w:t xml:space="preserve">Other adhesive bonding conditions: </w:t>
      </w:r>
    </w:p>
    <w:p>
      <w:r>
        <w:rPr>
          <w:b/>
        </w:rPr>
        <w:t>Specimens dimensions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Specimen number</w:t>
            </w:r>
          </w:p>
        </w:tc>
        <w:tc>
          <w:tcPr>
            <w:tcW w:type="dxa" w:w="4320"/>
          </w:tcPr>
          <w:p>
            <w:r>
              <w:t>Area (mm^2)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643.0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648.0</w:t>
            </w:r>
          </w:p>
        </w:tc>
      </w:tr>
    </w:tbl>
    <w:p>
      <w:pPr>
        <w:pStyle w:val="Heading2"/>
      </w:pPr>
      <w:r>
        <w:t>Testing procedure</w:t>
      </w:r>
    </w:p>
    <w:p>
      <w:pPr>
        <w:pStyle w:val="ListBullet"/>
      </w:pPr>
      <w:r>
        <w:t>Test temperature:</w:t>
      </w:r>
    </w:p>
    <w:p>
      <w:pPr>
        <w:pStyle w:val="ListBullet"/>
      </w:pPr>
      <w:r>
        <w:t>Other testing conditions:</w:t>
      </w:r>
    </w:p>
    <w:p>
      <w:pPr>
        <w:pStyle w:val="Heading2"/>
      </w:pPr>
      <w:r>
        <w:t>Flexural stress-strain curves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-strain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results</w:t>
      </w:r>
    </w:p>
    <w:p>
      <w:pPr>
        <w:pStyle w:val="ListBullet"/>
      </w:pPr>
      <w:r>
        <w:t>Was a speciment rejected after testing: Yes, No, why ?</w:t>
      </w:r>
    </w:p>
    <w:p>
      <w:r>
        <w:rPr>
          <w:b/>
        </w:rPr>
        <w:t>Average properties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Property</w:t>
            </w:r>
          </w:p>
        </w:tc>
        <w:tc>
          <w:tcPr>
            <w:tcW w:type="dxa" w:w="1728"/>
          </w:tcPr>
          <w:p>
            <w:r>
              <w:t>Mean value</w:t>
            </w:r>
          </w:p>
        </w:tc>
        <w:tc>
          <w:tcPr>
            <w:tcW w:type="dxa" w:w="1728"/>
          </w:tcPr>
          <w:p>
            <w:r>
              <w:t>Standard deviation</w:t>
            </w:r>
          </w:p>
        </w:tc>
        <w:tc>
          <w:tcPr>
            <w:tcW w:type="dxa" w:w="1728"/>
          </w:tcPr>
          <w:p>
            <w:r>
              <w:t>Min value</w:t>
            </w:r>
          </w:p>
        </w:tc>
        <w:tc>
          <w:tcPr>
            <w:tcW w:type="dxa" w:w="1728"/>
          </w:tcPr>
          <w:p>
            <w:r>
              <w:t>Max value</w:t>
            </w:r>
          </w:p>
        </w:tc>
      </w:tr>
      <w:tr>
        <w:tc>
          <w:tcPr>
            <w:tcW w:type="dxa" w:w="1728"/>
          </w:tcPr>
          <w:p>
            <w:r>
              <w:t>Peak load values (MPa)</w:t>
            </w:r>
          </w:p>
        </w:tc>
        <w:tc>
          <w:tcPr>
            <w:tcW w:type="dxa" w:w="1728"/>
          </w:tcPr>
          <w:p>
            <w:r>
              <w:t>2.9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rPr>
          <w:b/>
        </w:rPr>
        <w:t>Samples properties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 number</w:t>
            </w:r>
          </w:p>
        </w:tc>
        <w:tc>
          <w:tcPr>
            <w:tcW w:type="dxa" w:w="2880"/>
          </w:tcPr>
          <w:p>
            <w:r>
              <w:t>Peak load (MPa)</w:t>
            </w:r>
          </w:p>
        </w:tc>
        <w:tc>
          <w:tcPr>
            <w:tcW w:type="dxa" w:w="2880"/>
          </w:tcPr>
          <w:p>
            <w:r>
              <w:t>Rupture behaviour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Describe rupture behaviour here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