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lexical;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SymbolTable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Map&lt;String, TokenType&gt; st;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SymbolTable()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 = new HashMap&lt;String, TokenType&gt;();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symbols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st.put("{", TokenType.OPEN_CUR);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st.put("}", TokenType.CLOSE_CUR);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st.put(",", TokenType.COMMA);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st.put(".", TokenType.DOT);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keywords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st.put("if", TokenType.IF);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st.put("else", TokenType.ELSE);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st.put("while", TokenType.WHILE);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operators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st.put("!", TokenType.NOT);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st.put("&amp;", TokenType.AND);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st.put("|", TokenType.OR);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st.put("==", TokenType.EQUAL);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st.put("!=", TokenType.DIFF);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st.put("&gt;", TokenType.GREATER);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st.put("&lt;", TokenType.LOWER);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st.put("&gt;=", TokenType.GREATER_EQUAL);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st.put("&lt;=", TokenType.LOWER_EQUAL);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st.put("+", TokenType.ADD);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st.put("-", TokenType.SUB);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st.put("system", TokenType.SYSTEM);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st.put("self", TokenType.SELF);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st.put("args", TokenType.ARGS);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boolean contains(String token)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st.containsKey(token);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TokenType find(String token)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return this.contains(token) 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st.get(token) : TokenType.INVALID_TOKEN;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