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Igor Miranda Oliveira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Redes 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2 -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a)</w:t>
        <w:tab/>
        <w:t xml:space="preserve">Cliente IP: 172.16.2.108 Porta: 58782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Servidor  IP: 172.16.2.100 Porta: 9876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b)</w:t>
        <w:tab/>
        <w:t xml:space="preserve">Cliente IP: 172.16.2.108 Porta: 54182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Servidor  IP: 172.16.2.100 Porta: 9766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4 -  </w:t>
        <w:tab/>
        <w:t xml:space="preserve">a)</w:t>
        <w:tab/>
        <w:t xml:space="preserve">4, Porta de origem 2 bytes, porta de destino 2 bytes, tamanho 2 bytes, checksum 2 bytes .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b)</w:t>
        <w:tab/>
        <w:t xml:space="preserve">35, 8,27. Não</w:t>
      </w:r>
    </w:p>
    <w:p w:rsidR="00000000" w:rsidDel="00000000" w:rsidP="00000000" w:rsidRDefault="00000000" w:rsidRPr="00000000" w14:paraId="0000000C">
      <w:pPr>
        <w:ind w:left="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c) </w:t>
        <w:tab/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É o tamanho em bytes do cabeçalho UDP e os dados.</w:t>
      </w:r>
    </w:p>
    <w:p w:rsidR="00000000" w:rsidDel="00000000" w:rsidP="00000000" w:rsidRDefault="00000000" w:rsidRPr="00000000" w14:paraId="0000000D">
      <w:pPr>
        <w:ind w:left="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d) </w:t>
        <w:tab/>
        <w:t xml:space="preserve">65536</w:t>
      </w:r>
    </w:p>
    <w:p w:rsidR="00000000" w:rsidDel="00000000" w:rsidP="00000000" w:rsidRDefault="00000000" w:rsidRPr="00000000" w14:paraId="0000000E">
      <w:pPr>
        <w:ind w:left="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e)</w:t>
        <w:tab/>
        <w:t xml:space="preserve"> 65535.</w:t>
      </w:r>
    </w:p>
    <w:p w:rsidR="00000000" w:rsidDel="00000000" w:rsidP="00000000" w:rsidRDefault="00000000" w:rsidRPr="00000000" w14:paraId="0000000F">
      <w:pPr>
        <w:ind w:left="0"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f)</w:t>
        <w:tab/>
        <w:t xml:space="preserve">17 dec, 11 hex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5 - </w:t>
        <w:tab/>
        <w:t xml:space="preserve">Checksum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6 -</w:t>
        <w:tab/>
        <w:t xml:space="preserve">A origem de um é o destino do outro.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