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0E3EF" w14:textId="77777777" w:rsidR="005D0667" w:rsidRPr="00DF075B" w:rsidRDefault="00000000" w:rsidP="004215B7">
      <w:pPr>
        <w:spacing w:after="0"/>
        <w:ind w:firstLine="709"/>
        <w:jc w:val="center"/>
        <w:rPr>
          <w:rFonts w:ascii="Arial" w:hAnsi="Arial" w:cs="Arial"/>
          <w:color w:val="000000" w:themeColor="text1"/>
          <w:lang w:val="pt-BR"/>
        </w:rPr>
      </w:pPr>
      <w:r w:rsidRPr="00DF075B">
        <w:rPr>
          <w:rFonts w:ascii="Arial" w:hAnsi="Arial" w:cs="Arial"/>
          <w:b/>
          <w:color w:val="000000" w:themeColor="text1"/>
          <w:lang w:val="pt-BR"/>
        </w:rPr>
        <w:t>UNIVERSIDADE PAULISTA – UNIP</w:t>
      </w:r>
    </w:p>
    <w:p w14:paraId="7075203D" w14:textId="77777777" w:rsidR="005D0667" w:rsidRPr="00DF075B" w:rsidRDefault="00000000" w:rsidP="004215B7">
      <w:pPr>
        <w:spacing w:after="0" w:line="360" w:lineRule="auto"/>
        <w:ind w:firstLine="709"/>
        <w:jc w:val="center"/>
        <w:rPr>
          <w:rFonts w:ascii="Arial" w:hAnsi="Arial" w:cs="Arial"/>
          <w:color w:val="000000" w:themeColor="text1"/>
          <w:lang w:val="pt-BR"/>
        </w:rPr>
      </w:pPr>
      <w:r w:rsidRPr="00DF075B">
        <w:rPr>
          <w:rFonts w:ascii="Arial" w:hAnsi="Arial" w:cs="Arial"/>
          <w:b/>
          <w:color w:val="000000" w:themeColor="text1"/>
          <w:lang w:val="pt-BR"/>
        </w:rPr>
        <w:t>CIÊNCIA DA COMPUTAÇÃO – 7º SEMESTRE</w:t>
      </w:r>
    </w:p>
    <w:p w14:paraId="5862AAE3" w14:textId="77777777" w:rsidR="005D0667" w:rsidRPr="00DF075B" w:rsidRDefault="005D0667" w:rsidP="004215B7">
      <w:pPr>
        <w:spacing w:after="0"/>
        <w:jc w:val="center"/>
        <w:rPr>
          <w:rFonts w:ascii="Arial" w:hAnsi="Arial" w:cs="Arial"/>
          <w:color w:val="000000" w:themeColor="text1"/>
          <w:lang w:val="pt-BR"/>
        </w:rPr>
      </w:pPr>
    </w:p>
    <w:p w14:paraId="391ABD7A" w14:textId="77777777" w:rsidR="005D0667" w:rsidRPr="00DF075B" w:rsidRDefault="00000000" w:rsidP="004215B7">
      <w:pPr>
        <w:spacing w:after="0"/>
        <w:ind w:firstLine="709"/>
        <w:jc w:val="center"/>
        <w:rPr>
          <w:rFonts w:ascii="Arial" w:hAnsi="Arial" w:cs="Arial"/>
          <w:color w:val="000000" w:themeColor="text1"/>
          <w:lang w:val="pt-BR"/>
        </w:rPr>
      </w:pPr>
      <w:r w:rsidRPr="00DF075B">
        <w:rPr>
          <w:rFonts w:ascii="Arial" w:hAnsi="Arial" w:cs="Arial"/>
          <w:b/>
          <w:color w:val="000000" w:themeColor="text1"/>
          <w:lang w:val="pt-BR"/>
        </w:rPr>
        <w:t>BRUNO BONAVIGO DACAL – N309EC4</w:t>
      </w:r>
    </w:p>
    <w:p w14:paraId="51E3D400" w14:textId="77777777" w:rsidR="005D0667" w:rsidRPr="00DF075B" w:rsidRDefault="00000000" w:rsidP="004215B7">
      <w:pPr>
        <w:spacing w:after="0"/>
        <w:ind w:firstLine="709"/>
        <w:jc w:val="center"/>
        <w:rPr>
          <w:rFonts w:ascii="Arial" w:hAnsi="Arial" w:cs="Arial"/>
          <w:color w:val="000000" w:themeColor="text1"/>
          <w:lang w:val="pt-BR"/>
        </w:rPr>
      </w:pPr>
      <w:r w:rsidRPr="00DF075B">
        <w:rPr>
          <w:rFonts w:ascii="Arial" w:hAnsi="Arial" w:cs="Arial"/>
          <w:b/>
          <w:color w:val="000000" w:themeColor="text1"/>
          <w:lang w:val="pt-BR"/>
        </w:rPr>
        <w:t>HELEN APARECIDA DA SILVA – N070498</w:t>
      </w:r>
    </w:p>
    <w:p w14:paraId="2C48E64F" w14:textId="77777777" w:rsidR="005D0667" w:rsidRPr="00DF075B" w:rsidRDefault="00000000" w:rsidP="004215B7">
      <w:pPr>
        <w:spacing w:after="0"/>
        <w:ind w:firstLine="709"/>
        <w:jc w:val="center"/>
        <w:rPr>
          <w:rFonts w:ascii="Arial" w:hAnsi="Arial" w:cs="Arial"/>
          <w:color w:val="000000" w:themeColor="text1"/>
          <w:lang w:val="pt-BR"/>
        </w:rPr>
      </w:pPr>
      <w:r w:rsidRPr="00DF075B">
        <w:rPr>
          <w:rFonts w:ascii="Arial" w:hAnsi="Arial" w:cs="Arial"/>
          <w:b/>
          <w:color w:val="000000" w:themeColor="text1"/>
          <w:lang w:val="pt-BR"/>
        </w:rPr>
        <w:t>LUCAS DE ARAUJO VERGARA – N090758</w:t>
      </w:r>
    </w:p>
    <w:p w14:paraId="03B8242B" w14:textId="77777777" w:rsidR="005D0667" w:rsidRPr="00DF075B" w:rsidRDefault="00000000" w:rsidP="004215B7">
      <w:pPr>
        <w:spacing w:after="0"/>
        <w:ind w:firstLine="709"/>
        <w:jc w:val="center"/>
        <w:rPr>
          <w:rFonts w:ascii="Arial" w:hAnsi="Arial" w:cs="Arial"/>
          <w:color w:val="000000" w:themeColor="text1"/>
          <w:lang w:val="pt-BR"/>
        </w:rPr>
      </w:pPr>
      <w:r w:rsidRPr="00DF075B">
        <w:rPr>
          <w:rFonts w:ascii="Arial" w:hAnsi="Arial" w:cs="Arial"/>
          <w:b/>
          <w:color w:val="000000" w:themeColor="text1"/>
          <w:lang w:val="pt-BR"/>
        </w:rPr>
        <w:t>VITOR OLIVEIRA DOS SANTOS – N083DG1</w:t>
      </w:r>
    </w:p>
    <w:p w14:paraId="4A503354" w14:textId="77777777" w:rsidR="005D0667" w:rsidRPr="00DF075B" w:rsidRDefault="005D0667" w:rsidP="004215B7">
      <w:pPr>
        <w:spacing w:after="0"/>
        <w:jc w:val="center"/>
        <w:rPr>
          <w:rFonts w:ascii="Arial" w:hAnsi="Arial" w:cs="Arial"/>
          <w:color w:val="000000" w:themeColor="text1"/>
          <w:lang w:val="pt-BR"/>
        </w:rPr>
      </w:pPr>
    </w:p>
    <w:p w14:paraId="01CDEFB7" w14:textId="77777777" w:rsidR="005D0667" w:rsidRPr="00DF075B" w:rsidRDefault="005D0667" w:rsidP="004215B7">
      <w:pPr>
        <w:spacing w:after="0"/>
        <w:jc w:val="center"/>
        <w:rPr>
          <w:rFonts w:ascii="Arial" w:hAnsi="Arial" w:cs="Arial"/>
          <w:color w:val="000000" w:themeColor="text1"/>
          <w:lang w:val="pt-BR"/>
        </w:rPr>
      </w:pPr>
    </w:p>
    <w:p w14:paraId="5471FCEC" w14:textId="77777777" w:rsidR="005D0667" w:rsidRPr="00DF075B" w:rsidRDefault="00000000" w:rsidP="004215B7">
      <w:pPr>
        <w:spacing w:after="0"/>
        <w:ind w:firstLine="709"/>
        <w:jc w:val="center"/>
        <w:rPr>
          <w:rFonts w:ascii="Arial" w:hAnsi="Arial" w:cs="Arial"/>
          <w:color w:val="000000" w:themeColor="text1"/>
          <w:lang w:val="pt-BR"/>
        </w:rPr>
      </w:pPr>
      <w:r w:rsidRPr="00DF075B">
        <w:rPr>
          <w:rFonts w:ascii="Arial" w:hAnsi="Arial" w:cs="Arial"/>
          <w:b/>
          <w:color w:val="000000" w:themeColor="text1"/>
          <w:lang w:val="pt-BR"/>
        </w:rPr>
        <w:t>REVISÃO BIBLIOGRÁFICA</w:t>
      </w:r>
    </w:p>
    <w:p w14:paraId="3400C17B" w14:textId="77777777" w:rsidR="005D0667" w:rsidRPr="00DF075B" w:rsidRDefault="005D0667" w:rsidP="004215B7">
      <w:pPr>
        <w:spacing w:after="0"/>
        <w:jc w:val="center"/>
        <w:rPr>
          <w:rFonts w:ascii="Arial" w:hAnsi="Arial" w:cs="Arial"/>
          <w:color w:val="000000" w:themeColor="text1"/>
          <w:lang w:val="pt-BR"/>
        </w:rPr>
      </w:pPr>
    </w:p>
    <w:p w14:paraId="783D85A6" w14:textId="1BD80DE4" w:rsidR="005D0667" w:rsidRPr="00DF075B" w:rsidRDefault="00000000" w:rsidP="004215B7">
      <w:pPr>
        <w:spacing w:after="0" w:line="360" w:lineRule="auto"/>
        <w:ind w:firstLine="709"/>
        <w:jc w:val="center"/>
        <w:rPr>
          <w:rFonts w:ascii="Arial" w:hAnsi="Arial" w:cs="Arial"/>
          <w:color w:val="000000" w:themeColor="text1"/>
          <w:lang w:val="pt-BR"/>
        </w:rPr>
      </w:pPr>
      <w:r w:rsidRPr="00DF075B">
        <w:rPr>
          <w:rFonts w:ascii="Arial" w:hAnsi="Arial" w:cs="Arial"/>
          <w:b/>
          <w:color w:val="000000" w:themeColor="text1"/>
          <w:lang w:val="pt-BR"/>
        </w:rPr>
        <w:t>Sistema Inteligente de Gerenciamento Energético para Microgrids Urbanas</w:t>
      </w:r>
      <w:r w:rsidR="005A6BE5">
        <w:rPr>
          <w:rFonts w:ascii="Arial" w:hAnsi="Arial" w:cs="Arial"/>
          <w:color w:val="000000" w:themeColor="text1"/>
          <w:lang w:val="pt-BR"/>
        </w:rPr>
        <w:t xml:space="preserve"> </w:t>
      </w:r>
      <w:r w:rsidRPr="00DF075B">
        <w:rPr>
          <w:rFonts w:ascii="Arial" w:hAnsi="Arial" w:cs="Arial"/>
          <w:b/>
          <w:color w:val="000000" w:themeColor="text1"/>
          <w:lang w:val="pt-BR"/>
        </w:rPr>
        <w:t>utilizando IoT e Inteligência Artificial</w:t>
      </w:r>
    </w:p>
    <w:p w14:paraId="6B3D1C3A" w14:textId="77777777" w:rsidR="005D0667" w:rsidRPr="00DF075B" w:rsidRDefault="00000000">
      <w:pPr>
        <w:spacing w:before="240" w:after="0" w:line="360" w:lineRule="auto"/>
        <w:ind w:left="4320" w:firstLine="709"/>
        <w:jc w:val="both"/>
        <w:rPr>
          <w:rFonts w:ascii="Arial" w:hAnsi="Arial" w:cs="Arial"/>
          <w:color w:val="000000" w:themeColor="text1"/>
          <w:lang w:val="pt-BR"/>
        </w:rPr>
      </w:pPr>
      <w:r w:rsidRPr="00DF075B">
        <w:rPr>
          <w:rFonts w:ascii="Arial" w:hAnsi="Arial" w:cs="Arial"/>
          <w:color w:val="000000" w:themeColor="text1"/>
          <w:sz w:val="20"/>
          <w:lang w:val="pt-BR"/>
        </w:rPr>
        <w:t>Revisão bibliográfica apresentada ao curso de Bacharelado em Ciência da Computação da Universidade Paulista – UNIP.</w:t>
      </w:r>
    </w:p>
    <w:p w14:paraId="2270BEB4" w14:textId="77777777" w:rsidR="005D0667" w:rsidRPr="00DF075B" w:rsidRDefault="00000000">
      <w:pPr>
        <w:spacing w:after="0" w:line="360" w:lineRule="auto"/>
        <w:ind w:left="4320" w:firstLine="709"/>
        <w:jc w:val="both"/>
        <w:rPr>
          <w:rFonts w:ascii="Arial" w:hAnsi="Arial" w:cs="Arial"/>
          <w:color w:val="000000" w:themeColor="text1"/>
          <w:lang w:val="pt-BR"/>
        </w:rPr>
      </w:pPr>
      <w:r w:rsidRPr="00DF075B">
        <w:rPr>
          <w:rFonts w:ascii="Arial" w:hAnsi="Arial" w:cs="Arial"/>
          <w:color w:val="000000" w:themeColor="text1"/>
          <w:sz w:val="20"/>
          <w:lang w:val="pt-BR"/>
        </w:rPr>
        <w:t>Orientador: Prof. Marco Gomes</w:t>
      </w:r>
    </w:p>
    <w:p w14:paraId="5A50CCF1" w14:textId="77777777" w:rsidR="005D0667" w:rsidRPr="00DF075B" w:rsidRDefault="005D0667">
      <w:pPr>
        <w:spacing w:after="0"/>
        <w:jc w:val="center"/>
        <w:rPr>
          <w:rFonts w:ascii="Arial" w:hAnsi="Arial" w:cs="Arial"/>
          <w:color w:val="000000" w:themeColor="text1"/>
          <w:lang w:val="pt-BR"/>
        </w:rPr>
      </w:pPr>
    </w:p>
    <w:p w14:paraId="68D31350" w14:textId="77777777" w:rsidR="005D0667" w:rsidRDefault="005D0667">
      <w:pPr>
        <w:spacing w:after="0"/>
        <w:jc w:val="center"/>
        <w:rPr>
          <w:rFonts w:ascii="Arial" w:hAnsi="Arial" w:cs="Arial"/>
          <w:color w:val="000000" w:themeColor="text1"/>
          <w:lang w:val="pt-BR"/>
        </w:rPr>
      </w:pPr>
    </w:p>
    <w:p w14:paraId="609F4DF4" w14:textId="77777777" w:rsidR="005A6BE5" w:rsidRDefault="005A6BE5">
      <w:pPr>
        <w:spacing w:after="0"/>
        <w:jc w:val="center"/>
        <w:rPr>
          <w:rFonts w:ascii="Arial" w:hAnsi="Arial" w:cs="Arial"/>
          <w:color w:val="000000" w:themeColor="text1"/>
          <w:lang w:val="pt-BR"/>
        </w:rPr>
      </w:pPr>
    </w:p>
    <w:p w14:paraId="3FD79F0B" w14:textId="77777777" w:rsidR="005A6BE5" w:rsidRDefault="005A6BE5">
      <w:pPr>
        <w:spacing w:after="0"/>
        <w:jc w:val="center"/>
        <w:rPr>
          <w:rFonts w:ascii="Arial" w:hAnsi="Arial" w:cs="Arial"/>
          <w:color w:val="000000" w:themeColor="text1"/>
          <w:lang w:val="pt-BR"/>
        </w:rPr>
      </w:pPr>
    </w:p>
    <w:p w14:paraId="06C92B20" w14:textId="77777777" w:rsidR="005A6BE5" w:rsidRDefault="005A6BE5">
      <w:pPr>
        <w:spacing w:after="0"/>
        <w:jc w:val="center"/>
        <w:rPr>
          <w:rFonts w:ascii="Arial" w:hAnsi="Arial" w:cs="Arial"/>
          <w:color w:val="000000" w:themeColor="text1"/>
          <w:lang w:val="pt-BR"/>
        </w:rPr>
      </w:pPr>
    </w:p>
    <w:p w14:paraId="791F8449" w14:textId="77777777" w:rsidR="005A6BE5" w:rsidRDefault="005A6BE5">
      <w:pPr>
        <w:spacing w:after="0"/>
        <w:jc w:val="center"/>
        <w:rPr>
          <w:rFonts w:ascii="Arial" w:hAnsi="Arial" w:cs="Arial"/>
          <w:color w:val="000000" w:themeColor="text1"/>
          <w:lang w:val="pt-BR"/>
        </w:rPr>
      </w:pPr>
    </w:p>
    <w:p w14:paraId="570A08DB" w14:textId="77777777" w:rsidR="005A6BE5" w:rsidRDefault="005A6BE5">
      <w:pPr>
        <w:spacing w:after="0"/>
        <w:jc w:val="center"/>
        <w:rPr>
          <w:rFonts w:ascii="Arial" w:hAnsi="Arial" w:cs="Arial"/>
          <w:color w:val="000000" w:themeColor="text1"/>
          <w:lang w:val="pt-BR"/>
        </w:rPr>
      </w:pPr>
    </w:p>
    <w:p w14:paraId="78B82368" w14:textId="77777777" w:rsidR="005A6BE5" w:rsidRDefault="005A6BE5">
      <w:pPr>
        <w:spacing w:after="0"/>
        <w:jc w:val="center"/>
        <w:rPr>
          <w:rFonts w:ascii="Arial" w:hAnsi="Arial" w:cs="Arial"/>
          <w:color w:val="000000" w:themeColor="text1"/>
          <w:lang w:val="pt-BR"/>
        </w:rPr>
      </w:pPr>
    </w:p>
    <w:p w14:paraId="0693B9F6" w14:textId="77777777" w:rsidR="005A6BE5" w:rsidRDefault="005A6BE5">
      <w:pPr>
        <w:spacing w:after="0"/>
        <w:jc w:val="center"/>
        <w:rPr>
          <w:rFonts w:ascii="Arial" w:hAnsi="Arial" w:cs="Arial"/>
          <w:color w:val="000000" w:themeColor="text1"/>
          <w:lang w:val="pt-BR"/>
        </w:rPr>
      </w:pPr>
    </w:p>
    <w:p w14:paraId="171FECA7" w14:textId="77777777" w:rsidR="005A6BE5" w:rsidRDefault="005A6BE5">
      <w:pPr>
        <w:spacing w:after="0"/>
        <w:jc w:val="center"/>
        <w:rPr>
          <w:rFonts w:ascii="Arial" w:hAnsi="Arial" w:cs="Arial"/>
          <w:color w:val="000000" w:themeColor="text1"/>
          <w:lang w:val="pt-BR"/>
        </w:rPr>
      </w:pPr>
    </w:p>
    <w:p w14:paraId="61D9D6A4" w14:textId="77777777" w:rsidR="005A6BE5" w:rsidRDefault="005A6BE5">
      <w:pPr>
        <w:spacing w:after="0"/>
        <w:jc w:val="center"/>
        <w:rPr>
          <w:rFonts w:ascii="Arial" w:hAnsi="Arial" w:cs="Arial"/>
          <w:color w:val="000000" w:themeColor="text1"/>
          <w:lang w:val="pt-BR"/>
        </w:rPr>
      </w:pPr>
    </w:p>
    <w:p w14:paraId="5AE9CB80" w14:textId="77777777" w:rsidR="005A6BE5" w:rsidRPr="00DF075B" w:rsidRDefault="005A6BE5">
      <w:pPr>
        <w:spacing w:after="0"/>
        <w:jc w:val="center"/>
        <w:rPr>
          <w:rFonts w:ascii="Arial" w:hAnsi="Arial" w:cs="Arial"/>
          <w:color w:val="000000" w:themeColor="text1"/>
          <w:lang w:val="pt-BR"/>
        </w:rPr>
      </w:pPr>
    </w:p>
    <w:p w14:paraId="0498D522" w14:textId="77777777" w:rsidR="005D0667" w:rsidRDefault="005D0667">
      <w:pPr>
        <w:spacing w:after="0"/>
        <w:jc w:val="center"/>
        <w:rPr>
          <w:rFonts w:ascii="Arial" w:hAnsi="Arial" w:cs="Arial"/>
          <w:color w:val="000000" w:themeColor="text1"/>
          <w:lang w:val="pt-BR"/>
        </w:rPr>
      </w:pPr>
    </w:p>
    <w:p w14:paraId="2CABF49E" w14:textId="77777777" w:rsidR="005A6BE5" w:rsidRDefault="005A6BE5">
      <w:pPr>
        <w:spacing w:after="0"/>
        <w:jc w:val="center"/>
        <w:rPr>
          <w:rFonts w:ascii="Arial" w:hAnsi="Arial" w:cs="Arial"/>
          <w:color w:val="000000" w:themeColor="text1"/>
          <w:lang w:val="pt-BR"/>
        </w:rPr>
      </w:pPr>
    </w:p>
    <w:p w14:paraId="740A6629" w14:textId="77777777" w:rsidR="005A6BE5" w:rsidRDefault="005A6BE5">
      <w:pPr>
        <w:spacing w:after="0"/>
        <w:jc w:val="center"/>
        <w:rPr>
          <w:rFonts w:ascii="Arial" w:hAnsi="Arial" w:cs="Arial"/>
          <w:color w:val="000000" w:themeColor="text1"/>
          <w:lang w:val="pt-BR"/>
        </w:rPr>
      </w:pPr>
    </w:p>
    <w:p w14:paraId="286EC0B3" w14:textId="77777777" w:rsidR="005A6BE5" w:rsidRDefault="005A6BE5">
      <w:pPr>
        <w:spacing w:after="0"/>
        <w:jc w:val="center"/>
        <w:rPr>
          <w:rFonts w:ascii="Arial" w:hAnsi="Arial" w:cs="Arial"/>
          <w:color w:val="000000" w:themeColor="text1"/>
          <w:lang w:val="pt-BR"/>
        </w:rPr>
      </w:pPr>
    </w:p>
    <w:p w14:paraId="19BE2CE8" w14:textId="77777777" w:rsidR="005A6BE5" w:rsidRDefault="005A6BE5">
      <w:pPr>
        <w:spacing w:after="0"/>
        <w:jc w:val="center"/>
        <w:rPr>
          <w:rFonts w:ascii="Arial" w:hAnsi="Arial" w:cs="Arial"/>
          <w:color w:val="000000" w:themeColor="text1"/>
          <w:lang w:val="pt-BR"/>
        </w:rPr>
      </w:pPr>
    </w:p>
    <w:p w14:paraId="7B9BE014" w14:textId="77777777" w:rsidR="005A6BE5" w:rsidRDefault="005A6BE5">
      <w:pPr>
        <w:spacing w:after="0"/>
        <w:jc w:val="center"/>
        <w:rPr>
          <w:rFonts w:ascii="Arial" w:hAnsi="Arial" w:cs="Arial"/>
          <w:color w:val="000000" w:themeColor="text1"/>
          <w:lang w:val="pt-BR"/>
        </w:rPr>
      </w:pPr>
    </w:p>
    <w:p w14:paraId="7900733B" w14:textId="77777777" w:rsidR="005A6BE5" w:rsidRPr="00DF075B" w:rsidRDefault="005A6BE5">
      <w:pPr>
        <w:spacing w:after="0"/>
        <w:jc w:val="center"/>
        <w:rPr>
          <w:rFonts w:ascii="Arial" w:hAnsi="Arial" w:cs="Arial"/>
          <w:color w:val="000000" w:themeColor="text1"/>
          <w:lang w:val="pt-BR"/>
        </w:rPr>
      </w:pPr>
    </w:p>
    <w:p w14:paraId="7635307F" w14:textId="77777777" w:rsidR="005D0667" w:rsidRPr="00DF075B" w:rsidRDefault="00000000" w:rsidP="004215B7">
      <w:pPr>
        <w:spacing w:after="0"/>
        <w:ind w:left="2880" w:firstLine="720"/>
        <w:jc w:val="both"/>
        <w:rPr>
          <w:rFonts w:ascii="Arial" w:hAnsi="Arial" w:cs="Arial"/>
          <w:color w:val="000000" w:themeColor="text1"/>
          <w:lang w:val="pt-BR"/>
        </w:rPr>
      </w:pPr>
      <w:r w:rsidRPr="00DF075B">
        <w:rPr>
          <w:rFonts w:ascii="Arial" w:hAnsi="Arial" w:cs="Arial"/>
          <w:b/>
          <w:color w:val="000000" w:themeColor="text1"/>
          <w:lang w:val="pt-BR"/>
        </w:rPr>
        <w:t>SÃO PAULO</w:t>
      </w:r>
    </w:p>
    <w:p w14:paraId="71926C59" w14:textId="287720F3" w:rsidR="005D0667" w:rsidRPr="00DF075B" w:rsidRDefault="005A6BE5">
      <w:pPr>
        <w:spacing w:after="0" w:line="360" w:lineRule="auto"/>
        <w:ind w:firstLine="709"/>
        <w:jc w:val="both"/>
        <w:rPr>
          <w:rFonts w:ascii="Arial" w:hAnsi="Arial" w:cs="Arial"/>
          <w:color w:val="000000" w:themeColor="text1"/>
          <w:lang w:val="pt-BR"/>
        </w:rPr>
      </w:pPr>
      <w:r>
        <w:rPr>
          <w:rFonts w:ascii="Arial" w:hAnsi="Arial" w:cs="Arial"/>
          <w:b/>
          <w:color w:val="000000" w:themeColor="text1"/>
          <w:lang w:val="pt-BR"/>
        </w:rPr>
        <w:t xml:space="preserve">                                                  </w:t>
      </w:r>
      <w:r w:rsidRPr="00DF075B">
        <w:rPr>
          <w:rFonts w:ascii="Arial" w:hAnsi="Arial" w:cs="Arial"/>
          <w:b/>
          <w:color w:val="000000" w:themeColor="text1"/>
          <w:lang w:val="pt-BR"/>
        </w:rPr>
        <w:t>2026</w:t>
      </w:r>
    </w:p>
    <w:p w14:paraId="1953880C" w14:textId="21518A1C" w:rsidR="005D0667" w:rsidRPr="00DF075B" w:rsidRDefault="005D0667">
      <w:pPr>
        <w:rPr>
          <w:rFonts w:ascii="Arial" w:hAnsi="Arial" w:cs="Arial"/>
          <w:color w:val="000000" w:themeColor="text1"/>
          <w:lang w:val="pt-BR"/>
        </w:rPr>
      </w:pPr>
    </w:p>
    <w:p w14:paraId="3496F59F" w14:textId="338C95F0" w:rsidR="005D0667" w:rsidRPr="00DF075B" w:rsidRDefault="00DF075B">
      <w:pPr>
        <w:pStyle w:val="Heading1"/>
        <w:spacing w:before="240" w:after="120"/>
        <w:jc w:val="center"/>
        <w:rPr>
          <w:rFonts w:ascii="Arial" w:hAnsi="Arial" w:cs="Arial"/>
          <w:color w:val="000000" w:themeColor="text1"/>
          <w:lang w:val="pt-BR"/>
        </w:rPr>
      </w:pPr>
      <w:r>
        <w:rPr>
          <w:rFonts w:ascii="Arial" w:hAnsi="Arial" w:cs="Arial"/>
          <w:color w:val="000000" w:themeColor="text1"/>
          <w:sz w:val="24"/>
          <w:lang w:val="pt-BR"/>
        </w:rPr>
        <w:t>ÍNDICE</w:t>
      </w:r>
    </w:p>
    <w:p w14:paraId="1E59B69F" w14:textId="6562C0E9" w:rsidR="005D0667" w:rsidRPr="00DF075B" w:rsidRDefault="00000000">
      <w:pPr>
        <w:spacing w:after="40"/>
        <w:rPr>
          <w:rFonts w:ascii="Arial" w:hAnsi="Arial" w:cs="Arial"/>
          <w:color w:val="000000" w:themeColor="text1"/>
          <w:lang w:val="pt-BR"/>
        </w:rPr>
      </w:pPr>
      <w:r w:rsidRPr="00DF075B">
        <w:rPr>
          <w:rFonts w:ascii="Arial" w:hAnsi="Arial" w:cs="Arial"/>
          <w:color w:val="000000" w:themeColor="text1"/>
          <w:lang w:val="pt-BR"/>
        </w:rPr>
        <w:t>1. EVOLUÇÃO HISTÓRICA DAS REDES ELÉTRICAS E SISTEMAS INTELIGENTES</w:t>
      </w:r>
      <w:r w:rsidR="00DF075B">
        <w:rPr>
          <w:rFonts w:ascii="Arial" w:hAnsi="Arial" w:cs="Arial"/>
          <w:color w:val="000000" w:themeColor="text1"/>
          <w:lang w:val="pt-BR"/>
        </w:rPr>
        <w:t>.....................................................................................................</w:t>
      </w:r>
      <w:r w:rsidR="005A6BE5">
        <w:rPr>
          <w:rFonts w:ascii="Arial" w:hAnsi="Arial" w:cs="Arial"/>
          <w:color w:val="000000" w:themeColor="text1"/>
          <w:lang w:val="pt-BR"/>
        </w:rPr>
        <w:t>3</w:t>
      </w:r>
    </w:p>
    <w:p w14:paraId="72BFADC7" w14:textId="24883331" w:rsidR="005D0667" w:rsidRPr="00DF075B" w:rsidRDefault="00000000">
      <w:pPr>
        <w:spacing w:after="40"/>
        <w:rPr>
          <w:rFonts w:ascii="Arial" w:hAnsi="Arial" w:cs="Arial"/>
          <w:color w:val="000000" w:themeColor="text1"/>
          <w:lang w:val="pt-BR"/>
        </w:rPr>
      </w:pPr>
      <w:r w:rsidRPr="00DF075B">
        <w:rPr>
          <w:rFonts w:ascii="Arial" w:hAnsi="Arial" w:cs="Arial"/>
          <w:color w:val="000000" w:themeColor="text1"/>
          <w:lang w:val="pt-BR"/>
        </w:rPr>
        <w:t>2. SMART GRIDS E O CONTEXTO DAS CIDADES INTELIGENTES</w:t>
      </w:r>
      <w:r w:rsidR="00DF075B">
        <w:rPr>
          <w:rFonts w:ascii="Arial" w:hAnsi="Arial" w:cs="Arial"/>
          <w:color w:val="000000" w:themeColor="text1"/>
          <w:lang w:val="pt-BR"/>
        </w:rPr>
        <w:t>.................</w:t>
      </w:r>
      <w:r w:rsidR="00CA1282">
        <w:rPr>
          <w:rFonts w:ascii="Arial" w:hAnsi="Arial" w:cs="Arial"/>
          <w:color w:val="000000" w:themeColor="text1"/>
          <w:lang w:val="pt-BR"/>
        </w:rPr>
        <w:t>3</w:t>
      </w:r>
    </w:p>
    <w:p w14:paraId="3E7A9817" w14:textId="34D02C3F" w:rsidR="005D0667" w:rsidRPr="00DF075B" w:rsidRDefault="00000000">
      <w:pPr>
        <w:spacing w:after="40"/>
        <w:rPr>
          <w:rFonts w:ascii="Arial" w:hAnsi="Arial" w:cs="Arial"/>
          <w:color w:val="000000" w:themeColor="text1"/>
          <w:lang w:val="pt-BR"/>
        </w:rPr>
      </w:pPr>
      <w:r w:rsidRPr="00DF075B">
        <w:rPr>
          <w:rFonts w:ascii="Arial" w:hAnsi="Arial" w:cs="Arial"/>
          <w:color w:val="000000" w:themeColor="text1"/>
          <w:lang w:val="pt-BR"/>
        </w:rPr>
        <w:t>3. MICROGRIDS URBANAS: ESTADO DA ARTE</w:t>
      </w:r>
      <w:r w:rsidR="00DF075B">
        <w:rPr>
          <w:rFonts w:ascii="Arial" w:hAnsi="Arial" w:cs="Arial"/>
          <w:color w:val="000000" w:themeColor="text1"/>
          <w:lang w:val="pt-BR"/>
        </w:rPr>
        <w:t>................................................</w:t>
      </w:r>
      <w:r w:rsidR="00CA1282">
        <w:rPr>
          <w:rFonts w:ascii="Arial" w:hAnsi="Arial" w:cs="Arial"/>
          <w:color w:val="000000" w:themeColor="text1"/>
          <w:lang w:val="pt-BR"/>
        </w:rPr>
        <w:t>4</w:t>
      </w:r>
    </w:p>
    <w:p w14:paraId="00297A4F" w14:textId="6745DEDA" w:rsidR="005D0667" w:rsidRPr="00DF075B" w:rsidRDefault="00000000" w:rsidP="004215B7">
      <w:pPr>
        <w:spacing w:after="40"/>
        <w:jc w:val="both"/>
        <w:rPr>
          <w:rFonts w:ascii="Arial" w:hAnsi="Arial" w:cs="Arial"/>
          <w:color w:val="000000" w:themeColor="text1"/>
          <w:lang w:val="pt-BR"/>
        </w:rPr>
      </w:pPr>
      <w:r w:rsidRPr="00DF075B">
        <w:rPr>
          <w:rFonts w:ascii="Arial" w:hAnsi="Arial" w:cs="Arial"/>
          <w:color w:val="000000" w:themeColor="text1"/>
          <w:lang w:val="pt-BR"/>
        </w:rPr>
        <w:t>4. INTERNET DAS COISAS (IoT) EM SISTEMAS ENERGÉTICOS</w:t>
      </w:r>
      <w:r w:rsidR="00DF075B">
        <w:rPr>
          <w:rFonts w:ascii="Arial" w:hAnsi="Arial" w:cs="Arial"/>
          <w:color w:val="000000" w:themeColor="text1"/>
          <w:lang w:val="pt-BR"/>
        </w:rPr>
        <w:t>.....................</w:t>
      </w:r>
      <w:r w:rsidR="00CA1282">
        <w:rPr>
          <w:rFonts w:ascii="Arial" w:hAnsi="Arial" w:cs="Arial"/>
          <w:color w:val="000000" w:themeColor="text1"/>
          <w:lang w:val="pt-BR"/>
        </w:rPr>
        <w:t>5</w:t>
      </w:r>
    </w:p>
    <w:p w14:paraId="5245D4E8" w14:textId="060F2412" w:rsidR="005D0667" w:rsidRPr="00DF075B" w:rsidRDefault="00000000">
      <w:pPr>
        <w:spacing w:after="40"/>
        <w:rPr>
          <w:rFonts w:ascii="Arial" w:hAnsi="Arial" w:cs="Arial"/>
          <w:color w:val="000000" w:themeColor="text1"/>
          <w:lang w:val="pt-BR"/>
        </w:rPr>
      </w:pPr>
      <w:r w:rsidRPr="00DF075B">
        <w:rPr>
          <w:rFonts w:ascii="Arial" w:hAnsi="Arial" w:cs="Arial"/>
          <w:color w:val="000000" w:themeColor="text1"/>
          <w:lang w:val="pt-BR"/>
        </w:rPr>
        <w:t>5. INTELIGÊNCIA ARTIFICIAL APLICADA À GESTÃO ENERGÉTICA</w:t>
      </w:r>
      <w:r w:rsidR="00DF075B">
        <w:rPr>
          <w:rFonts w:ascii="Arial" w:hAnsi="Arial" w:cs="Arial"/>
          <w:color w:val="000000" w:themeColor="text1"/>
          <w:lang w:val="pt-BR"/>
        </w:rPr>
        <w:t>...............</w:t>
      </w:r>
      <w:r w:rsidR="004215B7">
        <w:rPr>
          <w:rFonts w:ascii="Arial" w:hAnsi="Arial" w:cs="Arial"/>
          <w:color w:val="000000" w:themeColor="text1"/>
          <w:lang w:val="pt-BR"/>
        </w:rPr>
        <w:t>5</w:t>
      </w:r>
    </w:p>
    <w:p w14:paraId="5C05A890" w14:textId="768794DF" w:rsidR="005D0667" w:rsidRPr="00DF075B" w:rsidRDefault="00000000">
      <w:pPr>
        <w:spacing w:after="40"/>
        <w:rPr>
          <w:rFonts w:ascii="Arial" w:hAnsi="Arial" w:cs="Arial"/>
          <w:color w:val="000000" w:themeColor="text1"/>
          <w:lang w:val="pt-BR"/>
        </w:rPr>
      </w:pPr>
      <w:r w:rsidRPr="00DF075B">
        <w:rPr>
          <w:rFonts w:ascii="Arial" w:hAnsi="Arial" w:cs="Arial"/>
          <w:color w:val="000000" w:themeColor="text1"/>
          <w:lang w:val="pt-BR"/>
        </w:rPr>
        <w:t>6. SISTEMAS MULTI-AGENTE EM MICROGRIDS</w:t>
      </w:r>
      <w:r w:rsidR="00DF075B">
        <w:rPr>
          <w:rFonts w:ascii="Arial" w:hAnsi="Arial" w:cs="Arial"/>
          <w:color w:val="000000" w:themeColor="text1"/>
          <w:lang w:val="pt-BR"/>
        </w:rPr>
        <w:t>..............................................</w:t>
      </w:r>
      <w:r w:rsidR="004215B7">
        <w:rPr>
          <w:rFonts w:ascii="Arial" w:hAnsi="Arial" w:cs="Arial"/>
          <w:color w:val="000000" w:themeColor="text1"/>
          <w:lang w:val="pt-BR"/>
        </w:rPr>
        <w:t>6</w:t>
      </w:r>
    </w:p>
    <w:p w14:paraId="60209432" w14:textId="7CB826EF" w:rsidR="005D0667" w:rsidRPr="00DF075B" w:rsidRDefault="00000000" w:rsidP="004215B7">
      <w:pPr>
        <w:spacing w:after="40"/>
        <w:jc w:val="both"/>
        <w:rPr>
          <w:rFonts w:ascii="Arial" w:hAnsi="Arial" w:cs="Arial"/>
          <w:color w:val="000000" w:themeColor="text1"/>
          <w:lang w:val="pt-BR"/>
        </w:rPr>
      </w:pPr>
      <w:r w:rsidRPr="00DF075B">
        <w:rPr>
          <w:rFonts w:ascii="Arial" w:hAnsi="Arial" w:cs="Arial"/>
          <w:color w:val="000000" w:themeColor="text1"/>
          <w:lang w:val="pt-BR"/>
        </w:rPr>
        <w:t>7. COMPARATIVO DE HARDWARE PARA SISTEMAS IoT ENERGÉTICOS</w:t>
      </w:r>
      <w:r w:rsidR="00DF075B">
        <w:rPr>
          <w:rFonts w:ascii="Arial" w:hAnsi="Arial" w:cs="Arial"/>
          <w:color w:val="000000" w:themeColor="text1"/>
          <w:lang w:val="pt-BR"/>
        </w:rPr>
        <w:t>.....</w:t>
      </w:r>
      <w:r w:rsidR="004215B7">
        <w:rPr>
          <w:rFonts w:ascii="Arial" w:hAnsi="Arial" w:cs="Arial"/>
          <w:color w:val="000000" w:themeColor="text1"/>
          <w:lang w:val="pt-BR"/>
        </w:rPr>
        <w:t>7</w:t>
      </w:r>
    </w:p>
    <w:p w14:paraId="5CE233FB" w14:textId="32D6447D" w:rsidR="005D0667" w:rsidRPr="00DF075B" w:rsidRDefault="00000000">
      <w:pPr>
        <w:spacing w:after="40"/>
        <w:rPr>
          <w:rFonts w:ascii="Arial" w:hAnsi="Arial" w:cs="Arial"/>
          <w:color w:val="000000" w:themeColor="text1"/>
          <w:lang w:val="pt-BR"/>
        </w:rPr>
      </w:pPr>
      <w:r w:rsidRPr="00DF075B">
        <w:rPr>
          <w:rFonts w:ascii="Arial" w:hAnsi="Arial" w:cs="Arial"/>
          <w:color w:val="000000" w:themeColor="text1"/>
          <w:lang w:val="pt-BR"/>
        </w:rPr>
        <w:t xml:space="preserve">   7.1 COMPARATIVO DE SENSORES DE MONITORAMENTO DE ENERGIA</w:t>
      </w:r>
      <w:r w:rsidR="00DF075B">
        <w:rPr>
          <w:rFonts w:ascii="Arial" w:hAnsi="Arial" w:cs="Arial"/>
          <w:color w:val="000000" w:themeColor="text1"/>
          <w:lang w:val="pt-BR"/>
        </w:rPr>
        <w:t>..</w:t>
      </w:r>
      <w:r w:rsidR="004215B7">
        <w:rPr>
          <w:rFonts w:ascii="Arial" w:hAnsi="Arial" w:cs="Arial"/>
          <w:color w:val="000000" w:themeColor="text1"/>
          <w:lang w:val="pt-BR"/>
        </w:rPr>
        <w:t>8</w:t>
      </w:r>
    </w:p>
    <w:p w14:paraId="6CF0FAA6" w14:textId="30B89A26" w:rsidR="005D0667" w:rsidRPr="00DF075B" w:rsidRDefault="00000000">
      <w:pPr>
        <w:spacing w:after="40"/>
        <w:rPr>
          <w:rFonts w:ascii="Arial" w:hAnsi="Arial" w:cs="Arial"/>
          <w:color w:val="000000" w:themeColor="text1"/>
          <w:lang w:val="pt-BR"/>
        </w:rPr>
      </w:pPr>
      <w:r w:rsidRPr="00DF075B">
        <w:rPr>
          <w:rFonts w:ascii="Arial" w:hAnsi="Arial" w:cs="Arial"/>
          <w:color w:val="000000" w:themeColor="text1"/>
          <w:lang w:val="pt-BR"/>
        </w:rPr>
        <w:t>8. TRABALHOS RELACIONADOS E LACUNAS</w:t>
      </w:r>
      <w:r w:rsidR="00DF075B">
        <w:rPr>
          <w:rFonts w:ascii="Arial" w:hAnsi="Arial" w:cs="Arial"/>
          <w:color w:val="000000" w:themeColor="text1"/>
          <w:lang w:val="pt-BR"/>
        </w:rPr>
        <w:t>................................................</w:t>
      </w:r>
      <w:r w:rsidR="004215B7">
        <w:rPr>
          <w:rFonts w:ascii="Arial" w:hAnsi="Arial" w:cs="Arial"/>
          <w:color w:val="000000" w:themeColor="text1"/>
          <w:lang w:val="pt-BR"/>
        </w:rPr>
        <w:t>..9</w:t>
      </w:r>
    </w:p>
    <w:p w14:paraId="73CCA3AB" w14:textId="254D02BD" w:rsidR="005D0667" w:rsidRPr="00DF075B" w:rsidRDefault="00000000">
      <w:pPr>
        <w:spacing w:after="40"/>
        <w:rPr>
          <w:rFonts w:ascii="Arial" w:hAnsi="Arial" w:cs="Arial"/>
          <w:color w:val="000000" w:themeColor="text1"/>
          <w:lang w:val="pt-BR"/>
        </w:rPr>
      </w:pPr>
      <w:r w:rsidRPr="00DF075B">
        <w:rPr>
          <w:rFonts w:ascii="Arial" w:hAnsi="Arial" w:cs="Arial"/>
          <w:color w:val="000000" w:themeColor="text1"/>
          <w:lang w:val="pt-BR"/>
        </w:rPr>
        <w:t>9. HIPÓTESES DA PESQUISA</w:t>
      </w:r>
      <w:r w:rsidR="00DF075B">
        <w:rPr>
          <w:rFonts w:ascii="Arial" w:hAnsi="Arial" w:cs="Arial"/>
          <w:color w:val="000000" w:themeColor="text1"/>
          <w:lang w:val="pt-BR"/>
        </w:rPr>
        <w:t>...........................................................................</w:t>
      </w:r>
      <w:r w:rsidR="004215B7">
        <w:rPr>
          <w:rFonts w:ascii="Arial" w:hAnsi="Arial" w:cs="Arial"/>
          <w:color w:val="000000" w:themeColor="text1"/>
          <w:lang w:val="pt-BR"/>
        </w:rPr>
        <w:t>..9</w:t>
      </w:r>
    </w:p>
    <w:p w14:paraId="0CAFD095" w14:textId="08A63A7A" w:rsidR="005D0667" w:rsidRPr="00DF075B" w:rsidRDefault="00000000">
      <w:pPr>
        <w:spacing w:after="40"/>
        <w:rPr>
          <w:rFonts w:ascii="Arial" w:hAnsi="Arial" w:cs="Arial"/>
          <w:color w:val="000000" w:themeColor="text1"/>
          <w:lang w:val="pt-BR"/>
        </w:rPr>
      </w:pPr>
      <w:r w:rsidRPr="00DF075B">
        <w:rPr>
          <w:rFonts w:ascii="Arial" w:hAnsi="Arial" w:cs="Arial"/>
          <w:color w:val="000000" w:themeColor="text1"/>
          <w:lang w:val="pt-BR"/>
        </w:rPr>
        <w:t>10. REFERÊNCIAS BIBLIOGRÁFICAS</w:t>
      </w:r>
      <w:r w:rsidR="00DF075B">
        <w:rPr>
          <w:rFonts w:ascii="Arial" w:hAnsi="Arial" w:cs="Arial"/>
          <w:color w:val="000000" w:themeColor="text1"/>
          <w:lang w:val="pt-BR"/>
        </w:rPr>
        <w:t>..............................................................</w:t>
      </w:r>
      <w:r w:rsidR="004215B7">
        <w:rPr>
          <w:rFonts w:ascii="Arial" w:hAnsi="Arial" w:cs="Arial"/>
          <w:color w:val="000000" w:themeColor="text1"/>
          <w:lang w:val="pt-BR"/>
        </w:rPr>
        <w:t>10</w:t>
      </w:r>
    </w:p>
    <w:p w14:paraId="4FE1A88A" w14:textId="77777777" w:rsidR="005D0667" w:rsidRPr="00DF075B" w:rsidRDefault="00000000">
      <w:pPr>
        <w:rPr>
          <w:rFonts w:ascii="Arial" w:hAnsi="Arial" w:cs="Arial"/>
          <w:color w:val="000000" w:themeColor="text1"/>
          <w:lang w:val="pt-BR"/>
        </w:rPr>
      </w:pPr>
      <w:r w:rsidRPr="00DF075B">
        <w:rPr>
          <w:rFonts w:ascii="Arial" w:hAnsi="Arial" w:cs="Arial"/>
          <w:color w:val="000000" w:themeColor="text1"/>
          <w:lang w:val="pt-BR"/>
        </w:rPr>
        <w:br w:type="page"/>
      </w:r>
    </w:p>
    <w:p w14:paraId="1F0B89C1" w14:textId="77777777" w:rsidR="005D0667" w:rsidRPr="00DF075B" w:rsidRDefault="00000000">
      <w:pPr>
        <w:rPr>
          <w:rFonts w:ascii="Arial" w:hAnsi="Arial" w:cs="Arial"/>
          <w:color w:val="000000" w:themeColor="text1"/>
          <w:lang w:val="pt-BR"/>
        </w:rPr>
      </w:pPr>
      <w:r w:rsidRPr="00DF075B">
        <w:rPr>
          <w:rFonts w:ascii="Arial" w:hAnsi="Arial" w:cs="Arial"/>
          <w:color w:val="000000" w:themeColor="text1"/>
          <w:lang w:val="pt-BR"/>
        </w:rPr>
        <w:lastRenderedPageBreak/>
        <w:br/>
      </w:r>
    </w:p>
    <w:p w14:paraId="18B07FDE" w14:textId="77777777" w:rsidR="005D0667" w:rsidRPr="00DF075B" w:rsidRDefault="00000000">
      <w:pPr>
        <w:pStyle w:val="Heading1"/>
        <w:spacing w:before="240" w:after="120"/>
        <w:rPr>
          <w:rFonts w:ascii="Arial" w:hAnsi="Arial" w:cs="Arial"/>
          <w:color w:val="000000" w:themeColor="text1"/>
          <w:lang w:val="pt-BR"/>
        </w:rPr>
      </w:pPr>
      <w:r w:rsidRPr="00DF075B">
        <w:rPr>
          <w:rFonts w:ascii="Arial" w:hAnsi="Arial" w:cs="Arial"/>
          <w:color w:val="000000" w:themeColor="text1"/>
          <w:sz w:val="24"/>
          <w:lang w:val="pt-BR"/>
        </w:rPr>
        <w:t>1. EVOLUÇÃO HISTÓRICA DAS REDES ELÉTRICAS E SISTEMAS INTELIGENTES</w:t>
      </w:r>
    </w:p>
    <w:p w14:paraId="46261774"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Historicamente, os sistemas elétricos foram concebidos sob um modelo centralizado, no qual grandes usinas geradoras distribuem energia para consumidores finais através de extensas redes de transmissão. Esse modelo, predominante ao longo do século XX, priorizava escalabilidade e confiabilidade, mas não considerava aspectos como eficiência energética e integração de fontes renováveis distribuídas.</w:t>
      </w:r>
    </w:p>
    <w:p w14:paraId="3E5E92A2"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Segundo Gellings (2009), esse paradigma apresenta limitações significativas frente às demandas contemporâneas, especialmente no que se refere à flexibilidade e ao monitoramento em tempo real. Com o avanço das tecnologias digitais e a crescente preocupação com sustentabilidade, iniciou-se a transição para redes mais inteligentes e adaptativas.</w:t>
      </w:r>
    </w:p>
    <w:p w14:paraId="4D2C345B"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Nesse contexto, surge o conceito de Smart Grid, caracterizado pela integração de tecnologias de informação e comunicação aos sistemas elétricos, permitindo automação, monitoramento e controle distribuído (FARHANGI, 2010).</w:t>
      </w:r>
    </w:p>
    <w:p w14:paraId="33E1694A" w14:textId="77777777" w:rsidR="005D0667" w:rsidRPr="00DF075B" w:rsidRDefault="00000000">
      <w:pPr>
        <w:pStyle w:val="Heading1"/>
        <w:spacing w:before="240" w:after="120"/>
        <w:rPr>
          <w:rFonts w:ascii="Arial" w:hAnsi="Arial" w:cs="Arial"/>
          <w:color w:val="000000" w:themeColor="text1"/>
          <w:lang w:val="pt-BR"/>
        </w:rPr>
      </w:pPr>
      <w:r w:rsidRPr="00DF075B">
        <w:rPr>
          <w:rFonts w:ascii="Arial" w:hAnsi="Arial" w:cs="Arial"/>
          <w:color w:val="000000" w:themeColor="text1"/>
          <w:sz w:val="24"/>
          <w:lang w:val="pt-BR"/>
        </w:rPr>
        <w:t>2. SMART GRIDS E O CONTEXTO DAS CIDADES INTELIGENTES</w:t>
      </w:r>
    </w:p>
    <w:p w14:paraId="69911ABD"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As Smart Grids representam um avanço significativo na evolução dos sistemas elétricos, possibilitando a integração de fontes renováveis, melhoria da eficiência energética e maior confiabilidade do sistema.</w:t>
      </w:r>
    </w:p>
    <w:p w14:paraId="7EBBC336"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Farhangi (2010) destaca que essas redes permitem a bidirecionalidade do fluxo de energia e informação, característica essencial para o funcionamento de sistemas energéticos modernos. No contexto das cidades inteligentes, as Smart Grids desempenham um papel central ao integrar infraestrutura energética com sistemas urbanos digitais.</w:t>
      </w:r>
    </w:p>
    <w:p w14:paraId="043CE6CE"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 xml:space="preserve">Entretanto, a implementação dessas redes enfrenta desafios, como altos custos de infraestrutura e complexidade de integração com sistemas legados, o </w:t>
      </w:r>
      <w:r w:rsidRPr="00DF075B">
        <w:rPr>
          <w:rFonts w:ascii="Arial" w:hAnsi="Arial" w:cs="Arial"/>
          <w:color w:val="000000" w:themeColor="text1"/>
          <w:lang w:val="pt-BR"/>
        </w:rPr>
        <w:lastRenderedPageBreak/>
        <w:t>que tem impulsionado o desenvolvimento de soluções mais localizadas, como as microgrids (LASSETER, 2002).</w:t>
      </w:r>
    </w:p>
    <w:p w14:paraId="2F6F2DCD" w14:textId="77777777" w:rsidR="005D0667" w:rsidRPr="00DF075B" w:rsidRDefault="00000000">
      <w:pPr>
        <w:pStyle w:val="Heading1"/>
        <w:spacing w:before="240" w:after="120"/>
        <w:rPr>
          <w:rFonts w:ascii="Arial" w:hAnsi="Arial" w:cs="Arial"/>
          <w:color w:val="000000" w:themeColor="text1"/>
          <w:lang w:val="pt-BR"/>
        </w:rPr>
      </w:pPr>
      <w:r w:rsidRPr="00DF075B">
        <w:rPr>
          <w:rFonts w:ascii="Arial" w:hAnsi="Arial" w:cs="Arial"/>
          <w:color w:val="000000" w:themeColor="text1"/>
          <w:sz w:val="24"/>
          <w:lang w:val="pt-BR"/>
        </w:rPr>
        <w:t>3. MICROGRIDS URBANAS: ESTADO DA ARTE</w:t>
      </w:r>
    </w:p>
    <w:p w14:paraId="573CD774"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As microgrids surgem como uma evolução natural das Smart Grids, sendo definidas como sistemas elétricos locais que integram geração distribuída, armazenamento e consumo.</w:t>
      </w:r>
    </w:p>
    <w:p w14:paraId="54227001"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Lasseter (2002) foi um dos primeiros a formalizar o conceito, destacando sua capacidade de operar de forma autônoma ou conectada à rede principal. Estudos mais recentes indicam que microgrids são fundamentais para o desenvolvimento de cidades inteligentes, especialmente em cenários urbanos com alta densidade populacional.</w:t>
      </w:r>
    </w:p>
    <w:p w14:paraId="7724C734" w14:textId="77777777" w:rsidR="005A6BE5"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 xml:space="preserve">Olivares et al. (2014) apontam que os principais desafios das microgrids incluem: </w:t>
      </w:r>
    </w:p>
    <w:p w14:paraId="378F97EB" w14:textId="77777777" w:rsidR="005A6BE5" w:rsidRPr="005A6BE5" w:rsidRDefault="005A6BE5" w:rsidP="005A6BE5">
      <w:pPr>
        <w:pStyle w:val="ListParagraph"/>
        <w:numPr>
          <w:ilvl w:val="0"/>
          <w:numId w:val="14"/>
        </w:numPr>
        <w:spacing w:after="0" w:line="360" w:lineRule="auto"/>
        <w:ind w:firstLine="0"/>
        <w:rPr>
          <w:rFonts w:ascii="Arial" w:hAnsi="Arial" w:cs="Arial"/>
          <w:color w:val="000000" w:themeColor="text1"/>
          <w:lang w:val="pt-BR"/>
        </w:rPr>
      </w:pPr>
      <w:r w:rsidRPr="005A6BE5">
        <w:rPr>
          <w:rFonts w:ascii="Arial" w:hAnsi="Arial" w:cs="Arial"/>
          <w:color w:val="000000" w:themeColor="text1"/>
          <w:lang w:val="pt-BR"/>
        </w:rPr>
        <w:t xml:space="preserve">controle da variabilidade da geração </w:t>
      </w:r>
    </w:p>
    <w:p w14:paraId="1AC3EADD" w14:textId="77777777" w:rsidR="005A6BE5" w:rsidRPr="005A6BE5" w:rsidRDefault="005A6BE5" w:rsidP="005A6BE5">
      <w:pPr>
        <w:pStyle w:val="ListParagraph"/>
        <w:numPr>
          <w:ilvl w:val="0"/>
          <w:numId w:val="14"/>
        </w:numPr>
        <w:spacing w:after="0" w:line="360" w:lineRule="auto"/>
        <w:ind w:firstLine="0"/>
        <w:rPr>
          <w:rFonts w:ascii="Arial" w:hAnsi="Arial" w:cs="Arial"/>
          <w:color w:val="000000" w:themeColor="text1"/>
          <w:lang w:val="pt-BR"/>
        </w:rPr>
      </w:pPr>
      <w:r w:rsidRPr="005A6BE5">
        <w:rPr>
          <w:rFonts w:ascii="Arial" w:hAnsi="Arial" w:cs="Arial"/>
          <w:color w:val="000000" w:themeColor="text1"/>
          <w:lang w:val="pt-BR"/>
        </w:rPr>
        <w:t xml:space="preserve">balanceamento entre oferta e demanda </w:t>
      </w:r>
    </w:p>
    <w:p w14:paraId="32B3D217" w14:textId="55526429" w:rsidR="005A6BE5" w:rsidRPr="005A6BE5" w:rsidRDefault="005A6BE5" w:rsidP="005A6BE5">
      <w:pPr>
        <w:pStyle w:val="ListParagraph"/>
        <w:numPr>
          <w:ilvl w:val="0"/>
          <w:numId w:val="14"/>
        </w:numPr>
        <w:spacing w:after="0" w:line="360" w:lineRule="auto"/>
        <w:ind w:firstLine="0"/>
        <w:rPr>
          <w:rFonts w:ascii="Arial" w:hAnsi="Arial" w:cs="Arial"/>
          <w:color w:val="000000" w:themeColor="text1"/>
          <w:lang w:val="pt-BR"/>
        </w:rPr>
      </w:pPr>
      <w:r w:rsidRPr="005A6BE5">
        <w:rPr>
          <w:rFonts w:ascii="Arial" w:hAnsi="Arial" w:cs="Arial"/>
          <w:color w:val="000000" w:themeColor="text1"/>
          <w:lang w:val="pt-BR"/>
        </w:rPr>
        <w:t xml:space="preserve">necessidade de sistemas de controle inteligentes </w:t>
      </w:r>
    </w:p>
    <w:p w14:paraId="482FC1A9" w14:textId="32572CF4" w:rsidR="005A6BE5"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Atualmente, o estado da arte concentra-se na integração com tecnologias como IoT e Inteligência Artificial, permitindo maior automação e eficiência.</w:t>
      </w:r>
    </w:p>
    <w:p w14:paraId="55644A15" w14:textId="77777777" w:rsidR="005A6BE5" w:rsidRDefault="005A6BE5">
      <w:pPr>
        <w:rPr>
          <w:rFonts w:ascii="Arial" w:hAnsi="Arial" w:cs="Arial"/>
          <w:color w:val="000000" w:themeColor="text1"/>
          <w:lang w:val="pt-BR"/>
        </w:rPr>
      </w:pPr>
      <w:r>
        <w:rPr>
          <w:rFonts w:ascii="Arial" w:hAnsi="Arial" w:cs="Arial"/>
          <w:color w:val="000000" w:themeColor="text1"/>
          <w:lang w:val="pt-BR"/>
        </w:rPr>
        <w:br w:type="page"/>
      </w:r>
    </w:p>
    <w:p w14:paraId="512277B5" w14:textId="77777777" w:rsidR="005D0667" w:rsidRPr="00DF075B" w:rsidRDefault="005D0667">
      <w:pPr>
        <w:spacing w:after="120" w:line="360" w:lineRule="auto"/>
        <w:rPr>
          <w:rFonts w:ascii="Arial" w:hAnsi="Arial" w:cs="Arial"/>
          <w:color w:val="000000" w:themeColor="text1"/>
          <w:lang w:val="pt-BR"/>
        </w:rPr>
      </w:pPr>
    </w:p>
    <w:p w14:paraId="6B254E6D" w14:textId="77777777" w:rsidR="005D0667" w:rsidRPr="00DF075B" w:rsidRDefault="00000000">
      <w:pPr>
        <w:pStyle w:val="Heading1"/>
        <w:spacing w:before="240" w:after="120"/>
        <w:rPr>
          <w:rFonts w:ascii="Arial" w:hAnsi="Arial" w:cs="Arial"/>
          <w:color w:val="000000" w:themeColor="text1"/>
          <w:lang w:val="pt-BR"/>
        </w:rPr>
      </w:pPr>
      <w:r w:rsidRPr="00DF075B">
        <w:rPr>
          <w:rFonts w:ascii="Arial" w:hAnsi="Arial" w:cs="Arial"/>
          <w:color w:val="000000" w:themeColor="text1"/>
          <w:sz w:val="24"/>
          <w:lang w:val="pt-BR"/>
        </w:rPr>
        <w:t>4. INTERNET DAS COISAS (IoT) EM SISTEMAS ENERGÉTICOS</w:t>
      </w:r>
    </w:p>
    <w:p w14:paraId="113EAA3B"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A Internet das Coisas tem desempenhado um papel fundamental na modernização dos sistemas energéticos. Segundo Atzori, Iera e Morabito (2010), a IoT permite a interconexão de dispositivos físicos por meio de sensores e redes de comunicação, possibilitando coleta e transmissão contínua de dados.</w:t>
      </w:r>
    </w:p>
    <w:p w14:paraId="618BCEC4" w14:textId="77777777" w:rsidR="005A6BE5"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 xml:space="preserve">No contexto energético, a IoT é utilizada para monitoramento em tempo real de variáveis como consumo, tensão e corrente, sendo estruturada em três camadas principais: </w:t>
      </w:r>
    </w:p>
    <w:p w14:paraId="4B882585" w14:textId="77777777" w:rsidR="005A6BE5" w:rsidRPr="005A6BE5" w:rsidRDefault="005A6BE5" w:rsidP="005A6BE5">
      <w:pPr>
        <w:pStyle w:val="ListParagraph"/>
        <w:numPr>
          <w:ilvl w:val="0"/>
          <w:numId w:val="13"/>
        </w:numPr>
        <w:spacing w:before="240" w:after="240" w:line="360" w:lineRule="auto"/>
        <w:ind w:firstLine="0"/>
        <w:rPr>
          <w:rFonts w:ascii="Arial" w:hAnsi="Arial" w:cs="Arial"/>
          <w:color w:val="000000" w:themeColor="text1"/>
          <w:lang w:val="pt-BR"/>
        </w:rPr>
      </w:pPr>
      <w:r w:rsidRPr="005A6BE5">
        <w:rPr>
          <w:rFonts w:ascii="Arial" w:hAnsi="Arial" w:cs="Arial"/>
          <w:color w:val="000000" w:themeColor="text1"/>
          <w:lang w:val="pt-BR"/>
        </w:rPr>
        <w:t xml:space="preserve">camada de percepção (sensores) </w:t>
      </w:r>
    </w:p>
    <w:p w14:paraId="411443DF" w14:textId="77777777" w:rsidR="005A6BE5" w:rsidRPr="005A6BE5" w:rsidRDefault="005A6BE5" w:rsidP="005A6BE5">
      <w:pPr>
        <w:pStyle w:val="ListParagraph"/>
        <w:numPr>
          <w:ilvl w:val="0"/>
          <w:numId w:val="13"/>
        </w:numPr>
        <w:spacing w:before="240" w:after="240" w:line="360" w:lineRule="auto"/>
        <w:ind w:firstLine="0"/>
        <w:rPr>
          <w:rFonts w:ascii="Arial" w:hAnsi="Arial" w:cs="Arial"/>
          <w:color w:val="000000" w:themeColor="text1"/>
          <w:lang w:val="pt-BR"/>
        </w:rPr>
      </w:pPr>
      <w:r w:rsidRPr="005A6BE5">
        <w:rPr>
          <w:rFonts w:ascii="Arial" w:hAnsi="Arial" w:cs="Arial"/>
          <w:color w:val="000000" w:themeColor="text1"/>
          <w:lang w:val="pt-BR"/>
        </w:rPr>
        <w:t xml:space="preserve">camada de rede (comunicação) </w:t>
      </w:r>
    </w:p>
    <w:p w14:paraId="417C92B6" w14:textId="77777777" w:rsidR="005A6BE5" w:rsidRPr="005A6BE5" w:rsidRDefault="005A6BE5" w:rsidP="005A6BE5">
      <w:pPr>
        <w:pStyle w:val="ListParagraph"/>
        <w:numPr>
          <w:ilvl w:val="0"/>
          <w:numId w:val="13"/>
        </w:numPr>
        <w:spacing w:before="240" w:after="240" w:line="360" w:lineRule="auto"/>
        <w:ind w:firstLine="0"/>
        <w:rPr>
          <w:rFonts w:ascii="Arial" w:hAnsi="Arial" w:cs="Arial"/>
          <w:color w:val="000000" w:themeColor="text1"/>
          <w:lang w:val="pt-BR"/>
        </w:rPr>
      </w:pPr>
      <w:r w:rsidRPr="005A6BE5">
        <w:rPr>
          <w:rFonts w:ascii="Arial" w:hAnsi="Arial" w:cs="Arial"/>
          <w:color w:val="000000" w:themeColor="text1"/>
          <w:lang w:val="pt-BR"/>
        </w:rPr>
        <w:t xml:space="preserve">camada de aplicação (processamento) </w:t>
      </w:r>
    </w:p>
    <w:p w14:paraId="5C99A0B5" w14:textId="0C8BC056"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Entretanto, a literatura aponta que a simples coleta de dados não é suficiente, sendo necessário o uso de técnicas avançadas de análise e tomada de decisão, como as fornecidas pela Inteligência Artificial (RUSSELL; NORVIG, 2010).</w:t>
      </w:r>
    </w:p>
    <w:p w14:paraId="6FDFFE20" w14:textId="77777777" w:rsidR="005D0667" w:rsidRPr="00DF075B" w:rsidRDefault="00000000">
      <w:pPr>
        <w:pStyle w:val="Heading1"/>
        <w:spacing w:before="240" w:after="120"/>
        <w:rPr>
          <w:rFonts w:ascii="Arial" w:hAnsi="Arial" w:cs="Arial"/>
          <w:color w:val="000000" w:themeColor="text1"/>
          <w:lang w:val="pt-BR"/>
        </w:rPr>
      </w:pPr>
      <w:r w:rsidRPr="00DF075B">
        <w:rPr>
          <w:rFonts w:ascii="Arial" w:hAnsi="Arial" w:cs="Arial"/>
          <w:color w:val="000000" w:themeColor="text1"/>
          <w:sz w:val="24"/>
          <w:lang w:val="pt-BR"/>
        </w:rPr>
        <w:t>5. INTELIGÊNCIA ARTIFICIAL APLICADA À GESTÃO ENERGÉTICA</w:t>
      </w:r>
    </w:p>
    <w:p w14:paraId="7F2501B7"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A Inteligência Artificial tem sido amplamente utilizada para otimizar sistemas energéticos. De acordo com Mohassen et al. (2014), técnicas de aprendizado de máquina permitem identificar padrões de consumo e prever demandas futuras, sendo essenciais para o gerenciamento eficiente de microgrids.</w:t>
      </w:r>
    </w:p>
    <w:p w14:paraId="49BFBF7E" w14:textId="77777777" w:rsidR="005D0667" w:rsidRPr="00DF075B" w:rsidRDefault="00000000">
      <w:pPr>
        <w:spacing w:after="120" w:line="360" w:lineRule="auto"/>
        <w:rPr>
          <w:rFonts w:ascii="Arial" w:hAnsi="Arial" w:cs="Arial"/>
          <w:color w:val="000000" w:themeColor="text1"/>
          <w:lang w:val="pt-BR"/>
        </w:rPr>
      </w:pPr>
      <w:r w:rsidRPr="00DF075B">
        <w:rPr>
          <w:rFonts w:ascii="Arial" w:hAnsi="Arial" w:cs="Arial"/>
          <w:color w:val="000000" w:themeColor="text1"/>
          <w:lang w:val="pt-BR"/>
        </w:rPr>
        <w:t>Russell e Norvig (2010) destacam a importância de sistemas inteligentes capazes de aprender e adaptar-se ao ambiente, conceito diretamente aplicável ao controle autônomo de redes energéticas distribuídas. Dentre os algoritmos mais utilizados estão as árvores de decisão, redes bayesianas e algoritmos de otimização baseados em busca heurística.</w:t>
      </w:r>
    </w:p>
    <w:p w14:paraId="32C29CF3" w14:textId="6C70EF7D" w:rsidR="005A6BE5" w:rsidRDefault="00000000" w:rsidP="00A273BF">
      <w:pPr>
        <w:spacing w:after="120" w:line="360" w:lineRule="auto"/>
        <w:ind w:firstLine="720"/>
        <w:rPr>
          <w:rFonts w:ascii="Arial" w:hAnsi="Arial" w:cs="Arial"/>
          <w:color w:val="000000" w:themeColor="text1"/>
          <w:sz w:val="22"/>
          <w:szCs w:val="20"/>
          <w:lang w:val="pt-BR"/>
        </w:rPr>
      </w:pPr>
      <w:r w:rsidRPr="00DF075B">
        <w:rPr>
          <w:rFonts w:ascii="Arial" w:hAnsi="Arial" w:cs="Arial"/>
          <w:color w:val="000000" w:themeColor="text1"/>
          <w:lang w:val="pt-BR"/>
        </w:rPr>
        <w:lastRenderedPageBreak/>
        <w:t>Mais recentemente, técnicas de aprendizado profundo descritas por Goodfellow, Bengio e Courville (2016) têm sido aplicadas para análise de grandes volumes de dados energéticos, permitindo maior precisão na previsão de consumo e na detecção de anomalias. Redes neurais recorrentes (LSTM) têm se mostrado particularmente eficazes em séries temporais de demanda energética.</w:t>
      </w:r>
    </w:p>
    <w:p w14:paraId="247BB905" w14:textId="77777777" w:rsidR="005D0667" w:rsidRPr="00DF075B" w:rsidRDefault="00000000">
      <w:pPr>
        <w:pStyle w:val="Heading1"/>
        <w:spacing w:before="240" w:after="120"/>
        <w:rPr>
          <w:rFonts w:ascii="Arial" w:hAnsi="Arial" w:cs="Arial"/>
          <w:color w:val="000000" w:themeColor="text1"/>
          <w:lang w:val="pt-BR"/>
        </w:rPr>
      </w:pPr>
      <w:r w:rsidRPr="00DF075B">
        <w:rPr>
          <w:rFonts w:ascii="Arial" w:hAnsi="Arial" w:cs="Arial"/>
          <w:color w:val="000000" w:themeColor="text1"/>
          <w:sz w:val="24"/>
          <w:lang w:val="pt-BR"/>
        </w:rPr>
        <w:t>6. SISTEMAS MULTI-AGENTE EM MICROGRIDS</w:t>
      </w:r>
    </w:p>
    <w:p w14:paraId="3975B255"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Os sistemas multi-agente representam uma abordagem distribuída para o controle de microgrids. Segundo Wooldridge (2009), agentes são entidades autônomas capazes de perceber o ambiente e agir de forma independente, tomando decisões locais sem necessidade de coordenação central.</w:t>
      </w:r>
    </w:p>
    <w:p w14:paraId="73474596"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No contexto energético, cada residência ou unidade geradora pode ser modelada como um agente, responsável por gerenciar seu próprio consumo e geração. Essa abordagem reduz a dependência de sistemas centralizados, aumenta a resiliência do sistema e permite negociação de energia entre os agentes (WOOLDRIDGE, 2009).</w:t>
      </w:r>
    </w:p>
    <w:p w14:paraId="2C697801" w14:textId="77777777" w:rsidR="00DF075B" w:rsidRDefault="00DF075B">
      <w:pPr>
        <w:rPr>
          <w:rFonts w:ascii="Arial" w:eastAsiaTheme="majorEastAsia" w:hAnsi="Arial" w:cs="Arial"/>
          <w:b/>
          <w:bCs/>
          <w:color w:val="000000" w:themeColor="text1"/>
          <w:szCs w:val="28"/>
          <w:lang w:val="pt-BR"/>
        </w:rPr>
      </w:pPr>
      <w:r>
        <w:rPr>
          <w:rFonts w:ascii="Arial" w:hAnsi="Arial" w:cs="Arial"/>
          <w:color w:val="000000" w:themeColor="text1"/>
          <w:lang w:val="pt-BR"/>
        </w:rPr>
        <w:br w:type="page"/>
      </w:r>
    </w:p>
    <w:p w14:paraId="10457C1D" w14:textId="2C21EC0D" w:rsidR="005D0667" w:rsidRPr="00DF075B" w:rsidRDefault="00000000">
      <w:pPr>
        <w:pStyle w:val="Heading1"/>
        <w:spacing w:before="240" w:after="120"/>
        <w:rPr>
          <w:rFonts w:ascii="Arial" w:hAnsi="Arial" w:cs="Arial"/>
          <w:color w:val="000000" w:themeColor="text1"/>
          <w:lang w:val="pt-BR"/>
        </w:rPr>
      </w:pPr>
      <w:r w:rsidRPr="00DF075B">
        <w:rPr>
          <w:rFonts w:ascii="Arial" w:hAnsi="Arial" w:cs="Arial"/>
          <w:color w:val="000000" w:themeColor="text1"/>
          <w:sz w:val="24"/>
          <w:lang w:val="pt-BR"/>
        </w:rPr>
        <w:lastRenderedPageBreak/>
        <w:t>7. COMPARATIVO DE HARDWARE PARA SISTEMAS IoT ENERGÉTICOS</w:t>
      </w:r>
    </w:p>
    <w:p w14:paraId="54B7184F" w14:textId="7777777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A escolha do hardware é um fator crítico para a implementação de sistemas IoT. Neste trabalho, foram analisados três dispositivos amplamente utilizados em projetos de monitoramento energético, considerando aspectos como custo, consumo de energia, capacidade de processamento e conectividade.</w:t>
      </w:r>
    </w:p>
    <w:p w14:paraId="0F2C7C3F" w14:textId="77777777" w:rsidR="005D0667" w:rsidRPr="00DF075B" w:rsidRDefault="00000000">
      <w:pPr>
        <w:spacing w:before="120" w:after="60" w:line="240" w:lineRule="auto"/>
        <w:rPr>
          <w:rFonts w:ascii="Arial" w:hAnsi="Arial" w:cs="Arial"/>
          <w:color w:val="000000" w:themeColor="text1"/>
          <w:lang w:val="pt-BR"/>
        </w:rPr>
      </w:pPr>
      <w:r w:rsidRPr="00DF075B">
        <w:rPr>
          <w:rFonts w:ascii="Arial" w:hAnsi="Arial" w:cs="Arial"/>
          <w:color w:val="000000" w:themeColor="text1"/>
          <w:szCs w:val="24"/>
          <w:lang w:val="pt-BR"/>
        </w:rPr>
        <w:t>Quadro 1 – Comparativo de microcontroladores para sistemas IoT energéticos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5D0667" w:rsidRPr="00DF075B" w14:paraId="77226F68" w14:textId="77777777">
        <w:trPr>
          <w:jc w:val="center"/>
        </w:trPr>
        <w:tc>
          <w:tcPr>
            <w:tcW w:w="2880" w:type="dxa"/>
          </w:tcPr>
          <w:p w14:paraId="38A745CB" w14:textId="7B0FF706" w:rsidR="005D0667" w:rsidRPr="00DF075B" w:rsidRDefault="00DF075B">
            <w:pPr>
              <w:rPr>
                <w:rFonts w:ascii="Arial" w:hAnsi="Arial" w:cs="Arial"/>
                <w:color w:val="000000" w:themeColor="text1"/>
              </w:rPr>
            </w:pPr>
            <w:r w:rsidRPr="004215B7">
              <w:rPr>
                <w:rFonts w:ascii="Arial" w:hAnsi="Arial" w:cs="Arial"/>
                <w:b/>
                <w:color w:val="000000" w:themeColor="text1"/>
                <w:sz w:val="22"/>
                <w:lang w:val="pt-BR"/>
              </w:rPr>
              <w:br/>
            </w:r>
            <w:proofErr w:type="spellStart"/>
            <w:r w:rsidRPr="00DF075B">
              <w:rPr>
                <w:rFonts w:ascii="Arial" w:hAnsi="Arial" w:cs="Arial"/>
                <w:b/>
                <w:color w:val="000000" w:themeColor="text1"/>
                <w:sz w:val="22"/>
              </w:rPr>
              <w:t>Dispositivo</w:t>
            </w:r>
            <w:proofErr w:type="spellEnd"/>
          </w:p>
        </w:tc>
        <w:tc>
          <w:tcPr>
            <w:tcW w:w="2880" w:type="dxa"/>
          </w:tcPr>
          <w:p w14:paraId="042D4C79" w14:textId="70AEA8D9" w:rsidR="005D0667" w:rsidRPr="00DF075B" w:rsidRDefault="00DF075B">
            <w:pPr>
              <w:rPr>
                <w:rFonts w:ascii="Arial" w:hAnsi="Arial" w:cs="Arial"/>
                <w:color w:val="000000" w:themeColor="text1"/>
              </w:rPr>
            </w:pPr>
            <w:r>
              <w:rPr>
                <w:rFonts w:ascii="Arial" w:hAnsi="Arial" w:cs="Arial"/>
                <w:b/>
                <w:color w:val="000000" w:themeColor="text1"/>
                <w:sz w:val="22"/>
              </w:rPr>
              <w:br/>
            </w:r>
            <w:proofErr w:type="spellStart"/>
            <w:r w:rsidRPr="00DF075B">
              <w:rPr>
                <w:rFonts w:ascii="Arial" w:hAnsi="Arial" w:cs="Arial"/>
                <w:b/>
                <w:color w:val="000000" w:themeColor="text1"/>
                <w:sz w:val="22"/>
              </w:rPr>
              <w:t>Vantagens</w:t>
            </w:r>
            <w:proofErr w:type="spellEnd"/>
          </w:p>
        </w:tc>
        <w:tc>
          <w:tcPr>
            <w:tcW w:w="2880" w:type="dxa"/>
          </w:tcPr>
          <w:p w14:paraId="58DB7B9F" w14:textId="77906F6F" w:rsidR="005D0667" w:rsidRPr="00DF075B" w:rsidRDefault="00DF075B">
            <w:pPr>
              <w:rPr>
                <w:rFonts w:ascii="Arial" w:hAnsi="Arial" w:cs="Arial"/>
                <w:color w:val="000000" w:themeColor="text1"/>
              </w:rPr>
            </w:pPr>
            <w:r>
              <w:rPr>
                <w:rFonts w:ascii="Arial" w:hAnsi="Arial" w:cs="Arial"/>
                <w:b/>
                <w:color w:val="000000" w:themeColor="text1"/>
                <w:sz w:val="22"/>
              </w:rPr>
              <w:br/>
            </w:r>
            <w:proofErr w:type="spellStart"/>
            <w:r w:rsidRPr="00DF075B">
              <w:rPr>
                <w:rFonts w:ascii="Arial" w:hAnsi="Arial" w:cs="Arial"/>
                <w:b/>
                <w:color w:val="000000" w:themeColor="text1"/>
                <w:sz w:val="22"/>
              </w:rPr>
              <w:t>Desvantagens</w:t>
            </w:r>
            <w:proofErr w:type="spellEnd"/>
            <w:r>
              <w:rPr>
                <w:rFonts w:ascii="Arial" w:hAnsi="Arial" w:cs="Arial"/>
                <w:b/>
                <w:color w:val="000000" w:themeColor="text1"/>
                <w:sz w:val="22"/>
              </w:rPr>
              <w:br/>
            </w:r>
          </w:p>
        </w:tc>
      </w:tr>
      <w:tr w:rsidR="005D0667" w:rsidRPr="00DF075B" w14:paraId="74E051E0" w14:textId="77777777">
        <w:trPr>
          <w:jc w:val="center"/>
        </w:trPr>
        <w:tc>
          <w:tcPr>
            <w:tcW w:w="2880" w:type="dxa"/>
          </w:tcPr>
          <w:p w14:paraId="7F18D127" w14:textId="77777777" w:rsidR="005D0667" w:rsidRPr="00DF075B" w:rsidRDefault="00000000">
            <w:pPr>
              <w:rPr>
                <w:rFonts w:ascii="Arial" w:hAnsi="Arial" w:cs="Arial"/>
                <w:color w:val="000000" w:themeColor="text1"/>
              </w:rPr>
            </w:pPr>
            <w:r w:rsidRPr="00DF075B">
              <w:rPr>
                <w:rFonts w:ascii="Arial" w:hAnsi="Arial" w:cs="Arial"/>
                <w:color w:val="000000" w:themeColor="text1"/>
                <w:sz w:val="22"/>
              </w:rPr>
              <w:t>ESP32</w:t>
            </w:r>
          </w:p>
        </w:tc>
        <w:tc>
          <w:tcPr>
            <w:tcW w:w="2880" w:type="dxa"/>
          </w:tcPr>
          <w:p w14:paraId="761CC66B" w14:textId="77777777" w:rsidR="005D0667" w:rsidRPr="00DF075B" w:rsidRDefault="00000000">
            <w:pPr>
              <w:rPr>
                <w:rFonts w:ascii="Arial" w:hAnsi="Arial" w:cs="Arial"/>
                <w:color w:val="000000" w:themeColor="text1"/>
                <w:lang w:val="pt-BR"/>
              </w:rPr>
            </w:pPr>
            <w:r w:rsidRPr="00DF075B">
              <w:rPr>
                <w:rFonts w:ascii="Arial" w:hAnsi="Arial" w:cs="Arial"/>
                <w:color w:val="000000" w:themeColor="text1"/>
                <w:sz w:val="22"/>
                <w:lang w:val="pt-BR"/>
              </w:rPr>
              <w:t>Wi-Fi integrado, baixo custo, baixo consumo energético</w:t>
            </w:r>
          </w:p>
        </w:tc>
        <w:tc>
          <w:tcPr>
            <w:tcW w:w="2880" w:type="dxa"/>
          </w:tcPr>
          <w:p w14:paraId="48F4DD73" w14:textId="7EF737DA" w:rsidR="005D0667" w:rsidRPr="00DF075B" w:rsidRDefault="00000000">
            <w:pPr>
              <w:rPr>
                <w:rFonts w:ascii="Arial" w:hAnsi="Arial" w:cs="Arial"/>
                <w:color w:val="000000" w:themeColor="text1"/>
                <w:lang w:val="pt-BR"/>
              </w:rPr>
            </w:pPr>
            <w:r w:rsidRPr="00DF075B">
              <w:rPr>
                <w:rFonts w:ascii="Arial" w:hAnsi="Arial" w:cs="Arial"/>
                <w:color w:val="000000" w:themeColor="text1"/>
                <w:sz w:val="22"/>
                <w:lang w:val="pt-BR"/>
              </w:rPr>
              <w:t>Menor poder de processamento</w:t>
            </w:r>
          </w:p>
        </w:tc>
      </w:tr>
      <w:tr w:rsidR="005D0667" w:rsidRPr="004215B7" w14:paraId="5D841AF6" w14:textId="77777777">
        <w:trPr>
          <w:jc w:val="center"/>
        </w:trPr>
        <w:tc>
          <w:tcPr>
            <w:tcW w:w="2880" w:type="dxa"/>
          </w:tcPr>
          <w:p w14:paraId="5CB1FB0E" w14:textId="77777777" w:rsidR="005D0667" w:rsidRPr="00DF075B" w:rsidRDefault="00000000">
            <w:pPr>
              <w:rPr>
                <w:rFonts w:ascii="Arial" w:hAnsi="Arial" w:cs="Arial"/>
                <w:color w:val="000000" w:themeColor="text1"/>
              </w:rPr>
            </w:pPr>
            <w:r w:rsidRPr="00DF075B">
              <w:rPr>
                <w:rFonts w:ascii="Arial" w:hAnsi="Arial" w:cs="Arial"/>
                <w:color w:val="000000" w:themeColor="text1"/>
                <w:sz w:val="22"/>
              </w:rPr>
              <w:t>Arduino Uno</w:t>
            </w:r>
          </w:p>
        </w:tc>
        <w:tc>
          <w:tcPr>
            <w:tcW w:w="2880" w:type="dxa"/>
          </w:tcPr>
          <w:p w14:paraId="32F92B84" w14:textId="77777777" w:rsidR="005D0667" w:rsidRPr="00DF075B" w:rsidRDefault="00000000">
            <w:pPr>
              <w:rPr>
                <w:rFonts w:ascii="Arial" w:hAnsi="Arial" w:cs="Arial"/>
                <w:color w:val="000000" w:themeColor="text1"/>
                <w:lang w:val="pt-BR"/>
              </w:rPr>
            </w:pPr>
            <w:r w:rsidRPr="00DF075B">
              <w:rPr>
                <w:rFonts w:ascii="Arial" w:hAnsi="Arial" w:cs="Arial"/>
                <w:color w:val="000000" w:themeColor="text1"/>
                <w:sz w:val="22"/>
                <w:lang w:val="pt-BR"/>
              </w:rPr>
              <w:t>Fácil utilização, ampla comunidade de suporte, baixo custo</w:t>
            </w:r>
          </w:p>
        </w:tc>
        <w:tc>
          <w:tcPr>
            <w:tcW w:w="2880" w:type="dxa"/>
          </w:tcPr>
          <w:p w14:paraId="1C074238" w14:textId="77777777" w:rsidR="005D0667" w:rsidRPr="00DF075B" w:rsidRDefault="00000000">
            <w:pPr>
              <w:rPr>
                <w:rFonts w:ascii="Arial" w:hAnsi="Arial" w:cs="Arial"/>
                <w:color w:val="000000" w:themeColor="text1"/>
                <w:lang w:val="pt-BR"/>
              </w:rPr>
            </w:pPr>
            <w:r w:rsidRPr="00DF075B">
              <w:rPr>
                <w:rFonts w:ascii="Arial" w:hAnsi="Arial" w:cs="Arial"/>
                <w:color w:val="000000" w:themeColor="text1"/>
                <w:sz w:val="22"/>
                <w:lang w:val="pt-BR"/>
              </w:rPr>
              <w:t>Não possui Wi-Fi nativo; requer shield adicional para comunicação</w:t>
            </w:r>
          </w:p>
        </w:tc>
      </w:tr>
      <w:tr w:rsidR="005D0667" w:rsidRPr="004215B7" w14:paraId="1838FC2A" w14:textId="77777777">
        <w:trPr>
          <w:jc w:val="center"/>
        </w:trPr>
        <w:tc>
          <w:tcPr>
            <w:tcW w:w="2880" w:type="dxa"/>
          </w:tcPr>
          <w:p w14:paraId="300B272F" w14:textId="77777777" w:rsidR="005D0667" w:rsidRPr="00DF075B" w:rsidRDefault="00000000">
            <w:pPr>
              <w:rPr>
                <w:rFonts w:ascii="Arial" w:hAnsi="Arial" w:cs="Arial"/>
                <w:color w:val="000000" w:themeColor="text1"/>
              </w:rPr>
            </w:pPr>
            <w:r w:rsidRPr="00DF075B">
              <w:rPr>
                <w:rFonts w:ascii="Arial" w:hAnsi="Arial" w:cs="Arial"/>
                <w:color w:val="000000" w:themeColor="text1"/>
                <w:sz w:val="22"/>
              </w:rPr>
              <w:t>Raspberry Pi</w:t>
            </w:r>
          </w:p>
        </w:tc>
        <w:tc>
          <w:tcPr>
            <w:tcW w:w="2880" w:type="dxa"/>
          </w:tcPr>
          <w:p w14:paraId="36EB0B6B" w14:textId="708D4AE7" w:rsidR="005D0667" w:rsidRPr="00DF075B" w:rsidRDefault="00000000">
            <w:pPr>
              <w:rPr>
                <w:rFonts w:ascii="Arial" w:hAnsi="Arial" w:cs="Arial"/>
                <w:color w:val="000000" w:themeColor="text1"/>
                <w:lang w:val="pt-BR"/>
              </w:rPr>
            </w:pPr>
            <w:r w:rsidRPr="00DF075B">
              <w:rPr>
                <w:rFonts w:ascii="Arial" w:hAnsi="Arial" w:cs="Arial"/>
                <w:color w:val="000000" w:themeColor="text1"/>
                <w:sz w:val="22"/>
                <w:lang w:val="pt-BR"/>
              </w:rPr>
              <w:t xml:space="preserve">Alto poder de processamento; suporta algoritmos de IA </w:t>
            </w:r>
          </w:p>
        </w:tc>
        <w:tc>
          <w:tcPr>
            <w:tcW w:w="2880" w:type="dxa"/>
          </w:tcPr>
          <w:p w14:paraId="7221DD70" w14:textId="417D7ED2" w:rsidR="005D0667" w:rsidRPr="00DF075B" w:rsidRDefault="00000000">
            <w:pPr>
              <w:rPr>
                <w:rFonts w:ascii="Arial" w:hAnsi="Arial" w:cs="Arial"/>
                <w:color w:val="000000" w:themeColor="text1"/>
                <w:lang w:val="pt-BR"/>
              </w:rPr>
            </w:pPr>
            <w:r w:rsidRPr="00DF075B">
              <w:rPr>
                <w:rFonts w:ascii="Arial" w:hAnsi="Arial" w:cs="Arial"/>
                <w:color w:val="000000" w:themeColor="text1"/>
                <w:sz w:val="22"/>
                <w:lang w:val="pt-BR"/>
              </w:rPr>
              <w:t>Alto custo e consumo energético</w:t>
            </w:r>
          </w:p>
        </w:tc>
      </w:tr>
    </w:tbl>
    <w:p w14:paraId="5D2E8F14" w14:textId="77777777" w:rsidR="005D0667" w:rsidRPr="00DF075B" w:rsidRDefault="00000000">
      <w:pPr>
        <w:spacing w:before="120" w:after="60" w:line="240" w:lineRule="auto"/>
        <w:rPr>
          <w:rFonts w:ascii="Arial" w:hAnsi="Arial" w:cs="Arial"/>
          <w:color w:val="000000" w:themeColor="text1"/>
          <w:lang w:val="pt-BR"/>
        </w:rPr>
      </w:pPr>
      <w:r w:rsidRPr="00DF075B">
        <w:rPr>
          <w:rFonts w:ascii="Arial" w:hAnsi="Arial" w:cs="Arial"/>
          <w:color w:val="000000" w:themeColor="text1"/>
          <w:sz w:val="20"/>
          <w:szCs w:val="20"/>
          <w:lang w:val="pt-BR"/>
        </w:rPr>
        <w:t>Fonte: Elaborado pelos autores (2026).</w:t>
      </w:r>
    </w:p>
    <w:p w14:paraId="5E33D877" w14:textId="3893A21C" w:rsidR="005A6BE5"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Com base no comparativo acima, o ESP32 foi escolhido por apresentar o melhor equilíbrio entre custo, consumo energético e capacidade de comunicação sem fio nativa. A ausência de Wi-Fi integrado no Arduino Uno e o alto consumo do Raspberry Pi os tornam menos adequados para um protótipo de microgrid de baixo custo, conforme os objetivos deste trabalho.</w:t>
      </w:r>
    </w:p>
    <w:p w14:paraId="12BECB6A" w14:textId="77777777" w:rsidR="005A6BE5" w:rsidRDefault="005A6BE5">
      <w:pPr>
        <w:rPr>
          <w:rFonts w:ascii="Arial" w:hAnsi="Arial" w:cs="Arial"/>
          <w:color w:val="000000" w:themeColor="text1"/>
          <w:lang w:val="pt-BR"/>
        </w:rPr>
      </w:pPr>
      <w:r>
        <w:rPr>
          <w:rFonts w:ascii="Arial" w:hAnsi="Arial" w:cs="Arial"/>
          <w:color w:val="000000" w:themeColor="text1"/>
          <w:lang w:val="pt-BR"/>
        </w:rPr>
        <w:br w:type="page"/>
      </w:r>
    </w:p>
    <w:p w14:paraId="3638B565" w14:textId="77777777" w:rsidR="005D0667" w:rsidRPr="00DF075B" w:rsidRDefault="005D0667">
      <w:pPr>
        <w:spacing w:after="120" w:line="360" w:lineRule="auto"/>
        <w:rPr>
          <w:rFonts w:ascii="Arial" w:hAnsi="Arial" w:cs="Arial"/>
          <w:color w:val="000000" w:themeColor="text1"/>
          <w:lang w:val="pt-BR"/>
        </w:rPr>
      </w:pPr>
    </w:p>
    <w:p w14:paraId="06044425" w14:textId="77777777" w:rsidR="005D0667" w:rsidRPr="00DF075B" w:rsidRDefault="00000000">
      <w:pPr>
        <w:pStyle w:val="Heading2"/>
        <w:spacing w:before="240" w:after="120"/>
        <w:rPr>
          <w:rFonts w:ascii="Arial" w:hAnsi="Arial" w:cs="Arial"/>
          <w:color w:val="000000" w:themeColor="text1"/>
          <w:lang w:val="pt-BR"/>
        </w:rPr>
      </w:pPr>
      <w:r w:rsidRPr="00DF075B">
        <w:rPr>
          <w:rFonts w:ascii="Arial" w:hAnsi="Arial" w:cs="Arial"/>
          <w:color w:val="000000" w:themeColor="text1"/>
          <w:sz w:val="24"/>
          <w:lang w:val="pt-BR"/>
        </w:rPr>
        <w:t>7.1 COMPARATIVO DE SENSORES DE MONITORAMENTO DE ENERGIA</w:t>
      </w:r>
    </w:p>
    <w:p w14:paraId="43160196" w14:textId="14E8B0B7" w:rsidR="005D0667"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Para a medição de corrente e tensão no sistema proposto, foram analisados diferentes sensores comumente utilizados em aplicações IoT energéticas, considerando precisão, tipo de comunicação e compatibilidade com o microcontrolador selecionado.</w:t>
      </w:r>
      <w:r w:rsidR="00DF075B">
        <w:rPr>
          <w:rFonts w:ascii="Arial" w:hAnsi="Arial" w:cs="Arial"/>
          <w:color w:val="000000" w:themeColor="text1"/>
          <w:szCs w:val="24"/>
          <w:lang w:val="pt-BR"/>
        </w:rPr>
        <w:br/>
      </w:r>
      <w:r w:rsidRPr="00DF075B">
        <w:rPr>
          <w:rFonts w:ascii="Arial" w:hAnsi="Arial" w:cs="Arial"/>
          <w:color w:val="000000" w:themeColor="text1"/>
          <w:szCs w:val="24"/>
          <w:lang w:val="pt-BR"/>
        </w:rPr>
        <w:t>Quadro 2 – Comparativo de sensores para monitoramento energético em sistemas IoT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5D0667" w:rsidRPr="00DF075B" w14:paraId="30131336" w14:textId="77777777">
        <w:trPr>
          <w:jc w:val="center"/>
        </w:trPr>
        <w:tc>
          <w:tcPr>
            <w:tcW w:w="1728" w:type="dxa"/>
          </w:tcPr>
          <w:p w14:paraId="3E479DB3" w14:textId="77777777" w:rsidR="005D0667" w:rsidRPr="00DF075B" w:rsidRDefault="00000000">
            <w:pPr>
              <w:rPr>
                <w:rFonts w:ascii="Arial" w:hAnsi="Arial" w:cs="Arial"/>
                <w:color w:val="000000" w:themeColor="text1"/>
              </w:rPr>
            </w:pPr>
            <w:r w:rsidRPr="00DF075B">
              <w:rPr>
                <w:rFonts w:ascii="Arial" w:hAnsi="Arial" w:cs="Arial"/>
                <w:b/>
                <w:color w:val="000000" w:themeColor="text1"/>
                <w:sz w:val="20"/>
              </w:rPr>
              <w:t>Sensor</w:t>
            </w:r>
          </w:p>
        </w:tc>
        <w:tc>
          <w:tcPr>
            <w:tcW w:w="1728" w:type="dxa"/>
          </w:tcPr>
          <w:p w14:paraId="5C79BD6F" w14:textId="77777777" w:rsidR="005D0667" w:rsidRPr="00DF075B" w:rsidRDefault="00000000">
            <w:pPr>
              <w:rPr>
                <w:rFonts w:ascii="Arial" w:hAnsi="Arial" w:cs="Arial"/>
                <w:color w:val="000000" w:themeColor="text1"/>
              </w:rPr>
            </w:pPr>
            <w:r w:rsidRPr="00DF075B">
              <w:rPr>
                <w:rFonts w:ascii="Arial" w:hAnsi="Arial" w:cs="Arial"/>
                <w:b/>
                <w:color w:val="000000" w:themeColor="text1"/>
                <w:sz w:val="20"/>
              </w:rPr>
              <w:t>Tipo de Medição</w:t>
            </w:r>
          </w:p>
        </w:tc>
        <w:tc>
          <w:tcPr>
            <w:tcW w:w="1728" w:type="dxa"/>
          </w:tcPr>
          <w:p w14:paraId="45652A42" w14:textId="77777777" w:rsidR="005D0667" w:rsidRPr="00DF075B" w:rsidRDefault="00000000">
            <w:pPr>
              <w:rPr>
                <w:rFonts w:ascii="Arial" w:hAnsi="Arial" w:cs="Arial"/>
                <w:color w:val="000000" w:themeColor="text1"/>
              </w:rPr>
            </w:pPr>
            <w:r w:rsidRPr="00DF075B">
              <w:rPr>
                <w:rFonts w:ascii="Arial" w:hAnsi="Arial" w:cs="Arial"/>
                <w:b/>
                <w:color w:val="000000" w:themeColor="text1"/>
                <w:sz w:val="20"/>
              </w:rPr>
              <w:t>Vantagens</w:t>
            </w:r>
          </w:p>
        </w:tc>
        <w:tc>
          <w:tcPr>
            <w:tcW w:w="1728" w:type="dxa"/>
          </w:tcPr>
          <w:p w14:paraId="55130522" w14:textId="77777777" w:rsidR="005D0667" w:rsidRPr="00DF075B" w:rsidRDefault="00000000">
            <w:pPr>
              <w:rPr>
                <w:rFonts w:ascii="Arial" w:hAnsi="Arial" w:cs="Arial"/>
                <w:color w:val="000000" w:themeColor="text1"/>
              </w:rPr>
            </w:pPr>
            <w:r w:rsidRPr="00DF075B">
              <w:rPr>
                <w:rFonts w:ascii="Arial" w:hAnsi="Arial" w:cs="Arial"/>
                <w:b/>
                <w:color w:val="000000" w:themeColor="text1"/>
                <w:sz w:val="20"/>
              </w:rPr>
              <w:t>Desvantagens</w:t>
            </w:r>
          </w:p>
        </w:tc>
        <w:tc>
          <w:tcPr>
            <w:tcW w:w="1728" w:type="dxa"/>
          </w:tcPr>
          <w:p w14:paraId="55B8DD6A" w14:textId="77777777" w:rsidR="005D0667" w:rsidRPr="00DF075B" w:rsidRDefault="00000000">
            <w:pPr>
              <w:rPr>
                <w:rFonts w:ascii="Arial" w:hAnsi="Arial" w:cs="Arial"/>
                <w:color w:val="000000" w:themeColor="text1"/>
              </w:rPr>
            </w:pPr>
            <w:r w:rsidRPr="00DF075B">
              <w:rPr>
                <w:rFonts w:ascii="Arial" w:hAnsi="Arial" w:cs="Arial"/>
                <w:b/>
                <w:color w:val="000000" w:themeColor="text1"/>
                <w:sz w:val="20"/>
              </w:rPr>
              <w:t>Aplicação</w:t>
            </w:r>
          </w:p>
        </w:tc>
      </w:tr>
      <w:tr w:rsidR="005D0667" w:rsidRPr="004215B7" w14:paraId="7742BA82" w14:textId="77777777">
        <w:trPr>
          <w:jc w:val="center"/>
        </w:trPr>
        <w:tc>
          <w:tcPr>
            <w:tcW w:w="1728" w:type="dxa"/>
          </w:tcPr>
          <w:p w14:paraId="66D4C114" w14:textId="77777777" w:rsidR="005D0667" w:rsidRPr="00DF075B" w:rsidRDefault="00000000">
            <w:pPr>
              <w:rPr>
                <w:rFonts w:ascii="Arial" w:hAnsi="Arial" w:cs="Arial"/>
                <w:color w:val="000000" w:themeColor="text1"/>
              </w:rPr>
            </w:pPr>
            <w:r w:rsidRPr="00DF075B">
              <w:rPr>
                <w:rFonts w:ascii="Arial" w:hAnsi="Arial" w:cs="Arial"/>
                <w:color w:val="000000" w:themeColor="text1"/>
                <w:sz w:val="20"/>
              </w:rPr>
              <w:t>INA219</w:t>
            </w:r>
          </w:p>
        </w:tc>
        <w:tc>
          <w:tcPr>
            <w:tcW w:w="1728" w:type="dxa"/>
          </w:tcPr>
          <w:p w14:paraId="0AFFFA87" w14:textId="77777777" w:rsidR="005D0667" w:rsidRPr="00DF075B" w:rsidRDefault="00000000">
            <w:pPr>
              <w:rPr>
                <w:rFonts w:ascii="Arial" w:hAnsi="Arial" w:cs="Arial"/>
                <w:color w:val="000000" w:themeColor="text1"/>
              </w:rPr>
            </w:pPr>
            <w:r w:rsidRPr="00DF075B">
              <w:rPr>
                <w:rFonts w:ascii="Arial" w:hAnsi="Arial" w:cs="Arial"/>
                <w:color w:val="000000" w:themeColor="text1"/>
                <w:sz w:val="20"/>
              </w:rPr>
              <w:t>Corrente + Tensão (digital)</w:t>
            </w:r>
          </w:p>
        </w:tc>
        <w:tc>
          <w:tcPr>
            <w:tcW w:w="1728" w:type="dxa"/>
          </w:tcPr>
          <w:p w14:paraId="193AD3DA" w14:textId="6A69610D" w:rsidR="005D0667" w:rsidRPr="00DF075B" w:rsidRDefault="00000000">
            <w:pPr>
              <w:rPr>
                <w:rFonts w:ascii="Arial" w:hAnsi="Arial" w:cs="Arial"/>
                <w:color w:val="000000" w:themeColor="text1"/>
                <w:lang w:val="pt-BR"/>
              </w:rPr>
            </w:pPr>
            <w:r w:rsidRPr="00DF075B">
              <w:rPr>
                <w:rFonts w:ascii="Arial" w:hAnsi="Arial" w:cs="Arial"/>
                <w:color w:val="000000" w:themeColor="text1"/>
                <w:sz w:val="20"/>
                <w:lang w:val="pt-BR"/>
              </w:rPr>
              <w:t>Alta precisão; comunicação I2C; fácil integração</w:t>
            </w:r>
          </w:p>
        </w:tc>
        <w:tc>
          <w:tcPr>
            <w:tcW w:w="1728" w:type="dxa"/>
          </w:tcPr>
          <w:p w14:paraId="00DE1EA0" w14:textId="67BD2967" w:rsidR="005D0667" w:rsidRPr="00DF075B" w:rsidRDefault="00000000">
            <w:pPr>
              <w:rPr>
                <w:rFonts w:ascii="Arial" w:hAnsi="Arial" w:cs="Arial"/>
                <w:color w:val="000000" w:themeColor="text1"/>
                <w:lang w:val="pt-BR"/>
              </w:rPr>
            </w:pPr>
            <w:r w:rsidRPr="00DF075B">
              <w:rPr>
                <w:rFonts w:ascii="Arial" w:hAnsi="Arial" w:cs="Arial"/>
                <w:color w:val="000000" w:themeColor="text1"/>
                <w:sz w:val="20"/>
                <w:lang w:val="pt-BR"/>
              </w:rPr>
              <w:t xml:space="preserve">Limite de corrente menor </w:t>
            </w:r>
          </w:p>
        </w:tc>
        <w:tc>
          <w:tcPr>
            <w:tcW w:w="1728" w:type="dxa"/>
          </w:tcPr>
          <w:p w14:paraId="64499E17" w14:textId="77777777" w:rsidR="005D0667" w:rsidRPr="00DF075B" w:rsidRDefault="00000000">
            <w:pPr>
              <w:rPr>
                <w:rFonts w:ascii="Arial" w:hAnsi="Arial" w:cs="Arial"/>
                <w:color w:val="000000" w:themeColor="text1"/>
                <w:lang w:val="pt-BR"/>
              </w:rPr>
            </w:pPr>
            <w:r w:rsidRPr="00DF075B">
              <w:rPr>
                <w:rFonts w:ascii="Arial" w:hAnsi="Arial" w:cs="Arial"/>
                <w:color w:val="000000" w:themeColor="text1"/>
                <w:sz w:val="20"/>
                <w:lang w:val="pt-BR"/>
              </w:rPr>
              <w:t>Projetos IoT de baixa potência</w:t>
            </w:r>
          </w:p>
        </w:tc>
      </w:tr>
      <w:tr w:rsidR="005D0667" w:rsidRPr="00DF075B" w14:paraId="7B04DF79" w14:textId="77777777">
        <w:trPr>
          <w:jc w:val="center"/>
        </w:trPr>
        <w:tc>
          <w:tcPr>
            <w:tcW w:w="1728" w:type="dxa"/>
          </w:tcPr>
          <w:p w14:paraId="55FA16F2" w14:textId="77777777" w:rsidR="005D0667" w:rsidRPr="00DF075B" w:rsidRDefault="00000000">
            <w:pPr>
              <w:rPr>
                <w:rFonts w:ascii="Arial" w:hAnsi="Arial" w:cs="Arial"/>
                <w:color w:val="000000" w:themeColor="text1"/>
              </w:rPr>
            </w:pPr>
            <w:r w:rsidRPr="00DF075B">
              <w:rPr>
                <w:rFonts w:ascii="Arial" w:hAnsi="Arial" w:cs="Arial"/>
                <w:color w:val="000000" w:themeColor="text1"/>
                <w:sz w:val="20"/>
              </w:rPr>
              <w:t>ACS712</w:t>
            </w:r>
          </w:p>
        </w:tc>
        <w:tc>
          <w:tcPr>
            <w:tcW w:w="1728" w:type="dxa"/>
          </w:tcPr>
          <w:p w14:paraId="764F165B" w14:textId="77777777" w:rsidR="005D0667" w:rsidRPr="00DF075B" w:rsidRDefault="00000000">
            <w:pPr>
              <w:rPr>
                <w:rFonts w:ascii="Arial" w:hAnsi="Arial" w:cs="Arial"/>
                <w:color w:val="000000" w:themeColor="text1"/>
              </w:rPr>
            </w:pPr>
            <w:r w:rsidRPr="00DF075B">
              <w:rPr>
                <w:rFonts w:ascii="Arial" w:hAnsi="Arial" w:cs="Arial"/>
                <w:color w:val="000000" w:themeColor="text1"/>
                <w:sz w:val="20"/>
              </w:rPr>
              <w:t>Corrente (analógico)</w:t>
            </w:r>
          </w:p>
        </w:tc>
        <w:tc>
          <w:tcPr>
            <w:tcW w:w="1728" w:type="dxa"/>
          </w:tcPr>
          <w:p w14:paraId="53199619" w14:textId="77777777" w:rsidR="005D0667" w:rsidRPr="00DF075B" w:rsidRDefault="00000000">
            <w:pPr>
              <w:rPr>
                <w:rFonts w:ascii="Arial" w:hAnsi="Arial" w:cs="Arial"/>
                <w:color w:val="000000" w:themeColor="text1"/>
              </w:rPr>
            </w:pPr>
            <w:r w:rsidRPr="00DF075B">
              <w:rPr>
                <w:rFonts w:ascii="Arial" w:hAnsi="Arial" w:cs="Arial"/>
                <w:color w:val="000000" w:themeColor="text1"/>
                <w:sz w:val="20"/>
              </w:rPr>
              <w:t>Suporta correntes mais elevadas</w:t>
            </w:r>
          </w:p>
        </w:tc>
        <w:tc>
          <w:tcPr>
            <w:tcW w:w="1728" w:type="dxa"/>
          </w:tcPr>
          <w:p w14:paraId="17A00C6F" w14:textId="77777777" w:rsidR="005D0667" w:rsidRPr="00DF075B" w:rsidRDefault="00000000">
            <w:pPr>
              <w:rPr>
                <w:rFonts w:ascii="Arial" w:hAnsi="Arial" w:cs="Arial"/>
                <w:color w:val="000000" w:themeColor="text1"/>
              </w:rPr>
            </w:pPr>
            <w:r w:rsidRPr="00DF075B">
              <w:rPr>
                <w:rFonts w:ascii="Arial" w:hAnsi="Arial" w:cs="Arial"/>
                <w:color w:val="000000" w:themeColor="text1"/>
                <w:sz w:val="20"/>
              </w:rPr>
              <w:t>Ruído elevado; menor precisão</w:t>
            </w:r>
          </w:p>
        </w:tc>
        <w:tc>
          <w:tcPr>
            <w:tcW w:w="1728" w:type="dxa"/>
          </w:tcPr>
          <w:p w14:paraId="7209BF82" w14:textId="77777777" w:rsidR="005D0667" w:rsidRPr="00DF075B" w:rsidRDefault="00000000">
            <w:pPr>
              <w:rPr>
                <w:rFonts w:ascii="Arial" w:hAnsi="Arial" w:cs="Arial"/>
                <w:color w:val="000000" w:themeColor="text1"/>
              </w:rPr>
            </w:pPr>
            <w:r w:rsidRPr="00DF075B">
              <w:rPr>
                <w:rFonts w:ascii="Arial" w:hAnsi="Arial" w:cs="Arial"/>
                <w:color w:val="000000" w:themeColor="text1"/>
                <w:sz w:val="20"/>
              </w:rPr>
              <w:t>Projetos industriais simples</w:t>
            </w:r>
          </w:p>
        </w:tc>
      </w:tr>
      <w:tr w:rsidR="005D0667" w:rsidRPr="00DF075B" w14:paraId="6555BD6C" w14:textId="77777777">
        <w:trPr>
          <w:jc w:val="center"/>
        </w:trPr>
        <w:tc>
          <w:tcPr>
            <w:tcW w:w="1728" w:type="dxa"/>
          </w:tcPr>
          <w:p w14:paraId="04FE31E7" w14:textId="77777777" w:rsidR="005D0667" w:rsidRPr="00DF075B" w:rsidRDefault="00000000">
            <w:pPr>
              <w:rPr>
                <w:rFonts w:ascii="Arial" w:hAnsi="Arial" w:cs="Arial"/>
                <w:color w:val="000000" w:themeColor="text1"/>
              </w:rPr>
            </w:pPr>
            <w:r w:rsidRPr="00DF075B">
              <w:rPr>
                <w:rFonts w:ascii="Arial" w:hAnsi="Arial" w:cs="Arial"/>
                <w:color w:val="000000" w:themeColor="text1"/>
                <w:sz w:val="20"/>
              </w:rPr>
              <w:t>SCT-013</w:t>
            </w:r>
          </w:p>
        </w:tc>
        <w:tc>
          <w:tcPr>
            <w:tcW w:w="1728" w:type="dxa"/>
          </w:tcPr>
          <w:p w14:paraId="26CD11A8" w14:textId="77777777" w:rsidR="005D0667" w:rsidRPr="00DF075B" w:rsidRDefault="00000000">
            <w:pPr>
              <w:rPr>
                <w:rFonts w:ascii="Arial" w:hAnsi="Arial" w:cs="Arial"/>
                <w:color w:val="000000" w:themeColor="text1"/>
              </w:rPr>
            </w:pPr>
            <w:r w:rsidRPr="00DF075B">
              <w:rPr>
                <w:rFonts w:ascii="Arial" w:hAnsi="Arial" w:cs="Arial"/>
                <w:color w:val="000000" w:themeColor="text1"/>
                <w:sz w:val="20"/>
              </w:rPr>
              <w:t>Corrente (não invasivo)</w:t>
            </w:r>
          </w:p>
        </w:tc>
        <w:tc>
          <w:tcPr>
            <w:tcW w:w="1728" w:type="dxa"/>
          </w:tcPr>
          <w:p w14:paraId="242B305A" w14:textId="37104526" w:rsidR="005D0667" w:rsidRPr="00DF075B" w:rsidRDefault="007A2E4B">
            <w:pPr>
              <w:rPr>
                <w:rFonts w:ascii="Arial" w:hAnsi="Arial" w:cs="Arial"/>
                <w:color w:val="000000" w:themeColor="text1"/>
                <w:lang w:val="pt-BR"/>
              </w:rPr>
            </w:pPr>
            <w:r>
              <w:rPr>
                <w:rFonts w:ascii="Arial" w:hAnsi="Arial" w:cs="Arial"/>
                <w:color w:val="000000" w:themeColor="text1"/>
                <w:sz w:val="20"/>
                <w:lang w:val="pt-BR"/>
              </w:rPr>
              <w:t>Não precisa cortar fio</w:t>
            </w:r>
          </w:p>
        </w:tc>
        <w:tc>
          <w:tcPr>
            <w:tcW w:w="1728" w:type="dxa"/>
          </w:tcPr>
          <w:p w14:paraId="27EAA9C3" w14:textId="77777777" w:rsidR="005D0667" w:rsidRPr="00DF075B" w:rsidRDefault="00000000">
            <w:pPr>
              <w:rPr>
                <w:rFonts w:ascii="Arial" w:hAnsi="Arial" w:cs="Arial"/>
                <w:color w:val="000000" w:themeColor="text1"/>
                <w:lang w:val="pt-BR"/>
              </w:rPr>
            </w:pPr>
            <w:r w:rsidRPr="00DF075B">
              <w:rPr>
                <w:rFonts w:ascii="Arial" w:hAnsi="Arial" w:cs="Arial"/>
                <w:color w:val="000000" w:themeColor="text1"/>
                <w:sz w:val="20"/>
                <w:lang w:val="pt-BR"/>
              </w:rPr>
              <w:t>Mede apenas corrente; não mede tensão</w:t>
            </w:r>
          </w:p>
        </w:tc>
        <w:tc>
          <w:tcPr>
            <w:tcW w:w="1728" w:type="dxa"/>
          </w:tcPr>
          <w:p w14:paraId="707F791A" w14:textId="77777777" w:rsidR="005D0667" w:rsidRPr="00DF075B" w:rsidRDefault="00000000">
            <w:pPr>
              <w:rPr>
                <w:rFonts w:ascii="Arial" w:hAnsi="Arial" w:cs="Arial"/>
                <w:color w:val="000000" w:themeColor="text1"/>
              </w:rPr>
            </w:pPr>
            <w:proofErr w:type="spellStart"/>
            <w:r w:rsidRPr="00DF075B">
              <w:rPr>
                <w:rFonts w:ascii="Arial" w:hAnsi="Arial" w:cs="Arial"/>
                <w:color w:val="000000" w:themeColor="text1"/>
                <w:sz w:val="20"/>
              </w:rPr>
              <w:t>Monitoramento</w:t>
            </w:r>
            <w:proofErr w:type="spellEnd"/>
            <w:r w:rsidRPr="00DF075B">
              <w:rPr>
                <w:rFonts w:ascii="Arial" w:hAnsi="Arial" w:cs="Arial"/>
                <w:color w:val="000000" w:themeColor="text1"/>
                <w:sz w:val="20"/>
              </w:rPr>
              <w:t xml:space="preserve"> </w:t>
            </w:r>
            <w:proofErr w:type="spellStart"/>
            <w:r w:rsidRPr="00DF075B">
              <w:rPr>
                <w:rFonts w:ascii="Arial" w:hAnsi="Arial" w:cs="Arial"/>
                <w:color w:val="000000" w:themeColor="text1"/>
                <w:sz w:val="20"/>
              </w:rPr>
              <w:t>residencial</w:t>
            </w:r>
            <w:proofErr w:type="spellEnd"/>
          </w:p>
        </w:tc>
      </w:tr>
      <w:tr w:rsidR="005D0667" w:rsidRPr="00DF075B" w14:paraId="79E3C91F" w14:textId="77777777">
        <w:trPr>
          <w:jc w:val="center"/>
        </w:trPr>
        <w:tc>
          <w:tcPr>
            <w:tcW w:w="1728" w:type="dxa"/>
          </w:tcPr>
          <w:p w14:paraId="2550D67E" w14:textId="77777777" w:rsidR="005D0667" w:rsidRPr="00DF075B" w:rsidRDefault="00000000">
            <w:pPr>
              <w:rPr>
                <w:rFonts w:ascii="Arial" w:hAnsi="Arial" w:cs="Arial"/>
                <w:color w:val="000000" w:themeColor="text1"/>
              </w:rPr>
            </w:pPr>
            <w:r w:rsidRPr="00DF075B">
              <w:rPr>
                <w:rFonts w:ascii="Arial" w:hAnsi="Arial" w:cs="Arial"/>
                <w:color w:val="000000" w:themeColor="text1"/>
                <w:sz w:val="20"/>
              </w:rPr>
              <w:t>INA226</w:t>
            </w:r>
          </w:p>
        </w:tc>
        <w:tc>
          <w:tcPr>
            <w:tcW w:w="1728" w:type="dxa"/>
          </w:tcPr>
          <w:p w14:paraId="294155B9" w14:textId="77777777" w:rsidR="005D0667" w:rsidRPr="00DF075B" w:rsidRDefault="00000000">
            <w:pPr>
              <w:rPr>
                <w:rFonts w:ascii="Arial" w:hAnsi="Arial" w:cs="Arial"/>
                <w:color w:val="000000" w:themeColor="text1"/>
              </w:rPr>
            </w:pPr>
            <w:r w:rsidRPr="00DF075B">
              <w:rPr>
                <w:rFonts w:ascii="Arial" w:hAnsi="Arial" w:cs="Arial"/>
                <w:color w:val="000000" w:themeColor="text1"/>
                <w:sz w:val="20"/>
              </w:rPr>
              <w:t>Corrente + Tensão (digital)</w:t>
            </w:r>
          </w:p>
        </w:tc>
        <w:tc>
          <w:tcPr>
            <w:tcW w:w="1728" w:type="dxa"/>
          </w:tcPr>
          <w:p w14:paraId="4A826BA7" w14:textId="3D13BAB5" w:rsidR="005D0667" w:rsidRPr="00DF075B" w:rsidRDefault="00000000">
            <w:pPr>
              <w:rPr>
                <w:rFonts w:ascii="Arial" w:hAnsi="Arial" w:cs="Arial"/>
                <w:color w:val="000000" w:themeColor="text1"/>
                <w:lang w:val="pt-BR"/>
              </w:rPr>
            </w:pPr>
            <w:r w:rsidRPr="00DF075B">
              <w:rPr>
                <w:rFonts w:ascii="Arial" w:hAnsi="Arial" w:cs="Arial"/>
                <w:color w:val="000000" w:themeColor="text1"/>
                <w:sz w:val="20"/>
                <w:lang w:val="pt-BR"/>
              </w:rPr>
              <w:t xml:space="preserve">Mais preciso que o INA219; </w:t>
            </w:r>
          </w:p>
        </w:tc>
        <w:tc>
          <w:tcPr>
            <w:tcW w:w="1728" w:type="dxa"/>
          </w:tcPr>
          <w:p w14:paraId="0868D085" w14:textId="77777777" w:rsidR="005D0667" w:rsidRPr="00DF075B" w:rsidRDefault="00000000">
            <w:pPr>
              <w:rPr>
                <w:rFonts w:ascii="Arial" w:hAnsi="Arial" w:cs="Arial"/>
                <w:color w:val="000000" w:themeColor="text1"/>
                <w:lang w:val="pt-BR"/>
              </w:rPr>
            </w:pPr>
            <w:r w:rsidRPr="00DF075B">
              <w:rPr>
                <w:rFonts w:ascii="Arial" w:hAnsi="Arial" w:cs="Arial"/>
                <w:color w:val="000000" w:themeColor="text1"/>
                <w:sz w:val="20"/>
                <w:lang w:val="pt-BR"/>
              </w:rPr>
              <w:t>Mais complexo e mais caro</w:t>
            </w:r>
          </w:p>
        </w:tc>
        <w:tc>
          <w:tcPr>
            <w:tcW w:w="1728" w:type="dxa"/>
          </w:tcPr>
          <w:p w14:paraId="3814328B" w14:textId="5EA62A77" w:rsidR="005D0667" w:rsidRPr="00DF075B" w:rsidRDefault="00000000">
            <w:pPr>
              <w:rPr>
                <w:rFonts w:ascii="Arial" w:hAnsi="Arial" w:cs="Arial"/>
                <w:color w:val="000000" w:themeColor="text1"/>
              </w:rPr>
            </w:pPr>
            <w:proofErr w:type="spellStart"/>
            <w:r w:rsidRPr="00DF075B">
              <w:rPr>
                <w:rFonts w:ascii="Arial" w:hAnsi="Arial" w:cs="Arial"/>
                <w:color w:val="000000" w:themeColor="text1"/>
                <w:sz w:val="20"/>
              </w:rPr>
              <w:t>Aplicações</w:t>
            </w:r>
            <w:proofErr w:type="spellEnd"/>
            <w:r w:rsidRPr="00DF075B">
              <w:rPr>
                <w:rFonts w:ascii="Arial" w:hAnsi="Arial" w:cs="Arial"/>
                <w:color w:val="000000" w:themeColor="text1"/>
                <w:sz w:val="20"/>
              </w:rPr>
              <w:t xml:space="preserve"> </w:t>
            </w:r>
            <w:proofErr w:type="spellStart"/>
            <w:r w:rsidRPr="00DF075B">
              <w:rPr>
                <w:rFonts w:ascii="Arial" w:hAnsi="Arial" w:cs="Arial"/>
                <w:color w:val="000000" w:themeColor="text1"/>
                <w:sz w:val="20"/>
              </w:rPr>
              <w:t>avançadas</w:t>
            </w:r>
            <w:proofErr w:type="spellEnd"/>
          </w:p>
        </w:tc>
      </w:tr>
    </w:tbl>
    <w:p w14:paraId="32A7A72B" w14:textId="77777777" w:rsidR="005D0667" w:rsidRPr="007A2E4B" w:rsidRDefault="00000000">
      <w:pPr>
        <w:spacing w:before="120" w:after="60" w:line="240" w:lineRule="auto"/>
        <w:rPr>
          <w:rFonts w:ascii="Arial" w:hAnsi="Arial" w:cs="Arial"/>
          <w:color w:val="000000" w:themeColor="text1"/>
          <w:lang w:val="pt-BR"/>
        </w:rPr>
      </w:pPr>
      <w:r w:rsidRPr="007A2E4B">
        <w:rPr>
          <w:rFonts w:ascii="Arial" w:hAnsi="Arial" w:cs="Arial"/>
          <w:color w:val="000000" w:themeColor="text1"/>
          <w:sz w:val="20"/>
          <w:szCs w:val="20"/>
          <w:lang w:val="pt-BR"/>
        </w:rPr>
        <w:t>Fonte: Elaborado pelos autores (2026).</w:t>
      </w:r>
    </w:p>
    <w:p w14:paraId="2EFA4FAD" w14:textId="1FDD6C37" w:rsidR="007A2E4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 xml:space="preserve">O sensor INA219 foi selecionado com base nos seguintes critérios: </w:t>
      </w:r>
    </w:p>
    <w:p w14:paraId="69D5A0AF" w14:textId="7FE5BD12" w:rsidR="007A2E4B" w:rsidRPr="007A2E4B" w:rsidRDefault="00692240" w:rsidP="007A2E4B">
      <w:pPr>
        <w:pStyle w:val="ListParagraph"/>
        <w:numPr>
          <w:ilvl w:val="0"/>
          <w:numId w:val="10"/>
        </w:numPr>
        <w:spacing w:after="120" w:line="360" w:lineRule="auto"/>
        <w:ind w:firstLine="0"/>
        <w:rPr>
          <w:rFonts w:ascii="Arial" w:hAnsi="Arial" w:cs="Arial"/>
          <w:color w:val="000000" w:themeColor="text1"/>
          <w:lang w:val="pt-BR"/>
        </w:rPr>
      </w:pPr>
      <w:r w:rsidRPr="00692240">
        <w:rPr>
          <w:rFonts w:ascii="Arial" w:hAnsi="Arial" w:cs="Arial"/>
          <w:b/>
          <w:bCs/>
          <w:color w:val="000000" w:themeColor="text1"/>
          <w:lang w:val="pt-BR"/>
        </w:rPr>
        <w:t>P</w:t>
      </w:r>
      <w:r w:rsidR="007A2E4B" w:rsidRPr="00692240">
        <w:rPr>
          <w:rFonts w:ascii="Arial" w:hAnsi="Arial" w:cs="Arial"/>
          <w:b/>
          <w:bCs/>
          <w:color w:val="000000" w:themeColor="text1"/>
          <w:lang w:val="pt-BR"/>
        </w:rPr>
        <w:t>recisão adequada</w:t>
      </w:r>
      <w:r w:rsidR="007A2E4B" w:rsidRPr="00DF075B">
        <w:rPr>
          <w:rFonts w:ascii="Arial" w:hAnsi="Arial" w:cs="Arial"/>
          <w:color w:val="000000" w:themeColor="text1"/>
          <w:lang w:val="pt-BR"/>
        </w:rPr>
        <w:t xml:space="preserve"> para medições em baixa potência, compatível com o protótipo proposto</w:t>
      </w:r>
    </w:p>
    <w:p w14:paraId="51B33A85" w14:textId="50E56651" w:rsidR="007A2E4B" w:rsidRDefault="00692240" w:rsidP="007A2E4B">
      <w:pPr>
        <w:pStyle w:val="ListParagraph"/>
        <w:numPr>
          <w:ilvl w:val="0"/>
          <w:numId w:val="10"/>
        </w:numPr>
        <w:spacing w:after="120" w:line="360" w:lineRule="auto"/>
        <w:ind w:firstLine="0"/>
        <w:rPr>
          <w:rFonts w:ascii="Arial" w:hAnsi="Arial" w:cs="Arial"/>
          <w:color w:val="000000" w:themeColor="text1"/>
          <w:lang w:val="pt-BR"/>
        </w:rPr>
      </w:pPr>
      <w:r w:rsidRPr="00692240">
        <w:rPr>
          <w:rFonts w:ascii="Arial" w:hAnsi="Arial" w:cs="Arial"/>
          <w:b/>
          <w:bCs/>
          <w:color w:val="000000" w:themeColor="text1"/>
          <w:lang w:val="pt-BR"/>
        </w:rPr>
        <w:t>C</w:t>
      </w:r>
      <w:r w:rsidR="007A2E4B" w:rsidRPr="00692240">
        <w:rPr>
          <w:rFonts w:ascii="Arial" w:hAnsi="Arial" w:cs="Arial"/>
          <w:b/>
          <w:bCs/>
          <w:color w:val="000000" w:themeColor="text1"/>
          <w:lang w:val="pt-BR"/>
        </w:rPr>
        <w:t>omunicação digital via protocolo I2C</w:t>
      </w:r>
      <w:r w:rsidR="007A2E4B" w:rsidRPr="007A2E4B">
        <w:rPr>
          <w:rFonts w:ascii="Arial" w:hAnsi="Arial" w:cs="Arial"/>
          <w:color w:val="000000" w:themeColor="text1"/>
          <w:lang w:val="pt-BR"/>
        </w:rPr>
        <w:t>, reduzindo interferências em relação a sensores analógicos</w:t>
      </w:r>
    </w:p>
    <w:p w14:paraId="12EDCE6B" w14:textId="23E498B6" w:rsidR="007A2E4B" w:rsidRDefault="00692240" w:rsidP="007A2E4B">
      <w:pPr>
        <w:pStyle w:val="ListParagraph"/>
        <w:numPr>
          <w:ilvl w:val="0"/>
          <w:numId w:val="10"/>
        </w:numPr>
        <w:spacing w:after="120" w:line="360" w:lineRule="auto"/>
        <w:ind w:firstLine="0"/>
        <w:rPr>
          <w:rFonts w:ascii="Arial" w:hAnsi="Arial" w:cs="Arial"/>
          <w:color w:val="000000" w:themeColor="text1"/>
          <w:lang w:val="pt-BR"/>
        </w:rPr>
      </w:pPr>
      <w:r w:rsidRPr="00692240">
        <w:rPr>
          <w:rFonts w:ascii="Arial" w:hAnsi="Arial" w:cs="Arial"/>
          <w:b/>
          <w:bCs/>
          <w:color w:val="000000" w:themeColor="text1"/>
          <w:lang w:val="pt-BR"/>
        </w:rPr>
        <w:t>F</w:t>
      </w:r>
      <w:r w:rsidR="007A2E4B" w:rsidRPr="00692240">
        <w:rPr>
          <w:rFonts w:ascii="Arial" w:hAnsi="Arial" w:cs="Arial"/>
          <w:b/>
          <w:bCs/>
          <w:color w:val="000000" w:themeColor="text1"/>
          <w:lang w:val="pt-BR"/>
        </w:rPr>
        <w:t>acilidade de integração</w:t>
      </w:r>
      <w:r w:rsidR="007A2E4B" w:rsidRPr="007A2E4B">
        <w:rPr>
          <w:rFonts w:ascii="Arial" w:hAnsi="Arial" w:cs="Arial"/>
          <w:color w:val="000000" w:themeColor="text1"/>
          <w:lang w:val="pt-BR"/>
        </w:rPr>
        <w:t xml:space="preserve"> com o ESP32</w:t>
      </w:r>
    </w:p>
    <w:p w14:paraId="64C4EEAA" w14:textId="739131BC" w:rsidR="005A6BE5" w:rsidRDefault="00692240" w:rsidP="007A2E4B">
      <w:pPr>
        <w:pStyle w:val="ListParagraph"/>
        <w:numPr>
          <w:ilvl w:val="0"/>
          <w:numId w:val="10"/>
        </w:numPr>
        <w:spacing w:after="120" w:line="360" w:lineRule="auto"/>
        <w:ind w:firstLine="0"/>
        <w:rPr>
          <w:rFonts w:ascii="Arial" w:hAnsi="Arial" w:cs="Arial"/>
          <w:color w:val="000000" w:themeColor="text1"/>
          <w:lang w:val="pt-BR"/>
        </w:rPr>
      </w:pPr>
      <w:r w:rsidRPr="00692240">
        <w:rPr>
          <w:rFonts w:ascii="Arial" w:hAnsi="Arial" w:cs="Arial"/>
          <w:b/>
          <w:bCs/>
          <w:color w:val="000000" w:themeColor="text1"/>
          <w:lang w:val="pt-BR"/>
        </w:rPr>
        <w:t>Baixo custo</w:t>
      </w:r>
      <w:r>
        <w:rPr>
          <w:rFonts w:ascii="Arial" w:hAnsi="Arial" w:cs="Arial"/>
          <w:b/>
          <w:bCs/>
          <w:color w:val="000000" w:themeColor="text1"/>
          <w:lang w:val="pt-BR"/>
        </w:rPr>
        <w:t xml:space="preserve">, </w:t>
      </w:r>
      <w:r w:rsidRPr="007A2E4B">
        <w:rPr>
          <w:rFonts w:ascii="Arial" w:hAnsi="Arial" w:cs="Arial"/>
          <w:color w:val="000000" w:themeColor="text1"/>
          <w:lang w:val="pt-BR"/>
        </w:rPr>
        <w:t xml:space="preserve">alinhado ao objetivo de viabilidade econômica do projeto </w:t>
      </w:r>
    </w:p>
    <w:p w14:paraId="725CF789" w14:textId="08C42A36" w:rsidR="005D0667" w:rsidRPr="005A6BE5" w:rsidRDefault="005A6BE5" w:rsidP="005A6BE5">
      <w:pPr>
        <w:rPr>
          <w:rFonts w:ascii="Arial" w:hAnsi="Arial" w:cs="Arial"/>
          <w:color w:val="000000" w:themeColor="text1"/>
          <w:lang w:val="pt-BR"/>
        </w:rPr>
      </w:pPr>
      <w:r>
        <w:rPr>
          <w:rFonts w:ascii="Arial" w:hAnsi="Arial" w:cs="Arial"/>
          <w:color w:val="000000" w:themeColor="text1"/>
          <w:lang w:val="pt-BR"/>
        </w:rPr>
        <w:br w:type="page"/>
      </w:r>
    </w:p>
    <w:p w14:paraId="7204EBFC" w14:textId="77777777" w:rsidR="005D0667" w:rsidRPr="00DF075B" w:rsidRDefault="00000000">
      <w:pPr>
        <w:pStyle w:val="Heading1"/>
        <w:spacing w:before="240" w:after="120"/>
        <w:rPr>
          <w:rFonts w:ascii="Arial" w:hAnsi="Arial" w:cs="Arial"/>
          <w:color w:val="000000" w:themeColor="text1"/>
          <w:lang w:val="pt-BR"/>
        </w:rPr>
      </w:pPr>
      <w:r w:rsidRPr="00DF075B">
        <w:rPr>
          <w:rFonts w:ascii="Arial" w:hAnsi="Arial" w:cs="Arial"/>
          <w:color w:val="000000" w:themeColor="text1"/>
          <w:sz w:val="24"/>
          <w:lang w:val="pt-BR"/>
        </w:rPr>
        <w:lastRenderedPageBreak/>
        <w:t>8. TRABALHOS RELACIONADOS E LACUNAS</w:t>
      </w:r>
    </w:p>
    <w:p w14:paraId="190DB8BC" w14:textId="3E74C124" w:rsidR="00692240" w:rsidRPr="00DF075B"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Diversos estudos abordam a integração entre microgrids, IoT e IA. Olivares et al. (2014) apresentam uma revisão abrangente sobre tendências de controle em microgrids, evidenciando avanços em algoritmos de otimização e controle preditivo. Wooldridge (2009) contribui com a formalização de sistemas multi-agente aplicáveis a redes distribuídas.</w:t>
      </w:r>
    </w:p>
    <w:p w14:paraId="5E41B9AB" w14:textId="77777777" w:rsidR="00692240" w:rsidRDefault="00000000" w:rsidP="00A273BF">
      <w:pPr>
        <w:spacing w:after="120" w:line="360" w:lineRule="auto"/>
        <w:ind w:firstLine="720"/>
        <w:rPr>
          <w:rFonts w:ascii="Arial" w:hAnsi="Arial" w:cs="Arial"/>
          <w:color w:val="000000" w:themeColor="text1"/>
          <w:lang w:val="pt-BR"/>
        </w:rPr>
      </w:pPr>
      <w:r w:rsidRPr="00DF075B">
        <w:rPr>
          <w:rFonts w:ascii="Arial" w:hAnsi="Arial" w:cs="Arial"/>
          <w:color w:val="000000" w:themeColor="text1"/>
          <w:lang w:val="pt-BR"/>
        </w:rPr>
        <w:t>Entretanto, observa-se que a maioria dos trabalhos existentes:</w:t>
      </w:r>
    </w:p>
    <w:p w14:paraId="0357AA14" w14:textId="736B40CC" w:rsidR="00692240" w:rsidRDefault="00692240" w:rsidP="00692240">
      <w:pPr>
        <w:pStyle w:val="ListParagraph"/>
        <w:numPr>
          <w:ilvl w:val="0"/>
          <w:numId w:val="11"/>
        </w:numPr>
        <w:spacing w:after="120" w:line="360" w:lineRule="auto"/>
        <w:ind w:firstLine="0"/>
        <w:rPr>
          <w:rFonts w:ascii="Arial" w:hAnsi="Arial" w:cs="Arial"/>
          <w:color w:val="000000" w:themeColor="text1"/>
          <w:lang w:val="pt-BR"/>
        </w:rPr>
      </w:pPr>
      <w:r w:rsidRPr="00692240">
        <w:rPr>
          <w:rFonts w:ascii="Arial" w:hAnsi="Arial" w:cs="Arial"/>
          <w:color w:val="000000" w:themeColor="text1"/>
          <w:lang w:val="pt-BR"/>
        </w:rPr>
        <w:t>utiliza exclusivamente simulações computacionais</w:t>
      </w:r>
    </w:p>
    <w:p w14:paraId="46A221EE" w14:textId="3262CF73" w:rsidR="00692240" w:rsidRDefault="00692240" w:rsidP="00692240">
      <w:pPr>
        <w:pStyle w:val="ListParagraph"/>
        <w:numPr>
          <w:ilvl w:val="0"/>
          <w:numId w:val="11"/>
        </w:numPr>
        <w:spacing w:after="120" w:line="360" w:lineRule="auto"/>
        <w:ind w:firstLine="0"/>
        <w:rPr>
          <w:rFonts w:ascii="Arial" w:hAnsi="Arial" w:cs="Arial"/>
          <w:color w:val="000000" w:themeColor="text1"/>
          <w:lang w:val="pt-BR"/>
        </w:rPr>
      </w:pPr>
      <w:r w:rsidRPr="00692240">
        <w:rPr>
          <w:rFonts w:ascii="Arial" w:hAnsi="Arial" w:cs="Arial"/>
          <w:color w:val="000000" w:themeColor="text1"/>
          <w:lang w:val="pt-BR"/>
        </w:rPr>
        <w:t>adota arquiteturas de controle centralizadas</w:t>
      </w:r>
    </w:p>
    <w:p w14:paraId="73E85070" w14:textId="65BD6FDA" w:rsidR="00692240" w:rsidRDefault="00692240" w:rsidP="00692240">
      <w:pPr>
        <w:pStyle w:val="ListParagraph"/>
        <w:numPr>
          <w:ilvl w:val="0"/>
          <w:numId w:val="11"/>
        </w:numPr>
        <w:spacing w:after="120" w:line="360" w:lineRule="auto"/>
        <w:ind w:firstLine="0"/>
        <w:rPr>
          <w:rFonts w:ascii="Arial" w:hAnsi="Arial" w:cs="Arial"/>
          <w:color w:val="000000" w:themeColor="text1"/>
          <w:lang w:val="pt-BR"/>
        </w:rPr>
      </w:pPr>
      <w:r w:rsidRPr="00692240">
        <w:rPr>
          <w:rFonts w:ascii="Arial" w:hAnsi="Arial" w:cs="Arial"/>
          <w:color w:val="000000" w:themeColor="text1"/>
          <w:lang w:val="pt-BR"/>
        </w:rPr>
        <w:t xml:space="preserve">não implementa sistemas </w:t>
      </w:r>
      <w:r w:rsidR="004215B7">
        <w:rPr>
          <w:rFonts w:ascii="Arial" w:hAnsi="Arial" w:cs="Arial"/>
          <w:color w:val="000000" w:themeColor="text1"/>
          <w:lang w:val="pt-BR"/>
        </w:rPr>
        <w:t>protótipos físicos</w:t>
      </w:r>
    </w:p>
    <w:p w14:paraId="02D3A6E5" w14:textId="2F78E406" w:rsidR="005D0667" w:rsidRPr="005A6BE5" w:rsidRDefault="00000000" w:rsidP="00A273BF">
      <w:pPr>
        <w:spacing w:after="120" w:line="360" w:lineRule="auto"/>
        <w:ind w:firstLine="720"/>
        <w:rPr>
          <w:rFonts w:ascii="Arial" w:hAnsi="Arial" w:cs="Arial"/>
          <w:color w:val="000000" w:themeColor="text1"/>
          <w:lang w:val="pt-BR"/>
        </w:rPr>
      </w:pPr>
      <w:r w:rsidRPr="005A6BE5">
        <w:rPr>
          <w:rFonts w:ascii="Arial" w:hAnsi="Arial" w:cs="Arial"/>
          <w:color w:val="000000" w:themeColor="text1"/>
          <w:lang w:val="pt-BR"/>
        </w:rPr>
        <w:t>Essa lacuna evidencia a necessidade de estudos que validem esses conceitos em ambientes reais, o que justifica e diferencia a proposta deste trabalho.</w:t>
      </w:r>
    </w:p>
    <w:p w14:paraId="0CB66088" w14:textId="77777777" w:rsidR="005D0667" w:rsidRPr="00DF075B" w:rsidRDefault="00000000">
      <w:pPr>
        <w:pStyle w:val="Heading1"/>
        <w:spacing w:before="240" w:after="120"/>
        <w:rPr>
          <w:rFonts w:ascii="Arial" w:hAnsi="Arial" w:cs="Arial"/>
          <w:color w:val="000000" w:themeColor="text1"/>
          <w:lang w:val="pt-BR"/>
        </w:rPr>
      </w:pPr>
      <w:r w:rsidRPr="00DF075B">
        <w:rPr>
          <w:rFonts w:ascii="Arial" w:hAnsi="Arial" w:cs="Arial"/>
          <w:color w:val="000000" w:themeColor="text1"/>
          <w:sz w:val="24"/>
          <w:lang w:val="pt-BR"/>
        </w:rPr>
        <w:t>9. HIPÓTESES DA PESQUISA</w:t>
      </w:r>
    </w:p>
    <w:p w14:paraId="4BA203DF" w14:textId="77777777" w:rsidR="005D0667" w:rsidRPr="00DF075B" w:rsidRDefault="00000000" w:rsidP="00A273BF">
      <w:pPr>
        <w:spacing w:after="120" w:line="360" w:lineRule="auto"/>
        <w:ind w:firstLine="709"/>
        <w:rPr>
          <w:rFonts w:ascii="Arial" w:hAnsi="Arial" w:cs="Arial"/>
          <w:color w:val="000000" w:themeColor="text1"/>
          <w:lang w:val="pt-BR"/>
        </w:rPr>
      </w:pPr>
      <w:r w:rsidRPr="00DF075B">
        <w:rPr>
          <w:rFonts w:ascii="Arial" w:hAnsi="Arial" w:cs="Arial"/>
          <w:color w:val="000000" w:themeColor="text1"/>
          <w:lang w:val="pt-BR"/>
        </w:rPr>
        <w:t>Com base na literatura analisada nas seções anteriores, são propostas as seguintes hipóteses para esta pesquisa:</w:t>
      </w:r>
    </w:p>
    <w:p w14:paraId="1D3B3873" w14:textId="77777777" w:rsidR="004215B7" w:rsidRPr="004215B7" w:rsidRDefault="004215B7" w:rsidP="004215B7">
      <w:pPr>
        <w:pStyle w:val="ListParagraph"/>
        <w:numPr>
          <w:ilvl w:val="0"/>
          <w:numId w:val="15"/>
        </w:numPr>
        <w:spacing w:before="240" w:after="240" w:line="360" w:lineRule="auto"/>
        <w:jc w:val="both"/>
        <w:rPr>
          <w:rFonts w:ascii="Arial" w:hAnsi="Arial" w:cs="Arial"/>
          <w:color w:val="000000" w:themeColor="text1"/>
          <w:lang w:val="pt-BR"/>
        </w:rPr>
      </w:pPr>
      <w:r w:rsidRPr="004215B7">
        <w:rPr>
          <w:rFonts w:ascii="Arial" w:hAnsi="Arial" w:cs="Arial"/>
          <w:color w:val="000000" w:themeColor="text1"/>
          <w:lang w:val="pt-BR"/>
        </w:rPr>
        <w:t xml:space="preserve">H1: A IoT permite monitoramento energético eficiente em tempo real </w:t>
      </w:r>
    </w:p>
    <w:p w14:paraId="03F15ABD" w14:textId="77777777" w:rsidR="004215B7" w:rsidRPr="004215B7" w:rsidRDefault="004215B7" w:rsidP="004215B7">
      <w:pPr>
        <w:pStyle w:val="ListParagraph"/>
        <w:numPr>
          <w:ilvl w:val="0"/>
          <w:numId w:val="15"/>
        </w:numPr>
        <w:spacing w:before="240" w:after="240" w:line="360" w:lineRule="auto"/>
        <w:jc w:val="both"/>
        <w:rPr>
          <w:rFonts w:ascii="Arial" w:hAnsi="Arial" w:cs="Arial"/>
          <w:color w:val="000000" w:themeColor="text1"/>
          <w:lang w:val="pt-BR"/>
        </w:rPr>
      </w:pPr>
      <w:r w:rsidRPr="004215B7">
        <w:rPr>
          <w:rFonts w:ascii="Arial" w:hAnsi="Arial" w:cs="Arial"/>
          <w:color w:val="000000" w:themeColor="text1"/>
          <w:lang w:val="pt-BR"/>
        </w:rPr>
        <w:t xml:space="preserve">H2: A IA melhora a previsão e gestão do consumo </w:t>
      </w:r>
    </w:p>
    <w:p w14:paraId="5D32B8A9" w14:textId="77777777" w:rsidR="004215B7" w:rsidRPr="004215B7" w:rsidRDefault="004215B7" w:rsidP="004215B7">
      <w:pPr>
        <w:pStyle w:val="ListParagraph"/>
        <w:numPr>
          <w:ilvl w:val="0"/>
          <w:numId w:val="15"/>
        </w:numPr>
        <w:spacing w:before="240" w:after="240" w:line="360" w:lineRule="auto"/>
        <w:jc w:val="both"/>
        <w:rPr>
          <w:rFonts w:ascii="Arial" w:hAnsi="Arial" w:cs="Arial"/>
          <w:color w:val="000000" w:themeColor="text1"/>
          <w:lang w:val="pt-BR"/>
        </w:rPr>
      </w:pPr>
      <w:r w:rsidRPr="004215B7">
        <w:rPr>
          <w:rFonts w:ascii="Arial" w:hAnsi="Arial" w:cs="Arial"/>
          <w:color w:val="000000" w:themeColor="text1"/>
          <w:lang w:val="pt-BR"/>
        </w:rPr>
        <w:t xml:space="preserve">H3: Sistemas multi-agente aumentam a eficiência do controle distribuído </w:t>
      </w:r>
    </w:p>
    <w:p w14:paraId="7DE3077A" w14:textId="7F3E7A8C" w:rsidR="004215B7" w:rsidRDefault="004215B7" w:rsidP="004215B7">
      <w:pPr>
        <w:pStyle w:val="ListParagraph"/>
        <w:numPr>
          <w:ilvl w:val="0"/>
          <w:numId w:val="15"/>
        </w:numPr>
        <w:spacing w:before="240" w:after="240" w:line="360" w:lineRule="auto"/>
        <w:jc w:val="both"/>
        <w:rPr>
          <w:rFonts w:ascii="Arial" w:hAnsi="Arial" w:cs="Arial"/>
          <w:color w:val="000000" w:themeColor="text1"/>
          <w:lang w:val="pt-BR"/>
        </w:rPr>
      </w:pPr>
      <w:r w:rsidRPr="004215B7">
        <w:rPr>
          <w:rFonts w:ascii="Arial" w:hAnsi="Arial" w:cs="Arial"/>
          <w:color w:val="000000" w:themeColor="text1"/>
          <w:lang w:val="pt-BR"/>
        </w:rPr>
        <w:t>H4: Protótipos físicos permitem validação mais realista que simulações</w:t>
      </w:r>
    </w:p>
    <w:p w14:paraId="4D8EED9D" w14:textId="04560786" w:rsidR="004215B7" w:rsidRPr="004215B7" w:rsidRDefault="004215B7" w:rsidP="004215B7">
      <w:pPr>
        <w:rPr>
          <w:rFonts w:ascii="Arial" w:hAnsi="Arial" w:cs="Arial"/>
          <w:color w:val="000000" w:themeColor="text1"/>
          <w:lang w:val="pt-BR"/>
        </w:rPr>
      </w:pPr>
      <w:r>
        <w:rPr>
          <w:rFonts w:ascii="Arial" w:hAnsi="Arial" w:cs="Arial"/>
          <w:color w:val="000000" w:themeColor="text1"/>
          <w:lang w:val="pt-BR"/>
        </w:rPr>
        <w:br w:type="page"/>
      </w:r>
    </w:p>
    <w:p w14:paraId="567374CE" w14:textId="77777777" w:rsidR="005D0667" w:rsidRPr="00DF075B" w:rsidRDefault="00000000">
      <w:pPr>
        <w:pStyle w:val="Heading1"/>
        <w:spacing w:before="240" w:after="120"/>
        <w:rPr>
          <w:rFonts w:ascii="Arial" w:hAnsi="Arial" w:cs="Arial"/>
          <w:color w:val="000000" w:themeColor="text1"/>
          <w:lang w:val="pt-BR"/>
        </w:rPr>
      </w:pPr>
      <w:r w:rsidRPr="00DF075B">
        <w:rPr>
          <w:rFonts w:ascii="Arial" w:hAnsi="Arial" w:cs="Arial"/>
          <w:color w:val="000000" w:themeColor="text1"/>
          <w:sz w:val="24"/>
          <w:lang w:val="pt-BR"/>
        </w:rPr>
        <w:lastRenderedPageBreak/>
        <w:t>10. REFERÊNCIAS BIBLIOGRÁFICAS</w:t>
      </w:r>
    </w:p>
    <w:p w14:paraId="0EB8985C" w14:textId="77777777" w:rsidR="00CA1282" w:rsidRPr="007F27ED" w:rsidRDefault="00CA1282" w:rsidP="00CA1282">
      <w:pPr>
        <w:spacing w:before="240" w:after="240"/>
      </w:pPr>
      <w:r w:rsidRPr="00CA1282">
        <w:rPr>
          <w:lang w:val="pt-BR"/>
        </w:rPr>
        <w:t xml:space="preserve">ATZORI, Luigi; IERA, Antonio; MORABITO, Giacomo. </w:t>
      </w:r>
      <w:r w:rsidRPr="007F27ED">
        <w:t xml:space="preserve">The Internet of Things: A survey. </w:t>
      </w:r>
      <w:r w:rsidRPr="007F27ED">
        <w:rPr>
          <w:i/>
          <w:iCs/>
        </w:rPr>
        <w:t>Computer Networks</w:t>
      </w:r>
      <w:r w:rsidRPr="007F27ED">
        <w:t>, v. 54, n. 15, p. 2787–2805, 2010.</w:t>
      </w:r>
    </w:p>
    <w:p w14:paraId="5AB9ACF4" w14:textId="77777777" w:rsidR="00CA1282" w:rsidRPr="007F27ED" w:rsidRDefault="00CA1282" w:rsidP="00CA1282">
      <w:pPr>
        <w:spacing w:before="240" w:after="240"/>
      </w:pPr>
      <w:r w:rsidRPr="007F27ED">
        <w:t xml:space="preserve">FARHANGI, Hassan. The path of the smart grid. </w:t>
      </w:r>
      <w:r w:rsidRPr="007F27ED">
        <w:rPr>
          <w:i/>
          <w:iCs/>
        </w:rPr>
        <w:t>IEEE Power and Energy Magazine</w:t>
      </w:r>
      <w:r w:rsidRPr="007F27ED">
        <w:t>, v. 8, n. 1, p. 18–28, 2010.</w:t>
      </w:r>
    </w:p>
    <w:p w14:paraId="202CFAF0" w14:textId="77777777" w:rsidR="00CA1282" w:rsidRPr="007F27ED" w:rsidRDefault="00CA1282" w:rsidP="00CA1282">
      <w:pPr>
        <w:spacing w:before="240" w:after="240"/>
      </w:pPr>
      <w:r w:rsidRPr="007F27ED">
        <w:t xml:space="preserve">GELLINGS, Clark W. </w:t>
      </w:r>
      <w:r w:rsidRPr="007F27ED">
        <w:rPr>
          <w:i/>
          <w:iCs/>
        </w:rPr>
        <w:t>The Smart Grid: Enabling Energy Efficiency and Demand Response</w:t>
      </w:r>
      <w:r w:rsidRPr="007F27ED">
        <w:t>. Boca Raton: CRC Press, 2009.</w:t>
      </w:r>
    </w:p>
    <w:p w14:paraId="78A38B0C" w14:textId="77777777" w:rsidR="00CA1282" w:rsidRPr="007F27ED" w:rsidRDefault="00CA1282" w:rsidP="00CA1282">
      <w:pPr>
        <w:spacing w:before="240" w:after="240"/>
      </w:pPr>
      <w:r w:rsidRPr="007F27ED">
        <w:t xml:space="preserve">LASSETER, Robert H. Microgrids. In: </w:t>
      </w:r>
      <w:r w:rsidRPr="007F27ED">
        <w:rPr>
          <w:i/>
          <w:iCs/>
        </w:rPr>
        <w:t>IEEE Power Engineering Society Winter Meeting</w:t>
      </w:r>
      <w:r w:rsidRPr="007F27ED">
        <w:t>, 2002.</w:t>
      </w:r>
    </w:p>
    <w:p w14:paraId="351A3E9A" w14:textId="77777777" w:rsidR="00CA1282" w:rsidRPr="007F27ED" w:rsidRDefault="00CA1282" w:rsidP="00CA1282">
      <w:pPr>
        <w:spacing w:before="240" w:after="240"/>
      </w:pPr>
      <w:r w:rsidRPr="007F27ED">
        <w:t xml:space="preserve">MOHASSEN, Mohammed et al. A survey on advanced metering infrastructure. </w:t>
      </w:r>
      <w:r w:rsidRPr="007F27ED">
        <w:rPr>
          <w:i/>
          <w:iCs/>
        </w:rPr>
        <w:t>International Journal of Electrical Power &amp; Energy Systems</w:t>
      </w:r>
      <w:r w:rsidRPr="007F27ED">
        <w:t>, v. 63, p. 473–484, 2014.</w:t>
      </w:r>
    </w:p>
    <w:p w14:paraId="4AE05B82" w14:textId="77777777" w:rsidR="00CA1282" w:rsidRPr="007F27ED" w:rsidRDefault="00CA1282" w:rsidP="00CA1282">
      <w:pPr>
        <w:spacing w:before="240" w:after="240"/>
      </w:pPr>
      <w:r w:rsidRPr="007F27ED">
        <w:t xml:space="preserve">OLIVARES, Daniel E. et al. Trends in microgrid control. </w:t>
      </w:r>
      <w:r w:rsidRPr="007F27ED">
        <w:rPr>
          <w:i/>
          <w:iCs/>
        </w:rPr>
        <w:t>IEEE Transactions on Smart Grid</w:t>
      </w:r>
      <w:r w:rsidRPr="007F27ED">
        <w:t>, v. 5, n. 4, p. 1905–1919, 2014.</w:t>
      </w:r>
    </w:p>
    <w:p w14:paraId="1C236198" w14:textId="77777777" w:rsidR="00CA1282" w:rsidRPr="007F27ED" w:rsidRDefault="00CA1282" w:rsidP="00CA1282">
      <w:pPr>
        <w:spacing w:before="240" w:after="240"/>
      </w:pPr>
      <w:r w:rsidRPr="007F27ED">
        <w:t xml:space="preserve">WOOLDRIDGE, Michael. </w:t>
      </w:r>
      <w:r w:rsidRPr="007F27ED">
        <w:rPr>
          <w:i/>
          <w:iCs/>
        </w:rPr>
        <w:t xml:space="preserve">An Introduction to </w:t>
      </w:r>
      <w:proofErr w:type="spellStart"/>
      <w:r w:rsidRPr="007F27ED">
        <w:rPr>
          <w:i/>
          <w:iCs/>
        </w:rPr>
        <w:t>MultiAgent</w:t>
      </w:r>
      <w:proofErr w:type="spellEnd"/>
      <w:r w:rsidRPr="007F27ED">
        <w:rPr>
          <w:i/>
          <w:iCs/>
        </w:rPr>
        <w:t xml:space="preserve"> Systems</w:t>
      </w:r>
      <w:r w:rsidRPr="007F27ED">
        <w:t>. 2. ed. Chichester: Wiley, 2009.</w:t>
      </w:r>
    </w:p>
    <w:p w14:paraId="1463D61E" w14:textId="77777777" w:rsidR="00CA1282" w:rsidRPr="007F27ED" w:rsidRDefault="00CA1282" w:rsidP="00CA1282">
      <w:pPr>
        <w:spacing w:before="240" w:after="240"/>
      </w:pPr>
      <w:r w:rsidRPr="007F27ED">
        <w:t xml:space="preserve">RUSSELL, Stuart; NORVIG, Peter. </w:t>
      </w:r>
      <w:r w:rsidRPr="007F27ED">
        <w:rPr>
          <w:i/>
          <w:iCs/>
        </w:rPr>
        <w:t>Artificial Intelligence: A Modern Approach</w:t>
      </w:r>
      <w:r w:rsidRPr="007F27ED">
        <w:t>. 3. ed. Upper Saddle River: Prentice Hall, 2010.</w:t>
      </w:r>
    </w:p>
    <w:p w14:paraId="551A04D4" w14:textId="77777777" w:rsidR="00CA1282" w:rsidRPr="007F27ED" w:rsidRDefault="00CA1282" w:rsidP="00CA1282">
      <w:pPr>
        <w:spacing w:before="240" w:after="240"/>
      </w:pPr>
      <w:r w:rsidRPr="007F27ED">
        <w:t xml:space="preserve">GOODFELLOW, Ian; BENGIO, Yoshua; COURVILLE, Aaron. </w:t>
      </w:r>
      <w:r w:rsidRPr="007F27ED">
        <w:rPr>
          <w:i/>
          <w:iCs/>
        </w:rPr>
        <w:t>Deep Learning</w:t>
      </w:r>
      <w:r w:rsidRPr="007F27ED">
        <w:t>. Cambridge: MIT Press, 2016.</w:t>
      </w:r>
    </w:p>
    <w:p w14:paraId="6238213D" w14:textId="77777777" w:rsidR="00CA1282" w:rsidRPr="005D1F72" w:rsidRDefault="00CA1282" w:rsidP="00CA1282">
      <w:pPr>
        <w:spacing w:before="240" w:after="240"/>
      </w:pPr>
      <w:r w:rsidRPr="007F27ED">
        <w:t xml:space="preserve">TEXAS INSTRUMENTS. </w:t>
      </w:r>
      <w:r w:rsidRPr="007F27ED">
        <w:rPr>
          <w:i/>
          <w:iCs/>
        </w:rPr>
        <w:t xml:space="preserve">INA219: Zero-Drift, Bidirectional Current/Power Monitor </w:t>
      </w:r>
      <w:proofErr w:type="gramStart"/>
      <w:r w:rsidRPr="007F27ED">
        <w:rPr>
          <w:i/>
          <w:iCs/>
        </w:rPr>
        <w:t>With</w:t>
      </w:r>
      <w:proofErr w:type="gramEnd"/>
      <w:r w:rsidRPr="007F27ED">
        <w:rPr>
          <w:i/>
          <w:iCs/>
        </w:rPr>
        <w:t xml:space="preserve"> I2C Interface</w:t>
      </w:r>
      <w:r w:rsidRPr="007F27ED">
        <w:t xml:space="preserve">. </w:t>
      </w:r>
      <w:r w:rsidRPr="005D1F72">
        <w:t>Datasheet, SBOS448G, rev. Dec. 2015.</w:t>
      </w:r>
    </w:p>
    <w:p w14:paraId="68F5A817" w14:textId="1E571B22" w:rsidR="005D0667" w:rsidRPr="00DF075B" w:rsidRDefault="005D0667" w:rsidP="00CA1282">
      <w:pPr>
        <w:spacing w:after="120" w:line="360" w:lineRule="auto"/>
        <w:rPr>
          <w:rFonts w:ascii="Arial" w:hAnsi="Arial" w:cs="Arial"/>
          <w:color w:val="000000" w:themeColor="text1"/>
        </w:rPr>
      </w:pPr>
    </w:p>
    <w:sectPr w:rsidR="005D0667" w:rsidRPr="00DF07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EE655F"/>
    <w:multiLevelType w:val="hybridMultilevel"/>
    <w:tmpl w:val="61DE173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366C0F90"/>
    <w:multiLevelType w:val="hybridMultilevel"/>
    <w:tmpl w:val="C084FB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6F51895"/>
    <w:multiLevelType w:val="hybridMultilevel"/>
    <w:tmpl w:val="6B3405E4"/>
    <w:lvl w:ilvl="0" w:tplc="22D841AA">
      <w:start w:val="1"/>
      <w:numFmt w:val="lowerLetter"/>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12" w15:restartNumberingAfterBreak="0">
    <w:nsid w:val="4398673E"/>
    <w:multiLevelType w:val="hybridMultilevel"/>
    <w:tmpl w:val="23A6D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90705E"/>
    <w:multiLevelType w:val="hybridMultilevel"/>
    <w:tmpl w:val="0E3425B0"/>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4" w15:restartNumberingAfterBreak="0">
    <w:nsid w:val="65900BFE"/>
    <w:multiLevelType w:val="hybridMultilevel"/>
    <w:tmpl w:val="70FE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2988475">
    <w:abstractNumId w:val="8"/>
  </w:num>
  <w:num w:numId="2" w16cid:durableId="1542399877">
    <w:abstractNumId w:val="6"/>
  </w:num>
  <w:num w:numId="3" w16cid:durableId="80569741">
    <w:abstractNumId w:val="5"/>
  </w:num>
  <w:num w:numId="4" w16cid:durableId="32077424">
    <w:abstractNumId w:val="4"/>
  </w:num>
  <w:num w:numId="5" w16cid:durableId="1421024968">
    <w:abstractNumId w:val="7"/>
  </w:num>
  <w:num w:numId="6" w16cid:durableId="545338448">
    <w:abstractNumId w:val="3"/>
  </w:num>
  <w:num w:numId="7" w16cid:durableId="1543782888">
    <w:abstractNumId w:val="2"/>
  </w:num>
  <w:num w:numId="8" w16cid:durableId="657345114">
    <w:abstractNumId w:val="1"/>
  </w:num>
  <w:num w:numId="9" w16cid:durableId="1621375957">
    <w:abstractNumId w:val="0"/>
  </w:num>
  <w:num w:numId="10" w16cid:durableId="721372238">
    <w:abstractNumId w:val="10"/>
  </w:num>
  <w:num w:numId="11" w16cid:durableId="1250776158">
    <w:abstractNumId w:val="13"/>
  </w:num>
  <w:num w:numId="12" w16cid:durableId="1182666849">
    <w:abstractNumId w:val="11"/>
  </w:num>
  <w:num w:numId="13" w16cid:durableId="918905984">
    <w:abstractNumId w:val="12"/>
  </w:num>
  <w:num w:numId="14" w16cid:durableId="1159349321">
    <w:abstractNumId w:val="14"/>
  </w:num>
  <w:num w:numId="15" w16cid:durableId="1638219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5B7"/>
    <w:rsid w:val="005A6BE5"/>
    <w:rsid w:val="005D0667"/>
    <w:rsid w:val="00692240"/>
    <w:rsid w:val="007A2E4B"/>
    <w:rsid w:val="00A273BF"/>
    <w:rsid w:val="00AA1D8D"/>
    <w:rsid w:val="00B47730"/>
    <w:rsid w:val="00CA1282"/>
    <w:rsid w:val="00CB0664"/>
    <w:rsid w:val="00DF075B"/>
    <w:rsid w:val="00E232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A63CA"/>
  <w14:defaultImageDpi w14:val="300"/>
  <w15:docId w15:val="{5B5AC0C9-361E-4F47-8DE3-1A4631FAF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1830</Words>
  <Characters>9885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Araujo</cp:lastModifiedBy>
  <cp:revision>2</cp:revision>
  <cp:lastPrinted>2026-04-25T01:28:00Z</cp:lastPrinted>
  <dcterms:created xsi:type="dcterms:W3CDTF">2026-04-25T01:44:00Z</dcterms:created>
  <dcterms:modified xsi:type="dcterms:W3CDTF">2026-04-25T01:44:00Z</dcterms:modified>
  <cp:category/>
</cp:coreProperties>
</file>