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lastRenderedPageBreak/>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lastRenderedPageBreak/>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lastRenderedPageBreak/>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lastRenderedPageBreak/>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lastRenderedPageBreak/>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14:paraId="72A5B148" w14:textId="77777777" w:rsidR="00E01C3A" w:rsidRDefault="00CC3326">
      <w:pPr>
        <w:tabs>
          <w:tab w:val="right" w:leader="dot" w:pos="9071"/>
        </w:tabs>
        <w:spacing w:after="100"/>
        <w:rPr>
          <w:lang w:val="pt-BR"/>
        </w:rPr>
      </w:pPr>
      <w:r>
        <w:rPr>
          <w:lang w:val="pt-BR"/>
        </w:rPr>
        <w:t>Figura 3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Figura 4 – Sequência de mensagens de uma decisão</w:t>
      </w:r>
    </w:p>
    <w:p w14:paraId="60C7FE72" w14:textId="77777777" w:rsidR="00044D5A" w:rsidRPr="008C0B6A" w:rsidRDefault="00000000">
      <w:pPr>
        <w:tabs>
          <w:tab w:val="right" w:leader="dot" w:pos="9071"/>
        </w:tabs>
        <w:spacing w:after="100"/>
        <w:rPr>
          <w:lang w:val="pt-BR"/>
        </w:rPr>
      </w:pPr>
      <w:r>
        <w:rPr>
          <w:lang w:val="pt-BR"/>
        </w:rPr>
        <w:t>Figura 5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Figura 6 – Painel de acompanhamento: decisão explicada regra a regra</w:t>
      </w:r>
    </w:p>
    <w:p w14:paraId="0C3EED50" w14:textId="77777777" w:rsidR="00E01C3A" w:rsidRDefault="00CC3326">
      <w:pPr>
        <w:tabs>
          <w:tab w:val="right" w:leader="dot" w:pos="9071"/>
        </w:tabs>
        <w:spacing w:after="100"/>
        <w:rPr>
          <w:lang w:val="pt-BR"/>
        </w:rPr>
      </w:pPr>
      <w:r>
        <w:rPr>
          <w:lang w:val="pt-BR"/>
        </w:rPr>
        <w:t>Figura 7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Figura 8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lastRenderedPageBreak/>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3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lastRenderedPageBreak/>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lastRenderedPageBreak/>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lastRenderedPageBreak/>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lastRenderedPageBreak/>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A Figura 3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lastRenderedPageBreak/>
        <w:t>Figura 3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Sim. Banco relacional em contêiner, com as entidades do Quadro 16 e o modelo da Figura 7</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A Figura 4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lastRenderedPageBreak/>
        <w:t>Figura 4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Figuras 5 e 6 mostram o passo (10) no painel de acompanhamento, com dados do ambiente implantado em 10 de outubro de 2026. Na visão de monitoramento (Figura 5),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6),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Figura 5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Figura 6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lastRenderedPageBreak/>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lastRenderedPageBreak/>
        <w:t>3.12.8 Cronograma de atividades</w:t>
      </w:r>
      <w:bookmarkEnd w:id="54"/>
    </w:p>
    <w:p w14:paraId="57EA2BBF"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lastRenderedPageBreak/>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lastRenderedPageBreak/>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lastRenderedPageBreak/>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A Figura 7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lastRenderedPageBreak/>
        <w:t>Figura 7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lastRenderedPageBreak/>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Figuras 3, 4 e 7</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lastRenderedPageBreak/>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lastRenderedPageBreak/>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A Figura 8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Figura 8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