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14:paraId="72A5B148" w14:textId="77777777" w:rsidR="00E01C3A" w:rsidRDefault="00CC3326">
      <w:pPr>
        <w:tabs>
          <w:tab w:val="right" w:leader="dot" w:pos="9071"/>
        </w:tabs>
        <w:spacing w:after="100"/>
        <w:rPr>
          <w:lang w:val="pt-BR"/>
        </w:rPr>
      </w:pPr>
      <w:r>
        <w:rPr>
          <w:lang w:val="pt-BR"/>
        </w:rPr>
        <w:t>Figura 3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Figura 4 – Sequência de mensagens de uma decisão</w:t>
      </w:r>
    </w:p>
    <w:p w14:paraId="60C7FE72" w14:textId="77777777" w:rsidR="00044D5A" w:rsidRPr="008C0B6A" w:rsidRDefault="00000000">
      <w:pPr>
        <w:tabs>
          <w:tab w:val="right" w:leader="dot" w:pos="9071"/>
        </w:tabs>
        <w:spacing w:after="100"/>
        <w:rPr>
          <w:lang w:val="pt-BR"/>
        </w:rPr>
      </w:pPr>
      <w:r>
        <w:rPr>
          <w:lang w:val="pt-BR"/>
        </w:rPr>
        <w:t>Figura 5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Figura 6 – Painel de acompanhamento: decisão explicada regra a regra</w:t>
      </w:r>
    </w:p>
    <w:p>
      <w:pPr>
        <w:tabs>
          <w:tab w:val="right" w:leader="dot" w:pos="9071"/>
        </w:tabs>
        <w:spacing w:after="100"/>
      </w:pPr>
      <w:r>
        <w:rPr>
          <w:lang w:val="pt-BR"/>
        </w:rPr>
        <w:t xml:space="preserve">Figura 7 – Painel de acompanhamento: consumo estimado</w:t>
      </w:r>
    </w:p>
    <w:p>
      <w:pPr>
        <w:tabs>
          <w:tab w:val="right" w:leader="dot" w:pos="9071"/>
        </w:tabs>
        <w:spacing w:after="100"/>
      </w:pPr>
      <w:r>
        <w:rPr>
          <w:lang w:val="pt-BR"/>
        </w:rPr>
        <w:t xml:space="preserve">Figura 8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9</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10</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3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A Figura 3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Figura 3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9</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A Figura 4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Figura 4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Figuras 5 e 6 mostram o passo (10) no painel de acompanhamento, com dados do ambiente implantado em 10 de outubro de 2026. Na visão de monitoramento (Figura 5),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6),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Figura 5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Figura 6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Figuras 7 e 8 completam a visão de monitoramento. O cartão de consumo (Figura 7)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8)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7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8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9</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9</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e 9</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10</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10</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