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5C95" w14:textId="77777777" w:rsidR="00754958" w:rsidRDefault="00754958">
      <w:pPr>
        <w:rPr>
          <w:noProof/>
        </w:rPr>
      </w:pPr>
    </w:p>
    <w:p w14:paraId="7696DCE3" w14:textId="77777777" w:rsidR="00754958" w:rsidRDefault="00754958">
      <w:pPr>
        <w:rPr>
          <w:noProof/>
        </w:rPr>
      </w:pPr>
    </w:p>
    <w:p w14:paraId="1375C71E" w14:textId="77777777" w:rsidR="00754958" w:rsidRDefault="00754958">
      <w:pPr>
        <w:rPr>
          <w:noProof/>
        </w:rPr>
      </w:pPr>
    </w:p>
    <w:p w14:paraId="46F87F11" w14:textId="6951214C" w:rsidR="00754958" w:rsidRDefault="00754958" w:rsidP="00754958">
      <w:pPr>
        <w:jc w:val="center"/>
        <w:rPr>
          <w:noProof/>
        </w:rPr>
      </w:pPr>
      <w:r>
        <w:rPr>
          <w:noProof/>
        </w:rPr>
        <w:t>Sistema de Gerenciamento de Estoque</w:t>
      </w:r>
    </w:p>
    <w:p w14:paraId="5D4A1570" w14:textId="72767F24" w:rsidR="00754958" w:rsidRDefault="00754958" w:rsidP="00754958">
      <w:pPr>
        <w:jc w:val="center"/>
      </w:pPr>
      <w:r>
        <w:rPr>
          <w:noProof/>
        </w:rPr>
        <w:drawing>
          <wp:inline distT="0" distB="0" distL="0" distR="0" wp14:anchorId="759B7214" wp14:editId="3D3328E9">
            <wp:extent cx="5400040" cy="5400040"/>
            <wp:effectExtent l="0" t="0" r="0" b="0"/>
            <wp:docPr id="286601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EDA7" w14:textId="77777777" w:rsidR="00754958" w:rsidRDefault="00754958"/>
    <w:p w14:paraId="4888FA11" w14:textId="77777777" w:rsidR="00754958" w:rsidRDefault="00754958"/>
    <w:p w14:paraId="557725A3" w14:textId="77777777" w:rsidR="00754958" w:rsidRDefault="00754958"/>
    <w:p w14:paraId="2EDAE1E9" w14:textId="77777777" w:rsidR="00754958" w:rsidRDefault="00754958"/>
    <w:p w14:paraId="51D45760" w14:textId="77777777" w:rsidR="00754958" w:rsidRDefault="00754958"/>
    <w:p w14:paraId="6DBA0433" w14:textId="03C57442" w:rsidR="00754958" w:rsidRDefault="00754958" w:rsidP="00754958">
      <w:pPr>
        <w:jc w:val="center"/>
      </w:pPr>
      <w:r>
        <w:t>Desenvolvido por Caroline S Oliveira</w:t>
      </w:r>
    </w:p>
    <w:p w14:paraId="45998D8B" w14:textId="535C5913" w:rsidR="00754958" w:rsidRDefault="00754958" w:rsidP="00330E11">
      <w:pPr>
        <w:jc w:val="center"/>
      </w:pPr>
      <w:r>
        <w:t>Outubro-2025</w:t>
      </w:r>
    </w:p>
    <w:p w14:paraId="620B5A4B" w14:textId="2ED7F7D2" w:rsidR="007B0D4D" w:rsidRDefault="009208B2">
      <w:r>
        <w:lastRenderedPageBreak/>
        <w:t>Requisitos Funcionais</w:t>
      </w:r>
    </w:p>
    <w:p w14:paraId="49546516" w14:textId="3EDF2043" w:rsidR="009208B2" w:rsidRDefault="009208B2">
      <w:r>
        <w:t>Regras de negócio</w:t>
      </w:r>
    </w:p>
    <w:p w14:paraId="4CA2D1B3" w14:textId="4B2CA4F5" w:rsidR="009208B2" w:rsidRDefault="00330E11">
      <w:r>
        <w:t>Requisitos</w:t>
      </w:r>
      <w:r w:rsidR="009208B2">
        <w:t xml:space="preserve"> não funcionais</w:t>
      </w:r>
    </w:p>
    <w:p w14:paraId="741EBBDA" w14:textId="311F70ED" w:rsidR="009208B2" w:rsidRDefault="009208B2">
      <w:r>
        <w:t>Modelagem UML</w:t>
      </w:r>
    </w:p>
    <w:sectPr w:rsidR="00920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4D"/>
    <w:rsid w:val="001364AB"/>
    <w:rsid w:val="00330E11"/>
    <w:rsid w:val="00754958"/>
    <w:rsid w:val="007B0D4D"/>
    <w:rsid w:val="008F1970"/>
    <w:rsid w:val="009208B2"/>
    <w:rsid w:val="00E5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B62D"/>
  <w15:chartTrackingRefBased/>
  <w15:docId w15:val="{98F50E75-438F-4AF4-95B0-572A6688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0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0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0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0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0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0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0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0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0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0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0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0D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0D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0D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0D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0D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0D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0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0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0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0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0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0D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0D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0D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0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0D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0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Oliveira</dc:creator>
  <cp:keywords/>
  <dc:description/>
  <cp:lastModifiedBy>Caroline Oliveira</cp:lastModifiedBy>
  <cp:revision>4</cp:revision>
  <dcterms:created xsi:type="dcterms:W3CDTF">2025-10-19T01:24:00Z</dcterms:created>
  <dcterms:modified xsi:type="dcterms:W3CDTF">2025-10-21T01:42:00Z</dcterms:modified>
</cp:coreProperties>
</file>