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6AD2" w14:textId="77777777" w:rsidR="004D64C6" w:rsidRDefault="00000000">
      <w:pPr>
        <w:pStyle w:val="Heading3"/>
      </w:pPr>
      <w:bookmarkStart w:id="0" w:name="Xd1278e120494cf3d94d5830d7f6959ae00a5cc9"/>
      <w:r>
        <w:rPr>
          <w:b/>
          <w:bCs/>
        </w:rPr>
        <w:t xml:space="preserve">Summary: Deterministic </w:t>
      </w:r>
      <w:proofErr w:type="spellStart"/>
      <w:r>
        <w:rPr>
          <w:b/>
          <w:bCs/>
        </w:rPr>
        <w:t>Klaviyo</w:t>
      </w:r>
      <w:proofErr w:type="spellEnd"/>
      <w:r>
        <w:rPr>
          <w:b/>
          <w:bCs/>
        </w:rPr>
        <w:t xml:space="preserve"> Identity via Login-Time Profile Identification</w:t>
      </w:r>
    </w:p>
    <w:p w14:paraId="7397B661" w14:textId="77777777" w:rsidR="004D64C6" w:rsidRDefault="00000000">
      <w:pPr>
        <w:pStyle w:val="FirstParagraph"/>
      </w:pPr>
      <w:r>
        <w:t xml:space="preserve">The core problem is that Klaviyo creates profiles as soon as it receives events, but </w:t>
      </w:r>
      <w:r>
        <w:rPr>
          <w:b/>
          <w:bCs/>
        </w:rPr>
        <w:t>most WooCommerce browse events are sent without email</w:t>
      </w:r>
      <w:r>
        <w:t xml:space="preserve">. When this happens, Klaviyo must fall back to a </w:t>
      </w:r>
      <w:r>
        <w:rPr>
          <w:b/>
          <w:bCs/>
        </w:rPr>
        <w:t>browser cookie identity</w:t>
      </w:r>
      <w:r>
        <w:t>, which results in anonymous or “shell” profiles. If the same user later appears on a different browser or device, or if identity is sent later via a delayed process, multiple disconnected profiles are created. These profiles are effectively useless in systems that require deterministic identity, clean enrichment, and reliable downstream sync.</w:t>
      </w:r>
    </w:p>
    <w:p w14:paraId="1E3C9B01" w14:textId="77777777" w:rsidR="004D64C6" w:rsidRDefault="00000000">
      <w:pPr>
        <w:pStyle w:val="BodyText"/>
      </w:pPr>
      <w:r>
        <w:t xml:space="preserve">The solution is to </w:t>
      </w:r>
      <w:r>
        <w:rPr>
          <w:b/>
          <w:bCs/>
        </w:rPr>
        <w:t>explicitly assert identity at the moment it becomes known</w:t>
      </w:r>
      <w:r>
        <w:t xml:space="preserve">, rather than waiting for checkout or background jobs. In WordPress/WooCommerce, that moment is </w:t>
      </w:r>
      <w:r>
        <w:rPr>
          <w:b/>
          <w:bCs/>
        </w:rPr>
        <w:t>login, account creation, or account update</w:t>
      </w:r>
      <w:r>
        <w:t>.</w:t>
      </w:r>
    </w:p>
    <w:p w14:paraId="16134145" w14:textId="77777777" w:rsidR="004D64C6" w:rsidRDefault="004D64C6">
      <w:pPr>
        <w:pStyle w:val="BodyText"/>
      </w:pPr>
    </w:p>
    <w:p w14:paraId="691A3109" w14:textId="0A1FAEF4" w:rsidR="004D64C6" w:rsidRDefault="00000000">
      <w:pPr>
        <w:pStyle w:val="BodyText"/>
      </w:pPr>
      <w:r>
        <w:t xml:space="preserve">Klaviyo does </w:t>
      </w:r>
      <w:r>
        <w:rPr>
          <w:b/>
          <w:bCs/>
        </w:rPr>
        <w:t>not</w:t>
      </w:r>
      <w:r>
        <w:t xml:space="preserve"> provide a special API endpoint to “associate a cookie with an email.” Instead, cookie association happens automatically as a </w:t>
      </w:r>
      <w:r>
        <w:rPr>
          <w:b/>
          <w:bCs/>
        </w:rPr>
        <w:t>side effect</w:t>
      </w:r>
      <w:r>
        <w:t xml:space="preserve"> whenever Klaviyo receives a </w:t>
      </w:r>
      <w:r>
        <w:rPr>
          <w:b/>
          <w:bCs/>
        </w:rPr>
        <w:t>profile create/update (identify) request</w:t>
      </w:r>
      <w:r>
        <w:t xml:space="preserve"> that includes a real identifier (email or external_id) </w:t>
      </w:r>
      <w:r>
        <w:rPr>
          <w:b/>
          <w:bCs/>
        </w:rPr>
        <w:t>from a browser session that already has the Klaviyo cookie</w:t>
      </w:r>
      <w:r>
        <w:t>. This is why timing and execution context matter.</w:t>
      </w:r>
    </w:p>
    <w:p w14:paraId="2CD821FA" w14:textId="77777777" w:rsidR="004D64C6" w:rsidRDefault="00000000">
      <w:pPr>
        <w:pStyle w:val="BodyText"/>
      </w:pPr>
      <w:r>
        <w:t>When a user visits the site, Klaviyo’s JavaScript sets a browser cookie that uniquely identifies that browser instance. At this point, the browser is anonymous. If browse events are sent now, Klaviyo may create an anonymous profile keyed only to that cookie. However, if—</w:t>
      </w:r>
      <w:r>
        <w:rPr>
          <w:b/>
          <w:bCs/>
        </w:rPr>
        <w:t>before or immediately after login</w:t>
      </w:r>
      <w:r>
        <w:t>—the server sends a profile create/update request that includes the user’s email, Klaviyo performs two actions atomically:</w:t>
      </w:r>
    </w:p>
    <w:p w14:paraId="7A9C4963" w14:textId="77777777" w:rsidR="004D64C6" w:rsidRDefault="00000000">
      <w:pPr>
        <w:numPr>
          <w:ilvl w:val="0"/>
          <w:numId w:val="17"/>
        </w:numPr>
      </w:pPr>
      <w:r>
        <w:t>It finds or creates the profile using the email.</w:t>
      </w:r>
    </w:p>
    <w:p w14:paraId="58B84570" w14:textId="77777777" w:rsidR="004D64C6" w:rsidRDefault="00000000">
      <w:pPr>
        <w:numPr>
          <w:ilvl w:val="0"/>
          <w:numId w:val="17"/>
        </w:numPr>
      </w:pPr>
      <w:r>
        <w:t>It links the existing browser cookie to that profile.</w:t>
      </w:r>
    </w:p>
    <w:p w14:paraId="304CB7E0" w14:textId="77777777" w:rsidR="004D64C6" w:rsidRDefault="00000000">
      <w:pPr>
        <w:pStyle w:val="FirstParagraph"/>
      </w:pPr>
      <w:r>
        <w:rPr>
          <w:b/>
          <w:bCs/>
        </w:rPr>
        <w:t>In practice, this is implemented by adding a small amount of custom PHP as a WordPress MU-plugin</w:t>
      </w:r>
      <w:r>
        <w:t xml:space="preserve"> (placed in wp-content/mu-plugins/). The MU-plugin hooks into the login, account-creation, and account-update lifecycle and sends the Klaviyo profile create/update request </w:t>
      </w:r>
      <w:r>
        <w:rPr>
          <w:b/>
          <w:bCs/>
        </w:rPr>
        <w:t>immediately during the same browser request</w:t>
      </w:r>
      <w:r>
        <w:t>. Because the request originates from the browser, the Klaviyo cookie is present, allowing Klaviyo to associate the session deterministically. This avoids reliance on delayed cron jobs, background workers, or page-level scripts.</w:t>
      </w:r>
    </w:p>
    <w:p w14:paraId="0A36CC38" w14:textId="77777777" w:rsidR="004D64C6" w:rsidRDefault="00000000">
      <w:pPr>
        <w:pStyle w:val="BodyText"/>
      </w:pPr>
      <w:r>
        <w:t xml:space="preserve">Importantly, the profile create/update call does </w:t>
      </w:r>
      <w:r>
        <w:rPr>
          <w:b/>
          <w:bCs/>
        </w:rPr>
        <w:t>not</w:t>
      </w:r>
      <w:r>
        <w:t xml:space="preserve"> need to change any data. It is an </w:t>
      </w:r>
      <w:r>
        <w:rPr>
          <w:b/>
          <w:bCs/>
        </w:rPr>
        <w:t>idempotent identity assertion</w:t>
      </w:r>
      <w:r>
        <w:t xml:space="preserve">, not a mutation. Sending a minimal payload containing just the email (and ideally a stable external_id such as the WordPress user ID) is </w:t>
      </w:r>
      <w:r>
        <w:lastRenderedPageBreak/>
        <w:t xml:space="preserve">sufficient. The purpose of the call is simply to assert: </w:t>
      </w:r>
      <w:r>
        <w:rPr>
          <w:i/>
          <w:iCs/>
        </w:rPr>
        <w:t>“This browser belongs to this person.”</w:t>
      </w:r>
    </w:p>
    <w:p w14:paraId="73452A87" w14:textId="77777777" w:rsidR="004D64C6" w:rsidRDefault="00000000">
      <w:pPr>
        <w:pStyle w:val="BodyText"/>
      </w:pPr>
      <w:r>
        <w:t xml:space="preserve">This must happen </w:t>
      </w:r>
      <w:r>
        <w:rPr>
          <w:b/>
          <w:bCs/>
        </w:rPr>
        <w:t>during the login or account-creation request itself</w:t>
      </w:r>
      <w:r>
        <w:t xml:space="preserve">. It does </w:t>
      </w:r>
      <w:r>
        <w:rPr>
          <w:b/>
          <w:bCs/>
        </w:rPr>
        <w:t>not</w:t>
      </w:r>
      <w:r>
        <w:t xml:space="preserve"> work if deferred to a later batch job, because the browser cookie is no longer present in that request context. The amount of time a user spends on the login page is irrelevant; what matters is that the identify call is made during the successful authentication request.</w:t>
      </w:r>
    </w:p>
    <w:p w14:paraId="3F7D60FF" w14:textId="77777777" w:rsidR="004D64C6" w:rsidRDefault="00000000">
      <w:pPr>
        <w:pStyle w:val="BodyText"/>
      </w:pPr>
      <w:r>
        <w:t xml:space="preserve">The official Klaviyo WooCommerce plugin already stores a </w:t>
      </w:r>
      <w:r>
        <w:rPr>
          <w:b/>
          <w:bCs/>
        </w:rPr>
        <w:t>Private API Key</w:t>
      </w:r>
      <w:r>
        <w:t>, which can be safely reused in this MU-plugin. By asserting identity at login, account creation, and account updates, you guarantee that:</w:t>
      </w:r>
    </w:p>
    <w:p w14:paraId="47FEFC50" w14:textId="77777777" w:rsidR="004D64C6" w:rsidRDefault="00000000">
      <w:pPr>
        <w:numPr>
          <w:ilvl w:val="0"/>
          <w:numId w:val="18"/>
        </w:numPr>
      </w:pPr>
      <w:r>
        <w:t>Anonymous shell profiles are not created for authenticated users</w:t>
      </w:r>
    </w:p>
    <w:p w14:paraId="1C227590" w14:textId="77777777" w:rsidR="004D64C6" w:rsidRDefault="00000000">
      <w:pPr>
        <w:numPr>
          <w:ilvl w:val="0"/>
          <w:numId w:val="18"/>
        </w:numPr>
      </w:pPr>
      <w:r>
        <w:t>Browse events attach correctly for the rest of the session</w:t>
      </w:r>
    </w:p>
    <w:p w14:paraId="7104C963" w14:textId="77777777" w:rsidR="004D64C6" w:rsidRDefault="00000000">
      <w:pPr>
        <w:numPr>
          <w:ilvl w:val="0"/>
          <w:numId w:val="18"/>
        </w:numPr>
      </w:pPr>
      <w:r>
        <w:t>Identity is deterministic and repeatable</w:t>
      </w:r>
    </w:p>
    <w:p w14:paraId="5FAEBE05" w14:textId="77777777" w:rsidR="004D64C6" w:rsidRDefault="00000000">
      <w:pPr>
        <w:numPr>
          <w:ilvl w:val="0"/>
          <w:numId w:val="18"/>
        </w:numPr>
      </w:pPr>
      <w:r>
        <w:t>Cross-device behavior is handled correctly (each device is identified on login)</w:t>
      </w:r>
    </w:p>
    <w:p w14:paraId="4DBCA49A" w14:textId="77777777" w:rsidR="004D64C6" w:rsidRDefault="00000000">
      <w:pPr>
        <w:numPr>
          <w:ilvl w:val="0"/>
          <w:numId w:val="18"/>
        </w:numPr>
      </w:pPr>
      <w:r>
        <w:t>Downstream enrichment, syncing, and analytics remain clean</w:t>
      </w:r>
    </w:p>
    <w:p w14:paraId="5903792B" w14:textId="77777777" w:rsidR="004D64C6" w:rsidRDefault="00000000">
      <w:pPr>
        <w:pStyle w:val="FirstParagraph"/>
      </w:pPr>
      <w:r>
        <w:t xml:space="preserve">In short, this solution works because it aligns precisely with Klaviyo’s identity model instead of fighting it: </w:t>
      </w:r>
      <w:r>
        <w:rPr>
          <w:b/>
          <w:bCs/>
        </w:rPr>
        <w:t>identity is asserted early, explicitly, and in browser context</w:t>
      </w:r>
      <w:r>
        <w:t>, which is exactly when Klaviyo is designed to bind cookies to people.</w:t>
      </w:r>
    </w:p>
    <w:bookmarkEnd w:id="0"/>
    <w:p w14:paraId="754C3C90" w14:textId="77777777" w:rsidR="004D64C6" w:rsidRDefault="004D64C6">
      <w:pPr>
        <w:pStyle w:val="BodyText"/>
      </w:pPr>
    </w:p>
    <w:sectPr w:rsidR="004D64C6" w:rsidSect="00BE51C7">
      <w:footnotePr>
        <w:numRestart w:val="eachSect"/>
      </w:footnotePr>
      <w:pgSz w:w="12226" w:h="15840"/>
      <w:pgMar w:top="108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Open Sans">
    <w:panose1 w:val="020B0604020202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94E7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D282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0413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FB935BC"/>
    <w:multiLevelType w:val="multilevel"/>
    <w:tmpl w:val="CB9E07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980"/>
        </w:tabs>
        <w:ind w:left="1980" w:hanging="360"/>
      </w:pPr>
    </w:lvl>
    <w:lvl w:ilvl="3">
      <w:start w:val="2"/>
      <w:numFmt w:val="decimal"/>
      <w:lvlText w:val="%4"/>
      <w:lvlJc w:val="left"/>
      <w:pPr>
        <w:ind w:left="2880" w:hanging="360"/>
      </w:pPr>
      <w:rPr>
        <w:rFonts w:hint="default"/>
        <w:b/>
        <w:color w:val="0F4761" w:themeColor="accent1" w:themeShade="BF"/>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019264">
    <w:abstractNumId w:val="0"/>
  </w:num>
  <w:num w:numId="2" w16cid:durableId="1823812516">
    <w:abstractNumId w:val="1"/>
  </w:num>
  <w:num w:numId="3" w16cid:durableId="971910348">
    <w:abstractNumId w:val="1"/>
  </w:num>
  <w:num w:numId="4" w16cid:durableId="1068385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8117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675705">
    <w:abstractNumId w:val="1"/>
  </w:num>
  <w:num w:numId="7" w16cid:durableId="534081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6630856">
    <w:abstractNumId w:val="1"/>
  </w:num>
  <w:num w:numId="9" w16cid:durableId="236060951">
    <w:abstractNumId w:val="1"/>
  </w:num>
  <w:num w:numId="10" w16cid:durableId="937755708">
    <w:abstractNumId w:val="1"/>
  </w:num>
  <w:num w:numId="11" w16cid:durableId="578490082">
    <w:abstractNumId w:val="1"/>
  </w:num>
  <w:num w:numId="12" w16cid:durableId="1420832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7593163">
    <w:abstractNumId w:val="1"/>
  </w:num>
  <w:num w:numId="14" w16cid:durableId="2012175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8009335">
    <w:abstractNumId w:val="3"/>
  </w:num>
  <w:num w:numId="16" w16cid:durableId="1687321826">
    <w:abstractNumId w:val="0"/>
  </w:num>
  <w:num w:numId="17" w16cid:durableId="1820069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6998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90"/>
    <w:rsid w:val="0006451C"/>
    <w:rsid w:val="000A6A84"/>
    <w:rsid w:val="00312CF7"/>
    <w:rsid w:val="00350605"/>
    <w:rsid w:val="0048708C"/>
    <w:rsid w:val="004D64C6"/>
    <w:rsid w:val="005360B4"/>
    <w:rsid w:val="00636890"/>
    <w:rsid w:val="006C4A0C"/>
    <w:rsid w:val="007C73E5"/>
    <w:rsid w:val="008D0F02"/>
    <w:rsid w:val="009478DD"/>
    <w:rsid w:val="00996730"/>
    <w:rsid w:val="00A35A1A"/>
    <w:rsid w:val="00A61922"/>
    <w:rsid w:val="00AB4FC7"/>
    <w:rsid w:val="00AD153B"/>
    <w:rsid w:val="00BC0408"/>
    <w:rsid w:val="00BE51C7"/>
    <w:rsid w:val="00DF478D"/>
    <w:rsid w:val="00EA3849"/>
    <w:rsid w:val="00F034F5"/>
    <w:rsid w:val="00F4107A"/>
    <w:rsid w:val="00F73551"/>
    <w:rsid w:val="00FE0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2BBD"/>
  <w15:docId w15:val="{D7E370B3-6E37-E242-9922-D0B38DCC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FC7"/>
  </w:style>
  <w:style w:type="paragraph" w:styleId="Heading1">
    <w:name w:val="heading 1"/>
    <w:basedOn w:val="Normal"/>
    <w:next w:val="BodyText"/>
    <w:link w:val="Heading1Char"/>
    <w:autoRedefine/>
    <w:uiPriority w:val="9"/>
    <w:rsid w:val="00FE02DF"/>
    <w:pPr>
      <w:keepNext/>
      <w:keepLines/>
      <w:spacing w:after="120"/>
      <w:jc w:val="center"/>
      <w:outlineLvl w:val="0"/>
    </w:pPr>
    <w:rPr>
      <w:rFonts w:ascii="Avenir Book" w:eastAsiaTheme="majorEastAsia" w:hAnsi="Avenir Book" w:cs="Open Sans"/>
      <w:b/>
      <w:bCs/>
      <w:color w:val="0F4761" w:themeColor="accent1" w:themeShade="BF"/>
      <w:sz w:val="4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5360B4"/>
    <w:pPr>
      <w:spacing w:before="180" w:after="180"/>
    </w:pPr>
    <w:rPr>
      <w:rFonts w:ascii="Avenir Book" w:hAnsi="Avenir Book" w:cs="Open 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E02DF"/>
    <w:rPr>
      <w:rFonts w:ascii="Avenir Book" w:eastAsiaTheme="majorEastAsia" w:hAnsi="Avenir Book" w:cs="Open Sans"/>
      <w:b/>
      <w:bCs/>
      <w:color w:val="0F4761" w:themeColor="accent1" w:themeShade="BF"/>
      <w:sz w:val="48"/>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E51C7"/>
    <w:rPr>
      <w:color w:val="96607D" w:themeColor="followedHyperlink"/>
      <w:u w:val="single"/>
    </w:rPr>
  </w:style>
  <w:style w:type="character" w:customStyle="1" w:styleId="md-plain">
    <w:name w:val="md-plain"/>
    <w:basedOn w:val="DefaultParagraphFont"/>
    <w:rsid w:val="00BE51C7"/>
  </w:style>
  <w:style w:type="character" w:customStyle="1" w:styleId="md-br">
    <w:name w:val="md-br"/>
    <w:basedOn w:val="DefaultParagraphFont"/>
    <w:rsid w:val="00BE51C7"/>
  </w:style>
  <w:style w:type="paragraph" w:styleId="Header">
    <w:name w:val="header"/>
    <w:basedOn w:val="Normal"/>
    <w:link w:val="HeaderChar"/>
    <w:rsid w:val="005360B4"/>
    <w:pPr>
      <w:tabs>
        <w:tab w:val="center" w:pos="4680"/>
        <w:tab w:val="right" w:pos="9360"/>
      </w:tabs>
      <w:spacing w:after="0"/>
    </w:pPr>
  </w:style>
  <w:style w:type="character" w:customStyle="1" w:styleId="HeaderChar">
    <w:name w:val="Header Char"/>
    <w:basedOn w:val="DefaultParagraphFont"/>
    <w:link w:val="Header"/>
    <w:rsid w:val="005360B4"/>
  </w:style>
  <w:style w:type="paragraph" w:customStyle="1" w:styleId="MinorHeading">
    <w:name w:val="Minor Heading"/>
    <w:basedOn w:val="Heading2"/>
    <w:qFormat/>
    <w:rsid w:val="005360B4"/>
    <w:rPr>
      <w:rFonts w:ascii="Avenir Book" w:hAnsi="Avenir Book" w:cs="Open Sans"/>
    </w:rPr>
  </w:style>
  <w:style w:type="paragraph" w:customStyle="1" w:styleId="MajorHeading">
    <w:name w:val="Major Heading"/>
    <w:next w:val="BodyText"/>
    <w:autoRedefine/>
    <w:qFormat/>
    <w:rsid w:val="007C73E5"/>
    <w:rPr>
      <w:rFonts w:ascii="Avenir Book" w:eastAsiaTheme="majorEastAsia" w:hAnsi="Avenir Book" w:cs="Open Sans"/>
      <w:color w:val="0F4761" w:themeColor="accent1" w:themeShade="BF"/>
      <w:sz w:val="32"/>
      <w:szCs w:val="32"/>
    </w:rPr>
  </w:style>
  <w:style w:type="paragraph" w:customStyle="1" w:styleId="MinorHeading2">
    <w:name w:val="Minor Heading_2"/>
    <w:basedOn w:val="MajorHeading"/>
    <w:autoRedefine/>
    <w:qFormat/>
    <w:rsid w:val="00AB4FC7"/>
    <w:rPr>
      <w:sz w:val="28"/>
      <w:szCs w:val="28"/>
    </w:rPr>
  </w:style>
  <w:style w:type="character" w:customStyle="1" w:styleId="Minoremphasis">
    <w:name w:val="Minor emphasis"/>
    <w:basedOn w:val="DefaultParagraphFont"/>
    <w:uiPriority w:val="1"/>
    <w:qFormat/>
    <w:rsid w:val="00AD153B"/>
    <w:rPr>
      <w:b/>
      <w:bCs/>
      <w:color w:val="0F4761" w:themeColor="accent1" w:themeShade="BF"/>
    </w:rPr>
  </w:style>
  <w:style w:type="character" w:customStyle="1" w:styleId="minoremphasis0">
    <w:name w:val="minor emphasis"/>
    <w:basedOn w:val="DefaultParagraphFont"/>
    <w:uiPriority w:val="1"/>
    <w:qFormat/>
    <w:rsid w:val="00AD153B"/>
    <w:rPr>
      <w:b/>
      <w:bCs/>
      <w:color w:val="0F4761" w:themeColor="accent1" w:themeShade="BF"/>
    </w:rPr>
  </w:style>
  <w:style w:type="paragraph" w:customStyle="1" w:styleId="whitespace-normal">
    <w:name w:val="whitespace-normal"/>
    <w:basedOn w:val="Normal"/>
    <w:rsid w:val="00AB4FC7"/>
    <w:pPr>
      <w:spacing w:before="100" w:beforeAutospacing="1" w:after="100" w:afterAutospacing="1"/>
    </w:pPr>
    <w:rPr>
      <w:rFonts w:ascii="Times New Roman" w:eastAsia="Times New Roman" w:hAnsi="Times New Roman" w:cs="Times New Roman"/>
    </w:rPr>
  </w:style>
  <w:style w:type="character" w:customStyle="1" w:styleId="BodyTextChar">
    <w:name w:val="Body Text Char"/>
    <w:basedOn w:val="DefaultParagraphFont"/>
    <w:link w:val="BodyText"/>
    <w:rsid w:val="007C73E5"/>
    <w:rPr>
      <w:rFonts w:ascii="Avenir Book" w:hAnsi="Avenir Book" w:cs="Open Sans"/>
    </w:rPr>
  </w:style>
  <w:style w:type="character" w:styleId="Strong">
    <w:name w:val="Strong"/>
    <w:basedOn w:val="DefaultParagraphFont"/>
    <w:uiPriority w:val="22"/>
    <w:qFormat/>
    <w:rsid w:val="00BC0408"/>
    <w:rPr>
      <w:b/>
      <w:bCs/>
    </w:rPr>
  </w:style>
  <w:style w:type="character" w:customStyle="1" w:styleId="apple-converted-space">
    <w:name w:val="apple-converted-space"/>
    <w:basedOn w:val="DefaultParagraphFont"/>
    <w:rsid w:val="00BC0408"/>
  </w:style>
  <w:style w:type="character" w:styleId="HTMLCode">
    <w:name w:val="HTML Code"/>
    <w:basedOn w:val="DefaultParagraphFont"/>
    <w:uiPriority w:val="99"/>
    <w:unhideWhenUsed/>
    <w:rsid w:val="00BC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Oliver Reid</cp:lastModifiedBy>
  <cp:revision>2</cp:revision>
  <dcterms:created xsi:type="dcterms:W3CDTF">2025-12-13T14:13:00Z</dcterms:created>
  <dcterms:modified xsi:type="dcterms:W3CDTF">2025-12-13T14:13:00Z</dcterms:modified>
</cp:coreProperties>
</file>