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手机</w:t>
      </w:r>
      <w:r>
        <w:rPr>
          <w:sz w:val="21"/>
        </w:rPr>
        <w:t xml:space="preserve"> 13049418672　·　</w:t>
      </w:r>
      <w:r>
        <w:rPr>
          <w:b/>
          <w:sz w:val="21"/>
        </w:rPr>
        <w:t>邮箱</w:t>
      </w:r>
      <w:r>
        <w:rPr>
          <w:sz w:val="21"/>
        </w:rPr>
        <w:t xml:space="preserve"> 421734317@qq.com　·　</w:t>
      </w:r>
      <w:r>
        <w:rPr>
          <w:b/>
          <w:sz w:val="21"/>
        </w:rPr>
        <w:t>学历</w:t>
      </w:r>
      <w:r>
        <w:rPr>
          <w:sz w:val="21"/>
        </w:rPr>
        <w:t xml:space="preserve"> 西安交通大学 系统工程 硕士（2009–2016 本硕连读）　·　</w:t>
      </w:r>
      <w:r>
        <w:rPr>
          <w:b/>
          <w:sz w:val="21"/>
        </w:rPr>
        <w:t>方向</w:t>
      </w:r>
      <w:r>
        <w:rPr>
          <w:sz w:val="21"/>
        </w:rPr>
        <w:t xml:space="preserve"> 10 年搜索/广告/推荐算法，近三年专注大模型应用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求职意向</w:t>
      </w:r>
      <w:r>
        <w:rPr>
          <w:sz w:val="21"/>
        </w:rPr>
        <w:t>：AI 算法专家（跨境 B2B · AI+Sales / 大模型应用 · RAG / 智能 Agent / 智能工作流）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简介</w:t>
      </w:r>
    </w:p>
    <w:p>
      <w:pPr>
        <w:spacing w:before="40" w:after="80" w:line="324" w:lineRule="auto"/>
      </w:pPr>
      <w:r>
        <w:rPr>
          <w:sz w:val="21"/>
        </w:rPr>
        <w:t>我做大模型应用有一条贯穿始终的原则：先从业务约束出发，而不是从方案出发。接到问题先确认三件事——这个场景的数据分布成立吗、我要优化的目标和“指标好看”是不是一回事、约束（成本、延迟、权限、业务规则）和业界默认假设一样硬吗。只要有一条对不上，方案就要改。</w:t>
      </w:r>
    </w:p>
    <w:p>
      <w:pPr>
        <w:spacing w:before="40" w:after="80" w:line="324" w:lineRule="auto"/>
      </w:pPr>
      <w:r>
        <w:rPr>
          <w:sz w:val="21"/>
        </w:rPr>
        <w:t>落到 AI+Sales 上，我特别认同“AI 的价值必须被度量”。我既用大模型做销售线索挖掘（月均产出线索 20 万条、线索承接率 35%），也长期用因果推断（DID/PSM、uplift）来验证策略是否真的提效（已累计上线 13 项）。同时独立交付过端到端的 LLM 系统，并在工业侧落地过大模型的理解、召回与打分。我相信的是：能够被数据验证的提升，才叫真价值。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优势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AI 到业务价值的完整闭环</w:t>
      </w:r>
      <w:r>
        <w:rPr>
          <w:sz w:val="21"/>
        </w:rPr>
        <w:t>：能把非结构化的销售/营销数据用大模型转成可用信号，落到线索评分、触达名单和策略下发，再用因果方法验证收益——不是做出模型就结束，而是让一线效率真实变好。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RAG 与智能 Agent 的落地经验</w:t>
      </w:r>
      <w:r>
        <w:rPr>
          <w:sz w:val="21"/>
        </w:rPr>
        <w:t>：做过混合检索、大模型评估入池、重排，以及 Agent 化排序与画像记忆回流；相比演示，更关注这些能力如何在有延迟、成本、稳定性约束的线上真正跑起来。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扎实的数据与因果能力</w:t>
      </w:r>
      <w:r>
        <w:rPr>
          <w:sz w:val="21"/>
        </w:rPr>
        <w:t>：十年 A/B 实验，结合 DID/PSM、uplift 等因果方法，能用数据回答“这个 AI 到底提效了多少”这类 AI+Sales 最核心的问题。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可负大规模工程</w:t>
      </w:r>
      <w:r>
        <w:rPr>
          <w:sz w:val="21"/>
        </w:rPr>
        <w:t>：多次从零搭建系统，能胜任千万级用户、日请求亿级的稳定性与性能要求，也做过端云协同、特征工程和在线性能调优。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中信银行信用卡中心</w:t>
      </w:r>
      <w:r>
        <w:rPr>
          <w:sz w:val="21"/>
        </w:rPr>
        <w:t>（2023.10 – 至今）：算法负责人之一，负责大模型销售线索挖掘、精准营销与 AI 决策；以因果归因上线 13 项策略；负责金融垂域大模型的指令数据与微调。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OPPO</w:t>
      </w:r>
      <w:r>
        <w:rPr>
          <w:sz w:val="21"/>
        </w:rPr>
        <w:t>（2022.06 – 2023.10）：游戏中心与应用商店，负责分发与广告算法，包括大模型素材理解、召回扩展、打分融入，CTR/CVR 预估与多位置校准，端云协同。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腾讯</w:t>
      </w:r>
      <w:r>
        <w:rPr>
          <w:sz w:val="21"/>
        </w:rPr>
        <w:t>（2018.07 – 2022.06）：QQ 看点多品类推荐与多目标建模，主导两条业务线从零到一，负责搜索混排。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百度</w:t>
      </w:r>
      <w:r>
        <w:rPr>
          <w:sz w:val="21"/>
        </w:rPr>
        <w:t>（2016.07 – 2018.07，实习 2015.07）：负责应用商店推荐、搜索点击率/广告转化率预估与广告混排。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大模型销售线索挖掘与营销决策　中信银行信用卡中心　2023.10 – 至今</w:t>
      </w:r>
    </w:p>
    <w:p>
      <w:pPr>
        <w:spacing w:before="40" w:after="80" w:line="324" w:lineRule="auto"/>
      </w:pPr>
      <w:r>
        <w:rPr>
          <w:sz w:val="21"/>
        </w:rPr>
        <w:t>把销售流程里难以利用的非结构化文本，用大模型转成一线可用的线索信号：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非结构化文本抽取</w:t>
      </w:r>
      <w:r>
        <w:rPr>
          <w:sz w:val="21"/>
        </w:rPr>
        <w:t>：对坐席通话录音转写、人行征信报告、他行信贷与查询记录等文本，用大模型统一抽取为需求标签与强度特征，替代此前的关键词/规则匹配。口语化的表述和跨格式的文本因此都能被识别，产出特征直接供给下游线索模型与名单策略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线索挖掘与触达名单</w:t>
      </w:r>
      <w:r>
        <w:rPr>
          <w:sz w:val="21"/>
        </w:rPr>
        <w:t>：基于需求特征构建线索评分与分层，落地到汽车分期等重点产品的触达名单，</w:t>
      </w:r>
      <w:r>
        <w:rPr>
          <w:b/>
          <w:sz w:val="21"/>
        </w:rPr>
        <w:t>月均产出线索 20 万条、线索承接率 35%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因果验证</w:t>
      </w:r>
      <w:r>
        <w:rPr>
          <w:sz w:val="21"/>
        </w:rPr>
        <w:t>：在无随机分流的真实业务里，用 DID/PSM 与 uplift 评估策略对转化与业绩的真实影响，</w:t>
      </w:r>
      <w:r>
        <w:rPr>
          <w:b/>
          <w:sz w:val="21"/>
        </w:rPr>
        <w:t>累计落地 13 项策略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垂域大模型</w:t>
      </w:r>
      <w:r>
        <w:rPr>
          <w:sz w:val="21"/>
        </w:rPr>
        <w:t>：构造金融领域指令数据并做微调，评估微调到对齐带来的收益与成本。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AI 内容理解与智能分发系统　个人项目 · 独立开发　2026.06 – 至今</w:t>
      </w:r>
    </w:p>
    <w:p>
      <w:pPr>
        <w:spacing w:before="40" w:after="80" w:line="324" w:lineRule="auto"/>
      </w:pPr>
      <w:r>
        <w:rPr>
          <w:sz w:val="21"/>
        </w:rPr>
        <w:t>一套从零构建、跑在真实用户上的 LLM 系统，覆盖检索、评估、排序、生成与反馈回流：</w:t>
      </w:r>
    </w:p>
    <w:p>
      <w:pPr>
        <w:pStyle w:val="ListBullet"/>
        <w:spacing w:before="20" w:after="60" w:line="324" w:lineRule="auto"/>
      </w:pPr>
      <w:r>
        <w:rPr>
          <w:sz w:val="21"/>
        </w:rPr>
        <w:t>从 B 站、YouTube、知乎、小红书、播客等多源采集内容，用混合检索（关键词 + 语义向量）融合召回，并对查询做必要的改写以缩小语义鸿沟。</w:t>
      </w:r>
    </w:p>
    <w:p>
      <w:pPr>
        <w:pStyle w:val="ListBullet"/>
        <w:spacing w:before="20" w:after="60" w:line="324" w:lineRule="auto"/>
      </w:pPr>
      <w:r>
        <w:rPr>
          <w:sz w:val="21"/>
        </w:rPr>
        <w:t>让大模型对候选做批量相关性评估，只决定“能否进入结果池”；真正的排序交给可解释的多路融合分，并用真实停留时长在线校准门槛，避免大模型打分偏好被放大。</w:t>
      </w:r>
    </w:p>
    <w:p>
      <w:pPr>
        <w:pStyle w:val="ListBullet"/>
        <w:spacing w:before="20" w:after="60" w:line="324" w:lineRule="auto"/>
      </w:pPr>
      <w:r>
        <w:rPr>
          <w:sz w:val="21"/>
        </w:rPr>
        <w:t>用 Agent 化方式做排序与文案生成：探索阶段采用让大盘波动可控的采样策略；批量生成时通过内容绑定制止错位、整组去重、限流降级保证稳定。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换一批延迟由 2.6s 优化到 0.6s</w:t>
      </w:r>
      <w:r>
        <w:rPr>
          <w:sz w:val="21"/>
        </w:rPr>
        <w:t>，主要靠 embedding 并发预热、语义缓存命中和批量写库优化。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大模型工业落地与大规模预估　OPPO　2022.06 – 2023.10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大模型素材理解与优选</w:t>
      </w:r>
      <w:r>
        <w:rPr>
          <w:sz w:val="21"/>
        </w:rPr>
        <w:t>：用多模态大模型把文案、图标与用户评论解析为统一语义并生成素材质量分，使小语种与长尾素材也能被统一评估，</w:t>
      </w:r>
      <w:r>
        <w:rPr>
          <w:b/>
          <w:sz w:val="21"/>
        </w:rPr>
        <w:t>中长尾用户 ARPU 提升 2.3%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召回扩展与打分融入</w:t>
      </w:r>
      <w:r>
        <w:rPr>
          <w:sz w:val="21"/>
        </w:rPr>
        <w:t>：用大模型语义表征扩展召回候选，并让大模型打分作为排序主分之外的校准信号、以真实行为在线回校，仅对头部用户与长尾候选生效以控制线上延迟。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多位置预估校准</w:t>
      </w:r>
      <w:r>
        <w:rPr>
          <w:sz w:val="21"/>
        </w:rPr>
        <w:t>：把位置视为“意图”而非“偏置”，按广告位拆分建模并共享底层，配以在线滑动校准，预估偏差由 30% 以上收敛到 20% 以内，</w:t>
      </w:r>
      <w:r>
        <w:rPr>
          <w:b/>
          <w:sz w:val="21"/>
        </w:rPr>
        <w:t>ARPU 提升 1.04%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端云协同</w:t>
      </w:r>
      <w:r>
        <w:rPr>
          <w:sz w:val="21"/>
        </w:rPr>
        <w:t>：将云端模型裁剪为端侧轻量模型，</w:t>
      </w:r>
      <w:r>
        <w:rPr>
          <w:b/>
          <w:sz w:val="21"/>
        </w:rPr>
        <w:t>云端负载成本下降约 25%</w:t>
      </w:r>
      <w:r>
        <w:rPr>
          <w:sz w:val="21"/>
        </w:rPr>
        <w:t>；并自建了特征归因与指标下钻的自助分析工具。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多目标内容理解与排序（从 0 到 1）　腾讯　2018.07 – 2022.06</w:t>
      </w:r>
    </w:p>
    <w:p>
      <w:pPr>
        <w:pStyle w:val="ListBullet"/>
        <w:spacing w:before="20" w:after="60" w:line="324" w:lineRule="auto"/>
      </w:pPr>
      <w:r>
        <w:rPr>
          <w:sz w:val="21"/>
        </w:rPr>
        <w:t xml:space="preserve">用多任务模型（按品类拆专家与门控）缓解多目标互相抢量，融合权重按各目标边际收益动态调整，短内容互动提升 </w:t>
      </w:r>
      <w:r>
        <w:rPr>
          <w:b/>
          <w:sz w:val="21"/>
        </w:rPr>
        <w:t>35%</w:t>
      </w:r>
      <w:r>
        <w:rPr>
          <w:sz w:val="21"/>
        </w:rPr>
        <w:t>、浮层时长 +6.8%、大盘时长 +0.42%。</w:t>
      </w:r>
    </w:p>
    <w:p>
      <w:pPr>
        <w:pStyle w:val="ListBullet"/>
        <w:spacing w:before="20" w:after="60" w:line="324" w:lineRule="auto"/>
      </w:pPr>
      <w:r>
        <w:rPr>
          <w:sz w:val="21"/>
        </w:rPr>
        <w:t xml:space="preserve">小说与图集两条线从零搭建（向量召回 + 精排 + 多目标），小说点击率提升 </w:t>
      </w:r>
      <w:r>
        <w:rPr>
          <w:b/>
          <w:sz w:val="21"/>
        </w:rPr>
        <w:t>15.3%</w:t>
      </w:r>
      <w:r>
        <w:rPr>
          <w:sz w:val="21"/>
        </w:rPr>
        <w:t xml:space="preserve">，图集消费提升 </w:t>
      </w:r>
      <w:r>
        <w:rPr>
          <w:b/>
          <w:sz w:val="21"/>
        </w:rPr>
        <w:t>20% 以上</w:t>
      </w:r>
      <w:r>
        <w:rPr>
          <w:sz w:val="21"/>
        </w:rPr>
        <w:t>；搜索排序改用学习排序解决时效性与权威性问题。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预估模型与广告机制　百度　2016.07 – 2018.07</w:t>
      </w:r>
    </w:p>
    <w:p>
      <w:pPr>
        <w:pStyle w:val="ListBullet"/>
        <w:spacing w:before="20" w:after="60" w:line="324" w:lineRule="auto"/>
      </w:pPr>
      <w:r>
        <w:rPr>
          <w:sz w:val="21"/>
        </w:rPr>
        <w:t xml:space="preserve">负责点击率与转化率预估，线上按“预估值×价值”参与混排，小流量实验 eCPM 提升 </w:t>
      </w:r>
      <w:r>
        <w:rPr>
          <w:b/>
          <w:sz w:val="21"/>
        </w:rPr>
        <w:t>24%</w:t>
      </w:r>
      <w:r>
        <w:rPr>
          <w:sz w:val="21"/>
        </w:rPr>
        <w:t xml:space="preserve">、上线后 </w:t>
      </w:r>
      <w:r>
        <w:rPr>
          <w:b/>
          <w:sz w:val="21"/>
        </w:rPr>
        <w:t>21%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  <w:t>主导样本构建、类别不平衡处理与历史特征平滑，并用质量因子抑制高价低质应用长期占位。</w:t>
      </w:r>
    </w:p>
    <w:p>
      <w:pPr>
        <w:spacing w:before="80" w:after="80" w:line="240" w:lineRule="auto"/>
      </w:pP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教育</w:t>
      </w:r>
      <w:r>
        <w:rPr>
          <w:sz w:val="21"/>
        </w:rPr>
        <w:t>：西安交通大学 系统工程 硕士（2013–2016，本硕连读）／自动化 学士（2009–2013），CET-6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荣誉</w:t>
      </w:r>
      <w:r>
        <w:rPr>
          <w:sz w:val="21"/>
        </w:rPr>
        <w:t>：腾讯五星员工 1 次、四星 3 次　｜　百度搜索公司及时激励奖、新人培训优秀学员　｜　西安交大思源奖学金、优秀研究生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