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硕士（2009–2016 本硕连读）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：AI 算法专家（AI+Sales · 跨境 B2B ／ 大模型应用 · RAG 系统 / 智能 Agent / 智能工作流）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AI+Sales 全链路落地</w:t>
      </w:r>
      <w:r>
        <w:rPr>
          <w:sz w:val="21"/>
        </w:rPr>
        <w:t>：为销售团队把流程里"沉睡"的非结构化文本用大模型转成线索信号，一路落到评分、名单与策略下发——</w:t>
      </w:r>
      <w:r>
        <w:rPr>
          <w:b/>
          <w:sz w:val="21"/>
        </w:rPr>
        <w:t>月均产出线索 20 万条、承接率 35%</w:t>
      </w:r>
      <w:r>
        <w:rPr>
          <w:sz w:val="21"/>
        </w:rPr>
        <w:t xml:space="preserve">，累计落地 </w:t>
      </w:r>
      <w:r>
        <w:rPr>
          <w:b/>
          <w:sz w:val="21"/>
        </w:rPr>
        <w:t>13 项策略</w:t>
      </w:r>
      <w:r>
        <w:rPr>
          <w:sz w:val="21"/>
        </w:rPr>
        <w:t>，每一步都有量化验收，而不是停在离线模型指标上。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系统与智能 Agent 工程化</w:t>
      </w:r>
      <w:r>
        <w:rPr>
          <w:sz w:val="21"/>
        </w:rPr>
        <w:t>：独立搭建端到端 LLM 系统，跑通混合检索（关键词 + 语义向量）、查询改写、大模型评估入池、重排与画像反馈回流；对 Agent 的用法很克制——</w:t>
      </w:r>
      <w:r>
        <w:rPr>
          <w:b/>
          <w:sz w:val="21"/>
        </w:rPr>
        <w:t>只让它做能兜底的事</w:t>
      </w:r>
      <w:r>
        <w:rPr>
          <w:sz w:val="21"/>
        </w:rPr>
        <w:t>，排序交给可解释的融合分。关注在延迟 / 成本 / 稳定性约束下真正上线，而非停在演示。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大模型理解与调优</w:t>
      </w:r>
      <w:r>
        <w:rPr>
          <w:sz w:val="21"/>
        </w:rPr>
        <w:t>：OPPO 用多模态大模型把文案、图标与用户评论解析为统一语义并产出素材质量分；中信构造金融领域指令数据完成 SFT 微调——对"什么时候该微调、什么时候 RAG 就够"有实操判断。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让 AI 的价值可证明</w:t>
      </w:r>
      <w:r>
        <w:rPr>
          <w:sz w:val="21"/>
        </w:rPr>
        <w:t>：十年 A/B 与 DID/PSM、uplift 功底，能在没有随机分流的真实业务里把增量说清楚。销售场景里，</w:t>
      </w:r>
      <w:r>
        <w:rPr>
          <w:b/>
          <w:sz w:val="21"/>
        </w:rPr>
        <w:t>"AI 到底提效多少"比模型指标更重要</w:t>
      </w:r>
      <w:r>
        <w:rPr>
          <w:sz w:val="21"/>
        </w:rPr>
        <w:t>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>（2023.10 – 至今）：数据分析 / 策略建模。负责信用卡分期客群策略建模与精准营销，用大模型把征信、坐席录音等文本转成销售线索信号，落到一线触达名单与策略；搭建因果归因体系，累计落地 13 项策略。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>（2022.06 – 2023.10）：广告算法工程师（游戏中心 &amp; 应用商店）。负责 CTR/CVR 预估与多位置校准、oCPX 智能出价与冷启动扶持、端云协同架构；用多模态大模型做素材理解与优选。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>（2018.07 – 2022.06）：推荐算法工程师（QQ 看点）。负责多目标内容理解与排序，主导小说、图集两条业务线从 0 搭建；负责搜索混排，由点击率预估改进为 LTR 方案。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>（2016.07 – 2018.07，实习 2015.07）：推荐 / 搜索算法工程师。负责应用商店推荐、CTR/CVR 预估与广告混排。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AI+Sales：大模型销售线索挖掘与营销决策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为一线销售提供"该找谁、说什么"的决策支持——把销售流程里难以利用的文本，变成可执行、可回收、可迭代的线索：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非结构化文本抽取</w:t>
      </w:r>
      <w:r>
        <w:rPr>
          <w:sz w:val="21"/>
        </w:rPr>
        <w:t>：对坐席通话录音转写、人行征信报告、他行信贷与查询记录等文本，用大模型统一抽取为需求标签与强度特征，替代此前的关键词 / 规则匹配。口语化表述与跨格式文本因此都能被识别，产出特征直接供给下游线索模型与名单策略。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</w:t>
      </w:r>
      <w:r>
        <w:rPr>
          <w:sz w:val="21"/>
        </w:rPr>
        <w:t>：基于需求特征构建线索评分与分层，落地到汽车分期等重点产品的触达名单，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触达工作流与口径统一</w:t>
      </w:r>
      <w:r>
        <w:rPr>
          <w:sz w:val="21"/>
        </w:rPr>
        <w:t>：统一外呼、动卡、短信、企微、公众号、APP 六大渠道的"触达 → 响应 → 转化"口径并构建转化漏斗，驱动渠道组合与名单投放优化——让名单从"发出去"变成"能回收、能迭代"。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④ 增量验证</w:t>
      </w:r>
      <w:r>
        <w:rPr>
          <w:sz w:val="21"/>
        </w:rPr>
        <w:t>：在无随机分流的真实业务里，用 DID/PSM 与 uplift 评估策略对转化与业绩的真实影响，</w:t>
      </w:r>
      <w:r>
        <w:rPr>
          <w:b/>
          <w:sz w:val="21"/>
        </w:rPr>
        <w:t>累计落地 13 项策略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⑤ 垂域大模型与试点</w:t>
      </w:r>
      <w:r>
        <w:rPr>
          <w:sz w:val="21"/>
        </w:rPr>
        <w:t>：构造金融领域指令数据完成 SFT 微调；参与行内智能问答（知识库检索增强）与报告自动生成试点。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端到端 LLM 内容理解与分发系统　个人项目 · 独立开发（Python）　2026.06 – 至今</w:t>
      </w:r>
    </w:p>
    <w:p>
      <w:pPr>
        <w:spacing w:before="40" w:after="80" w:line="324" w:lineRule="auto"/>
      </w:pPr>
      <w:r>
        <w:rPr>
          <w:sz w:val="21"/>
        </w:rPr>
        <w:t>一套跑在真实用户上的 LLM 系统，覆盖检索、评估、排序、生成与反馈回流——完整走了一遍 RAG 与 Agent 的工程闭环：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召回层</w:t>
      </w:r>
      <w:r>
        <w:rPr>
          <w:sz w:val="21"/>
        </w:rPr>
        <w:t>：从 B 站、YouTube、知乎、小红书、播客等多源采集，用关键词 + 语义向量的混合检索融合召回，并对查询做必要改写以缩小语义鸿沟。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评估与排序分离</w:t>
      </w:r>
      <w:r>
        <w:rPr>
          <w:sz w:val="21"/>
        </w:rPr>
        <w:t>：让大模型对候选做批量相关性评估，但</w:t>
      </w:r>
      <w:r>
        <w:rPr>
          <w:b/>
          <w:sz w:val="21"/>
        </w:rPr>
        <w:t>只让它决定"能否进入结果池"</w:t>
      </w:r>
      <w:r>
        <w:rPr>
          <w:sz w:val="21"/>
        </w:rPr>
        <w:t>；真正的排序交给可解释的多路融合分，并用真实停留时长在线校准门槛——避免把大模型打分的偏好直接放大成大盘结果。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Agent 化的边界与降级</w:t>
      </w:r>
      <w:r>
        <w:rPr>
          <w:sz w:val="21"/>
        </w:rPr>
        <w:t>：Agent 负责排序编排与文案生成；探索阶段用让大盘波动可控的采样策略，批量生成时用内容绑定防错位、整组去重、限流降级保证稳定。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性能</w:t>
      </w:r>
      <w:r>
        <w:rPr>
          <w:sz w:val="21"/>
        </w:rPr>
        <w:t>：</w:t>
      </w:r>
      <w:r>
        <w:rPr>
          <w:b/>
          <w:sz w:val="21"/>
        </w:rPr>
        <w:t>换一批延迟由 2.6s 优化到 0.6s</w:t>
      </w:r>
      <w:r>
        <w:rPr>
          <w:sz w:val="21"/>
        </w:rPr>
        <w:t>，靠 embedding 并发预热、语义缓存命中与批量写库优化。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大规模预估与大模型应用　OPPO　2022.06 –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多模态大模型素材理解</w:t>
      </w:r>
      <w:r>
        <w:rPr>
          <w:sz w:val="21"/>
        </w:rPr>
        <w:t>：用多模态大模型把文案、图标与用户评论解析为统一语义并生成素材质量分，使小语种与长尾素材也能被统一评估。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对比学习与多模态表征</w:t>
      </w:r>
      <w:r>
        <w:rPr>
          <w:sz w:val="21"/>
        </w:rPr>
        <w:t>：基于 SSL4Rec 设计多粒度自监督训练框架（user-user、正负反馈、深浅行为三类对比任务），</w:t>
      </w:r>
      <w:r>
        <w:rPr>
          <w:b/>
          <w:sz w:val="21"/>
        </w:rPr>
        <w:t>中长尾用户 ARPU 提升 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多位置预估校准</w:t>
      </w:r>
      <w:r>
        <w:rPr>
          <w:sz w:val="21"/>
        </w:rPr>
        <w:t>：把位置视为"意图"而非"偏置"，按广告位拆分建模并共享底层，配以在线滑动校准，预估偏差由 30% 以上收敛到 20% 以内，</w:t>
      </w:r>
      <w:r>
        <w:rPr>
          <w:b/>
          <w:sz w:val="21"/>
        </w:rPr>
        <w:t>ARPU 提升 1.04%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：将云端模型裁剪为端侧轻量模型，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多目标内容理解与排序（从 0 到 1）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用 TensorFlow 实现多任务模型（按品类拆专家与门控）缓解多目标互相抢量，融合权重按各目标边际收益动态调整：短内容互动提升 </w:t>
      </w:r>
      <w:r>
        <w:rPr>
          <w:b/>
          <w:sz w:val="21"/>
        </w:rPr>
        <w:t>35%</w:t>
      </w:r>
      <w:r>
        <w:rPr>
          <w:sz w:val="21"/>
        </w:rPr>
        <w:t>、浮层时长 +6.8%、大盘时长 +0.42%。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小说与图集两条线从零搭建（向量召回 + 精排 + 多目标），小说点击率提升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，图集消费提升 </w:t>
      </w:r>
      <w:r>
        <w:rPr>
          <w:b/>
          <w:sz w:val="21"/>
        </w:rPr>
        <w:t>20% 以上</w:t>
      </w:r>
      <w:r>
        <w:rPr>
          <w:sz w:val="21"/>
        </w:rPr>
        <w:t>；搜索排序改用学习排序解决时效性与权威性问题。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预估模型与广告机制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负责点击率与转化率预估，线上按"预估值 × 价值"参与混排：小流量实验 eCPM 提升 </w:t>
      </w:r>
      <w:r>
        <w:rPr>
          <w:b/>
          <w:sz w:val="21"/>
        </w:rPr>
        <w:t>24%</w:t>
      </w:r>
      <w:r>
        <w:rPr>
          <w:sz w:val="21"/>
        </w:rPr>
        <w:t xml:space="preserve">、上线后 </w:t>
      </w:r>
      <w:r>
        <w:rPr>
          <w:b/>
          <w:sz w:val="21"/>
        </w:rPr>
        <w:t>21%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  <w:t>主导样本构建、类别不平衡处理与历史特征平滑，并用质量因子抑制高价低质应用长期占位。</w:t>
      </w:r>
    </w:p>
    <w:p>
      <w:pPr>
        <w:spacing w:before="80" w:after="80" w:line="240" w:lineRule="auto"/>
      </w:pP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百度搜索公司及时激励奖、新人培训优秀学员　｜　西安交大思源奖学金、优秀研究生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