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s-HN"/>
        </w:rPr>
        <w:id w:val="325255216"/>
        <w:docPartObj>
          <w:docPartGallery w:val="Cover Pages"/>
          <w:docPartUnique/>
        </w:docPartObj>
      </w:sdtPr>
      <w:sdtEndPr>
        <w:rPr>
          <w:rFonts w:ascii="Calibri" w:eastAsia="Times New Roman" w:hAnsi="Calibri" w:cs="Calibri"/>
        </w:rPr>
      </w:sdtEndPr>
      <w:sdtContent>
        <w:p w14:paraId="67090AF9" w14:textId="1A0C6668" w:rsidR="00613298" w:rsidRPr="00EA488E" w:rsidRDefault="00613298">
          <w:pPr>
            <w:rPr>
              <w:lang w:val="es-HN"/>
            </w:rPr>
          </w:pPr>
          <w:r w:rsidRPr="00EA488E">
            <w:rPr>
              <w:noProof/>
              <w:lang w:val="es-HN"/>
            </w:rPr>
            <mc:AlternateContent>
              <mc:Choice Requires="wpg">
                <w:drawing>
                  <wp:anchor distT="0" distB="0" distL="114300" distR="114300" simplePos="0" relativeHeight="251659264" behindDoc="1" locked="0" layoutInCell="1" allowOverlap="1" wp14:anchorId="79895470" wp14:editId="0C0D3AA1">
                    <wp:simplePos x="0" y="0"/>
                    <wp:positionH relativeFrom="margin">
                      <wp:posOffset>-457200</wp:posOffset>
                    </wp:positionH>
                    <wp:positionV relativeFrom="page">
                      <wp:posOffset>457200</wp:posOffset>
                    </wp:positionV>
                    <wp:extent cx="6570889" cy="5610225"/>
                    <wp:effectExtent l="0" t="0" r="1905"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570889" cy="5610225"/>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0CC1192" w14:textId="29B3463B" w:rsidR="00613298" w:rsidRPr="00613298" w:rsidRDefault="00EB42D9">
                                  <w:pPr>
                                    <w:rPr>
                                      <w:color w:val="FFFFFF" w:themeColor="background1"/>
                                      <w:sz w:val="72"/>
                                      <w:szCs w:val="72"/>
                                      <w:lang w:val="es-419"/>
                                    </w:rPr>
                                  </w:pPr>
                                  <w:sdt>
                                    <w:sdtPr>
                                      <w:rPr>
                                        <w:color w:val="FFFFFF" w:themeColor="background1"/>
                                        <w:sz w:val="72"/>
                                        <w:szCs w:val="72"/>
                                        <w:lang w:val="es-419"/>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13298" w:rsidRPr="00613298">
                                        <w:rPr>
                                          <w:color w:val="FFFFFF" w:themeColor="background1"/>
                                          <w:sz w:val="72"/>
                                          <w:szCs w:val="72"/>
                                          <w:lang w:val="es-419"/>
                                        </w:rPr>
                                        <w:t xml:space="preserve">Situación Actual del Cooperativismo en </w:t>
                                      </w:r>
                                      <w:r w:rsidR="00613298">
                                        <w:rPr>
                                          <w:color w:val="FFFFFF" w:themeColor="background1"/>
                                          <w:sz w:val="72"/>
                                          <w:szCs w:val="72"/>
                                          <w:lang w:val="es-419"/>
                                        </w:rPr>
                                        <w:t>Honduras</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79895470" id="Group 126" o:spid="_x0000_s1026" style="position:absolute;margin-left:-36pt;margin-top:36pt;width:517.4pt;height:441.75pt;z-index:-251657216;mso-position-horizontal-relative:margin;mso-position-vertical-relative:page;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YfyYAUAAH0TAAAOAAAAZHJzL2Uyb0RvYy54bWzsWNtu20YQfS/Qf1jwsUAjkuJFEiwHqVMb&#10;BdI2aNwPWJHLS0Ny2V3KkvP1mZklKVKiLNUN+tQXeS8zZ2dn53LMm7f7smBPQulcVmvLeWNbTFSR&#10;jPMqXVt/Pt7/uLCYbngV80JWYm09C229vf3+u5tdvRKuzGQRC8UApNKrXb22sqapV7OZjjJRcv1G&#10;1qKCzUSqkjcwVeksVnwH6GUxc207mO2kimslI6E1rL43m9Yt4SeJiJrfk0SLhhVrC2xr6FfR7wZ/&#10;Z7c3fJUqXmd51JrBX2FFyfMKDu2h3vOGs63KT6DKPFJSy6R5E8lyJpMkjwTdAW7j2Ee3eVByW9Nd&#10;0tUurXs3gWuP/PRq2Oi3pwdVf6o/KmM9DD/I6LNmlbzLeJWKd7oGJ8LToqtmuzpdDVVwnh7094kq&#10;EQfuxfbk5OfeyWLfsAgWAz+0F4ulxSLY8wPHdl3fPEOUwVud6EXZz62mD9LzObwiaXq25y1Ic8ZX&#10;5mAyrzdnV0NI6YPX9L/z2qeM14IeQ6MLPiqWx+AWN7BYxUsI7XslBAYqcyis8HiQ61yrjV+NEwc7&#10;KKbB/Wyz+1XGAMO3jaRQusaZvu+HvvuCS/gq2urmQUh6F/70QTcm5GMY0ZPHrfmPgJKUBUT/DzNm&#10;sx0LAbeV7USckUjGQvtExB2JTKLMByKB57FJHG8g5DjzaXv8gVAQ+NNI8ED9veBO00jhQOisTVDL&#10;LiNBZPdCgRNO2wQhcpA6a5Rzhb+dKxzuDD1uHyyCxEm7OOBZFxrRvmpjA0YMagCmMIZKLTVmJwYK&#10;pO6jqQgQYPsKd88Ig3koPKfycUkYHh2Fu6x+GRneFYXDq5Dh6VB4eZUwvg5Kg/8xXy9ZjU9A4qNL&#10;GrXWkwpq6HELUhaDFrTBI8C3vMEH6IZst7Yw/1gGfyHJcL2UT+JRkkRzVCXhrMNutN3k0U/iy6ks&#10;BHZ72gDgpUW8wwhtPKsJxoXogusHflsLzGpgnBL4i+GRkMlGOOjf+DI+ANMBptqDr+hYLzQB0Ncg&#10;s0xeQ3PMXa+6Qa/jUDB1J1y3/I9OGLmowz+/eBW28c4I5OWlI1SYYvRRoPdhSDKHxlFQilfyPi8K&#10;kxK4Av3WNC+kWzBqnguB8VlUf4gE2iNRAFzQkUo3d4VihnlRRcHgJ6PhKFJAwQTwe13HtucU+cQG&#10;Beo/ceBx8We3zctWHDUFkb1e16TMpXN7JTpbVk2vX/K/pKJTBjfDYbPf7MEDONzI+Bkat5KGVQIL&#10;hkEm1ReL7YBRri3995YrYbHilwrIx9LxPEhl1tDMsZehu4CpGk834ymvIkDEMgGVGId3jfHhtlZ5&#10;mhExQ+Mr+Q54Q5Jjd6dnMca1E6BBxuT/gA9BJz3mQ1RG0WPfkg8twmCO7oRch1KwDBdUfSEQWrbo&#10;BQvf7tmivVzaXcnpiNWrmFFgh8Ag4NeUtbSnT8e9OgiOJaAi9szACYNpmGGr9pE9nOIMqRHSmQlj&#10;hsTIW0yiDGmR6zvTOCNaFEziDEnRWecMSZE7fasRJToLdEKJjHughvzPZCao2jSTweLek7zXUBOM&#10;OKQm4HwsPgfu0fZ+3Ia87Mr7YX+KP3htfx+Tky63/VFLhrQhZLNKTWpIdqbgodAOVLre7rWLbdEw&#10;drfVhBjLVdhwf7znEcfxW+rTFgCDDSlGsn28jm0dz4zKHHCJ+IyAPGwaeOholV4EVt2eDl/kVZ3K&#10;iDlcXjxyDEwvsgctizxG6oDBctTMN6lDMcSLOuOmv8PTm/8rAbuXJnoyArqKk7ymR3ct2vOJoZkG&#10;Td0bGDu153bnGzZn+nQB33jomu33KPyINJxTMz98Nbv9CgAA//8DAFBLAwQUAAYACAAAACEAt7NX&#10;N+AAAAAKAQAADwAAAGRycy9kb3ducmV2LnhtbEyPQUvDQBCF74L/YRnBW7tJJNXGbEop6qkItoL0&#10;Ns1Ok9Dsbshuk/TfO3rR08zwHm++l68m04qBet84qyCeRyDIlk43tlLwuX+dPYHwAa3G1llScCUP&#10;q+L2JsdMu9F+0LALleAQ6zNUUIfQZVL6siaDfu46sqydXG8w8NlXUvc4crhpZRJFC2mwsfyhxo42&#10;NZXn3cUoeBtxXD/EL8P2fNpcD/v0/Wsbk1L3d9P6GUSgKfyZ4Qef0aFgpqO7WO1Fq2D2mHCXoOB3&#10;smG5SLjLkZc0TUEWufxfofgGAAD//wMAUEsBAi0AFAAGAAgAAAAhALaDOJL+AAAA4QEAABMAAAAA&#10;AAAAAAAAAAAAAAAAAFtDb250ZW50X1R5cGVzXS54bWxQSwECLQAUAAYACAAAACEAOP0h/9YAAACU&#10;AQAACwAAAAAAAAAAAAAAAAAvAQAAX3JlbHMvLnJlbHNQSwECLQAUAAYACAAAACEAvW2H8mAFAAB9&#10;EwAADgAAAAAAAAAAAAAAAAAuAgAAZHJzL2Uyb0RvYy54bWxQSwECLQAUAAYACAAAACEAt7NXN+AA&#10;AAAKAQAADwAAAAAAAAAAAAAAAAC6BwAAZHJzL2Rvd25yZXYueG1sUEsFBgAAAAAEAAQA8wAAAMcI&#10;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0CC1192" w14:textId="29B3463B" w:rsidR="00613298" w:rsidRPr="00613298" w:rsidRDefault="00EB42D9">
                            <w:pPr>
                              <w:rPr>
                                <w:color w:val="FFFFFF" w:themeColor="background1"/>
                                <w:sz w:val="72"/>
                                <w:szCs w:val="72"/>
                                <w:lang w:val="es-419"/>
                              </w:rPr>
                            </w:pPr>
                            <w:sdt>
                              <w:sdtPr>
                                <w:rPr>
                                  <w:color w:val="FFFFFF" w:themeColor="background1"/>
                                  <w:sz w:val="72"/>
                                  <w:szCs w:val="72"/>
                                  <w:lang w:val="es-419"/>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13298" w:rsidRPr="00613298">
                                  <w:rPr>
                                    <w:color w:val="FFFFFF" w:themeColor="background1"/>
                                    <w:sz w:val="72"/>
                                    <w:szCs w:val="72"/>
                                    <w:lang w:val="es-419"/>
                                  </w:rPr>
                                  <w:t xml:space="preserve">Situación Actual del Cooperativismo en </w:t>
                                </w:r>
                                <w:r w:rsidR="00613298">
                                  <w:rPr>
                                    <w:color w:val="FFFFFF" w:themeColor="background1"/>
                                    <w:sz w:val="72"/>
                                    <w:szCs w:val="72"/>
                                    <w:lang w:val="es-419"/>
                                  </w:rPr>
                                  <w:t>Honduras</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3512E446" w14:textId="3EB964B0" w:rsidR="00613298" w:rsidRPr="00EA488E" w:rsidRDefault="00613298">
          <w:pPr>
            <w:rPr>
              <w:rFonts w:ascii="Calibri" w:eastAsia="Times New Roman" w:hAnsi="Calibri" w:cs="Calibri"/>
              <w:lang w:val="es-HN"/>
            </w:rPr>
          </w:pPr>
          <w:r w:rsidRPr="00EA488E">
            <w:rPr>
              <w:noProof/>
              <w:lang w:val="es-HN"/>
            </w:rPr>
            <w:drawing>
              <wp:anchor distT="0" distB="0" distL="114300" distR="114300" simplePos="0" relativeHeight="251664384" behindDoc="0" locked="0" layoutInCell="1" allowOverlap="1" wp14:anchorId="7479336B" wp14:editId="11D48743">
                <wp:simplePos x="0" y="0"/>
                <wp:positionH relativeFrom="margin">
                  <wp:align>left</wp:align>
                </wp:positionH>
                <wp:positionV relativeFrom="paragraph">
                  <wp:posOffset>5861050</wp:posOffset>
                </wp:positionV>
                <wp:extent cx="2454275" cy="975360"/>
                <wp:effectExtent l="0" t="0" r="3175" b="0"/>
                <wp:wrapNone/>
                <wp:docPr id="328578899" name="Picture 12" descr="Green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78899" name="Picture 12" descr="Green text on a white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54275" cy="975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A488E">
            <w:rPr>
              <w:noProof/>
              <w:lang w:val="es-HN"/>
            </w:rPr>
            <w:drawing>
              <wp:anchor distT="0" distB="0" distL="114300" distR="114300" simplePos="0" relativeHeight="251665408" behindDoc="0" locked="0" layoutInCell="1" allowOverlap="1" wp14:anchorId="3CCDD127" wp14:editId="6289B760">
                <wp:simplePos x="0" y="0"/>
                <wp:positionH relativeFrom="margin">
                  <wp:posOffset>3171825</wp:posOffset>
                </wp:positionH>
                <wp:positionV relativeFrom="paragraph">
                  <wp:posOffset>5000625</wp:posOffset>
                </wp:positionV>
                <wp:extent cx="2790825" cy="2790825"/>
                <wp:effectExtent l="0" t="0" r="9525" b="9525"/>
                <wp:wrapSquare wrapText="bothSides"/>
                <wp:docPr id="1143720052" name="Picture 16" descr="A logo with a family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20052" name="Picture 16" descr="A logo with a family and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90825" cy="2790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A488E">
            <w:rPr>
              <w:noProof/>
              <w:lang w:val="es-HN"/>
            </w:rPr>
            <mc:AlternateContent>
              <mc:Choice Requires="wps">
                <w:drawing>
                  <wp:anchor distT="0" distB="0" distL="114300" distR="114300" simplePos="0" relativeHeight="251660288" behindDoc="0" locked="0" layoutInCell="1" allowOverlap="1" wp14:anchorId="2BE2057E" wp14:editId="69589019">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14:paraId="3E0BD577" w14:textId="1C3548A8" w:rsidR="00613298" w:rsidRDefault="00613298">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BE2057E" id="Rectangle 130" o:spid="_x0000_s1029"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14:paraId="3E0BD577" w14:textId="1C3548A8" w:rsidR="00613298" w:rsidRDefault="00613298">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Pr="00EA488E">
            <w:rPr>
              <w:rFonts w:ascii="Calibri" w:eastAsia="Times New Roman" w:hAnsi="Calibri" w:cs="Calibri"/>
              <w:lang w:val="es-HN"/>
            </w:rPr>
            <w:br w:type="page"/>
          </w:r>
        </w:p>
      </w:sdtContent>
    </w:sdt>
    <w:sdt>
      <w:sdtPr>
        <w:rPr>
          <w:rFonts w:asciiTheme="minorHAnsi" w:eastAsiaTheme="minorHAnsi" w:hAnsiTheme="minorHAnsi" w:cstheme="minorBidi"/>
          <w:color w:val="auto"/>
          <w:kern w:val="2"/>
          <w:sz w:val="24"/>
          <w:szCs w:val="24"/>
          <w:lang w:val="es-HN"/>
          <w14:ligatures w14:val="standardContextual"/>
        </w:rPr>
        <w:id w:val="2058045769"/>
        <w:docPartObj>
          <w:docPartGallery w:val="Table of Contents"/>
          <w:docPartUnique/>
        </w:docPartObj>
      </w:sdtPr>
      <w:sdtEndPr>
        <w:rPr>
          <w:b/>
          <w:bCs/>
          <w:noProof/>
        </w:rPr>
      </w:sdtEndPr>
      <w:sdtContent>
        <w:p w14:paraId="102003CC" w14:textId="230294CB" w:rsidR="00613298" w:rsidRPr="00EA488E" w:rsidRDefault="00613298">
          <w:pPr>
            <w:pStyle w:val="TOCHeading"/>
            <w:rPr>
              <w:lang w:val="es-HN"/>
            </w:rPr>
          </w:pPr>
          <w:r w:rsidRPr="00EA488E">
            <w:rPr>
              <w:lang w:val="es-HN"/>
            </w:rPr>
            <w:t>Tabla de Contenidos</w:t>
          </w:r>
        </w:p>
        <w:p w14:paraId="1CCFD8E6" w14:textId="07E357AB" w:rsidR="00EA488E" w:rsidRDefault="00613298">
          <w:pPr>
            <w:pStyle w:val="TOC1"/>
            <w:tabs>
              <w:tab w:val="right" w:leader="dot" w:pos="9350"/>
            </w:tabs>
            <w:rPr>
              <w:rFonts w:eastAsiaTheme="minorEastAsia"/>
              <w:noProof/>
            </w:rPr>
          </w:pPr>
          <w:r w:rsidRPr="00EA488E">
            <w:rPr>
              <w:lang w:val="es-HN"/>
            </w:rPr>
            <w:fldChar w:fldCharType="begin"/>
          </w:r>
          <w:r w:rsidRPr="00EA488E">
            <w:rPr>
              <w:lang w:val="es-HN"/>
            </w:rPr>
            <w:instrText xml:space="preserve"> TOC \o "1-3" \h \z \u </w:instrText>
          </w:r>
          <w:r w:rsidRPr="00EA488E">
            <w:rPr>
              <w:lang w:val="es-HN"/>
            </w:rPr>
            <w:fldChar w:fldCharType="separate"/>
          </w:r>
          <w:hyperlink w:anchor="_Toc214047032" w:history="1">
            <w:r w:rsidR="00EA488E" w:rsidRPr="00AE1E24">
              <w:rPr>
                <w:rStyle w:val="Hyperlink"/>
                <w:noProof/>
                <w:lang w:val="es-HN"/>
              </w:rPr>
              <w:t>Introducción</w:t>
            </w:r>
            <w:r w:rsidR="00EA488E">
              <w:rPr>
                <w:noProof/>
                <w:webHidden/>
              </w:rPr>
              <w:tab/>
            </w:r>
            <w:r w:rsidR="00EA488E">
              <w:rPr>
                <w:noProof/>
                <w:webHidden/>
              </w:rPr>
              <w:fldChar w:fldCharType="begin"/>
            </w:r>
            <w:r w:rsidR="00EA488E">
              <w:rPr>
                <w:noProof/>
                <w:webHidden/>
              </w:rPr>
              <w:instrText xml:space="preserve"> PAGEREF _Toc214047032 \h </w:instrText>
            </w:r>
            <w:r w:rsidR="00EA488E">
              <w:rPr>
                <w:noProof/>
                <w:webHidden/>
              </w:rPr>
            </w:r>
            <w:r w:rsidR="00EA488E">
              <w:rPr>
                <w:noProof/>
                <w:webHidden/>
              </w:rPr>
              <w:fldChar w:fldCharType="separate"/>
            </w:r>
            <w:r w:rsidR="00EA488E">
              <w:rPr>
                <w:noProof/>
                <w:webHidden/>
              </w:rPr>
              <w:t>3</w:t>
            </w:r>
            <w:r w:rsidR="00EA488E">
              <w:rPr>
                <w:noProof/>
                <w:webHidden/>
              </w:rPr>
              <w:fldChar w:fldCharType="end"/>
            </w:r>
          </w:hyperlink>
        </w:p>
        <w:p w14:paraId="6CC0B35D" w14:textId="1B1EE99E" w:rsidR="00EA488E" w:rsidRDefault="00EA488E">
          <w:pPr>
            <w:pStyle w:val="TOC1"/>
            <w:tabs>
              <w:tab w:val="right" w:leader="dot" w:pos="9350"/>
            </w:tabs>
            <w:rPr>
              <w:rFonts w:eastAsiaTheme="minorEastAsia"/>
              <w:noProof/>
            </w:rPr>
          </w:pPr>
          <w:hyperlink w:anchor="_Toc214047033" w:history="1">
            <w:r w:rsidRPr="00AE1E24">
              <w:rPr>
                <w:rStyle w:val="Hyperlink"/>
                <w:noProof/>
                <w:lang w:val="es-HN"/>
              </w:rPr>
              <w:t>Objetivo General</w:t>
            </w:r>
            <w:r>
              <w:rPr>
                <w:noProof/>
                <w:webHidden/>
              </w:rPr>
              <w:tab/>
            </w:r>
            <w:r>
              <w:rPr>
                <w:noProof/>
                <w:webHidden/>
              </w:rPr>
              <w:fldChar w:fldCharType="begin"/>
            </w:r>
            <w:r>
              <w:rPr>
                <w:noProof/>
                <w:webHidden/>
              </w:rPr>
              <w:instrText xml:space="preserve"> PAGEREF _Toc214047033 \h </w:instrText>
            </w:r>
            <w:r>
              <w:rPr>
                <w:noProof/>
                <w:webHidden/>
              </w:rPr>
            </w:r>
            <w:r>
              <w:rPr>
                <w:noProof/>
                <w:webHidden/>
              </w:rPr>
              <w:fldChar w:fldCharType="separate"/>
            </w:r>
            <w:r>
              <w:rPr>
                <w:noProof/>
                <w:webHidden/>
              </w:rPr>
              <w:t>4</w:t>
            </w:r>
            <w:r>
              <w:rPr>
                <w:noProof/>
                <w:webHidden/>
              </w:rPr>
              <w:fldChar w:fldCharType="end"/>
            </w:r>
          </w:hyperlink>
        </w:p>
        <w:p w14:paraId="37ADDF63" w14:textId="53C69ED6" w:rsidR="00EA488E" w:rsidRDefault="00EA488E">
          <w:pPr>
            <w:pStyle w:val="TOC2"/>
            <w:tabs>
              <w:tab w:val="right" w:leader="dot" w:pos="9350"/>
            </w:tabs>
            <w:rPr>
              <w:rFonts w:eastAsiaTheme="minorEastAsia"/>
              <w:noProof/>
            </w:rPr>
          </w:pPr>
          <w:hyperlink w:anchor="_Toc214047034" w:history="1">
            <w:r w:rsidRPr="00AE1E24">
              <w:rPr>
                <w:rStyle w:val="Hyperlink"/>
                <w:noProof/>
                <w:lang w:val="es-HN"/>
              </w:rPr>
              <w:t>Objetivos específicos</w:t>
            </w:r>
            <w:r>
              <w:rPr>
                <w:noProof/>
                <w:webHidden/>
              </w:rPr>
              <w:tab/>
            </w:r>
            <w:r>
              <w:rPr>
                <w:noProof/>
                <w:webHidden/>
              </w:rPr>
              <w:fldChar w:fldCharType="begin"/>
            </w:r>
            <w:r>
              <w:rPr>
                <w:noProof/>
                <w:webHidden/>
              </w:rPr>
              <w:instrText xml:space="preserve"> PAGEREF _Toc214047034 \h </w:instrText>
            </w:r>
            <w:r>
              <w:rPr>
                <w:noProof/>
                <w:webHidden/>
              </w:rPr>
            </w:r>
            <w:r>
              <w:rPr>
                <w:noProof/>
                <w:webHidden/>
              </w:rPr>
              <w:fldChar w:fldCharType="separate"/>
            </w:r>
            <w:r>
              <w:rPr>
                <w:noProof/>
                <w:webHidden/>
              </w:rPr>
              <w:t>4</w:t>
            </w:r>
            <w:r>
              <w:rPr>
                <w:noProof/>
                <w:webHidden/>
              </w:rPr>
              <w:fldChar w:fldCharType="end"/>
            </w:r>
          </w:hyperlink>
        </w:p>
        <w:p w14:paraId="245FA252" w14:textId="7310BA3A" w:rsidR="00EA488E" w:rsidRDefault="00EA488E">
          <w:pPr>
            <w:pStyle w:val="TOC1"/>
            <w:tabs>
              <w:tab w:val="right" w:leader="dot" w:pos="9350"/>
            </w:tabs>
            <w:rPr>
              <w:rFonts w:eastAsiaTheme="minorEastAsia"/>
              <w:noProof/>
            </w:rPr>
          </w:pPr>
          <w:hyperlink w:anchor="_Toc214047035" w:history="1">
            <w:r w:rsidRPr="00AE1E24">
              <w:rPr>
                <w:rStyle w:val="Hyperlink"/>
                <w:noProof/>
                <w:lang w:val="es-HN"/>
              </w:rPr>
              <w:t>Síntesis estratégica</w:t>
            </w:r>
            <w:r>
              <w:rPr>
                <w:noProof/>
                <w:webHidden/>
              </w:rPr>
              <w:tab/>
            </w:r>
            <w:r>
              <w:rPr>
                <w:noProof/>
                <w:webHidden/>
              </w:rPr>
              <w:fldChar w:fldCharType="begin"/>
            </w:r>
            <w:r>
              <w:rPr>
                <w:noProof/>
                <w:webHidden/>
              </w:rPr>
              <w:instrText xml:space="preserve"> PAGEREF _Toc214047035 \h </w:instrText>
            </w:r>
            <w:r>
              <w:rPr>
                <w:noProof/>
                <w:webHidden/>
              </w:rPr>
            </w:r>
            <w:r>
              <w:rPr>
                <w:noProof/>
                <w:webHidden/>
              </w:rPr>
              <w:fldChar w:fldCharType="separate"/>
            </w:r>
            <w:r>
              <w:rPr>
                <w:noProof/>
                <w:webHidden/>
              </w:rPr>
              <w:t>5</w:t>
            </w:r>
            <w:r>
              <w:rPr>
                <w:noProof/>
                <w:webHidden/>
              </w:rPr>
              <w:fldChar w:fldCharType="end"/>
            </w:r>
          </w:hyperlink>
        </w:p>
        <w:p w14:paraId="03E2F6F7" w14:textId="1F45C21D" w:rsidR="00EA488E" w:rsidRDefault="00EA488E">
          <w:pPr>
            <w:pStyle w:val="TOC1"/>
            <w:tabs>
              <w:tab w:val="right" w:leader="dot" w:pos="9350"/>
            </w:tabs>
            <w:rPr>
              <w:rFonts w:eastAsiaTheme="minorEastAsia"/>
              <w:noProof/>
            </w:rPr>
          </w:pPr>
          <w:hyperlink w:anchor="_Toc214047036" w:history="1">
            <w:r w:rsidRPr="00AE1E24">
              <w:rPr>
                <w:rStyle w:val="Hyperlink"/>
                <w:noProof/>
                <w:lang w:val="es-HN"/>
              </w:rPr>
              <w:t>Capítulo 1: La esencia del cooperativismo y su autonomía</w:t>
            </w:r>
            <w:r>
              <w:rPr>
                <w:noProof/>
                <w:webHidden/>
              </w:rPr>
              <w:tab/>
            </w:r>
            <w:r>
              <w:rPr>
                <w:noProof/>
                <w:webHidden/>
              </w:rPr>
              <w:fldChar w:fldCharType="begin"/>
            </w:r>
            <w:r>
              <w:rPr>
                <w:noProof/>
                <w:webHidden/>
              </w:rPr>
              <w:instrText xml:space="preserve"> PAGEREF _Toc214047036 \h </w:instrText>
            </w:r>
            <w:r>
              <w:rPr>
                <w:noProof/>
                <w:webHidden/>
              </w:rPr>
            </w:r>
            <w:r>
              <w:rPr>
                <w:noProof/>
                <w:webHidden/>
              </w:rPr>
              <w:fldChar w:fldCharType="separate"/>
            </w:r>
            <w:r>
              <w:rPr>
                <w:noProof/>
                <w:webHidden/>
              </w:rPr>
              <w:t>6</w:t>
            </w:r>
            <w:r>
              <w:rPr>
                <w:noProof/>
                <w:webHidden/>
              </w:rPr>
              <w:fldChar w:fldCharType="end"/>
            </w:r>
          </w:hyperlink>
        </w:p>
        <w:p w14:paraId="352906AC" w14:textId="462AFA0F" w:rsidR="00EA488E" w:rsidRDefault="00EA488E">
          <w:pPr>
            <w:pStyle w:val="TOC2"/>
            <w:tabs>
              <w:tab w:val="right" w:leader="dot" w:pos="9350"/>
            </w:tabs>
            <w:rPr>
              <w:rFonts w:eastAsiaTheme="minorEastAsia"/>
              <w:noProof/>
            </w:rPr>
          </w:pPr>
          <w:hyperlink w:anchor="_Toc214047037" w:history="1">
            <w:r w:rsidRPr="00AE1E24">
              <w:rPr>
                <w:rStyle w:val="Hyperlink"/>
                <w:noProof/>
                <w:lang w:val="es-HN"/>
              </w:rPr>
              <w:t>1.2 Repaso de la estructura del Cooperativismo Hondureño</w:t>
            </w:r>
            <w:r>
              <w:rPr>
                <w:noProof/>
                <w:webHidden/>
              </w:rPr>
              <w:tab/>
            </w:r>
            <w:r>
              <w:rPr>
                <w:noProof/>
                <w:webHidden/>
              </w:rPr>
              <w:fldChar w:fldCharType="begin"/>
            </w:r>
            <w:r>
              <w:rPr>
                <w:noProof/>
                <w:webHidden/>
              </w:rPr>
              <w:instrText xml:space="preserve"> PAGEREF _Toc214047037 \h </w:instrText>
            </w:r>
            <w:r>
              <w:rPr>
                <w:noProof/>
                <w:webHidden/>
              </w:rPr>
            </w:r>
            <w:r>
              <w:rPr>
                <w:noProof/>
                <w:webHidden/>
              </w:rPr>
              <w:fldChar w:fldCharType="separate"/>
            </w:r>
            <w:r>
              <w:rPr>
                <w:noProof/>
                <w:webHidden/>
              </w:rPr>
              <w:t>6</w:t>
            </w:r>
            <w:r>
              <w:rPr>
                <w:noProof/>
                <w:webHidden/>
              </w:rPr>
              <w:fldChar w:fldCharType="end"/>
            </w:r>
          </w:hyperlink>
        </w:p>
        <w:p w14:paraId="01F1BD05" w14:textId="084F0864" w:rsidR="00EA488E" w:rsidRDefault="00EA488E">
          <w:pPr>
            <w:pStyle w:val="TOC3"/>
            <w:tabs>
              <w:tab w:val="right" w:leader="dot" w:pos="9350"/>
            </w:tabs>
            <w:rPr>
              <w:rFonts w:eastAsiaTheme="minorEastAsia"/>
              <w:noProof/>
            </w:rPr>
          </w:pPr>
          <w:hyperlink w:anchor="_Toc214047038" w:history="1">
            <w:r w:rsidRPr="00AE1E24">
              <w:rPr>
                <w:rStyle w:val="Hyperlink"/>
                <w:rFonts w:eastAsia="Times New Roman"/>
                <w:noProof/>
                <w:lang w:val="es-HN"/>
              </w:rPr>
              <w:t>1.2.1 Primer grado: la raíz del movimiento</w:t>
            </w:r>
            <w:r>
              <w:rPr>
                <w:noProof/>
                <w:webHidden/>
              </w:rPr>
              <w:tab/>
            </w:r>
            <w:r>
              <w:rPr>
                <w:noProof/>
                <w:webHidden/>
              </w:rPr>
              <w:fldChar w:fldCharType="begin"/>
            </w:r>
            <w:r>
              <w:rPr>
                <w:noProof/>
                <w:webHidden/>
              </w:rPr>
              <w:instrText xml:space="preserve"> PAGEREF _Toc214047038 \h </w:instrText>
            </w:r>
            <w:r>
              <w:rPr>
                <w:noProof/>
                <w:webHidden/>
              </w:rPr>
            </w:r>
            <w:r>
              <w:rPr>
                <w:noProof/>
                <w:webHidden/>
              </w:rPr>
              <w:fldChar w:fldCharType="separate"/>
            </w:r>
            <w:r>
              <w:rPr>
                <w:noProof/>
                <w:webHidden/>
              </w:rPr>
              <w:t>6</w:t>
            </w:r>
            <w:r>
              <w:rPr>
                <w:noProof/>
                <w:webHidden/>
              </w:rPr>
              <w:fldChar w:fldCharType="end"/>
            </w:r>
          </w:hyperlink>
        </w:p>
        <w:p w14:paraId="31ED15B3" w14:textId="67BF04C8" w:rsidR="00EA488E" w:rsidRDefault="00EA488E">
          <w:pPr>
            <w:pStyle w:val="TOC3"/>
            <w:tabs>
              <w:tab w:val="right" w:leader="dot" w:pos="9350"/>
            </w:tabs>
            <w:rPr>
              <w:rFonts w:eastAsiaTheme="minorEastAsia"/>
              <w:noProof/>
            </w:rPr>
          </w:pPr>
          <w:hyperlink w:anchor="_Toc214047039" w:history="1">
            <w:r w:rsidRPr="00AE1E24">
              <w:rPr>
                <w:rStyle w:val="Hyperlink"/>
                <w:rFonts w:eastAsia="Times New Roman"/>
                <w:noProof/>
                <w:lang w:val="es-HN"/>
              </w:rPr>
              <w:t>1.2.2 Segundo grado: la fuerza de la cooperación entre cooperativas</w:t>
            </w:r>
            <w:r>
              <w:rPr>
                <w:noProof/>
                <w:webHidden/>
              </w:rPr>
              <w:tab/>
            </w:r>
            <w:r>
              <w:rPr>
                <w:noProof/>
                <w:webHidden/>
              </w:rPr>
              <w:fldChar w:fldCharType="begin"/>
            </w:r>
            <w:r>
              <w:rPr>
                <w:noProof/>
                <w:webHidden/>
              </w:rPr>
              <w:instrText xml:space="preserve"> PAGEREF _Toc214047039 \h </w:instrText>
            </w:r>
            <w:r>
              <w:rPr>
                <w:noProof/>
                <w:webHidden/>
              </w:rPr>
            </w:r>
            <w:r>
              <w:rPr>
                <w:noProof/>
                <w:webHidden/>
              </w:rPr>
              <w:fldChar w:fldCharType="separate"/>
            </w:r>
            <w:r>
              <w:rPr>
                <w:noProof/>
                <w:webHidden/>
              </w:rPr>
              <w:t>7</w:t>
            </w:r>
            <w:r>
              <w:rPr>
                <w:noProof/>
                <w:webHidden/>
              </w:rPr>
              <w:fldChar w:fldCharType="end"/>
            </w:r>
          </w:hyperlink>
        </w:p>
        <w:p w14:paraId="6F66464C" w14:textId="4E186D2B" w:rsidR="00EA488E" w:rsidRDefault="00EA488E">
          <w:pPr>
            <w:pStyle w:val="TOC3"/>
            <w:tabs>
              <w:tab w:val="right" w:leader="dot" w:pos="9350"/>
            </w:tabs>
            <w:rPr>
              <w:rFonts w:eastAsiaTheme="minorEastAsia"/>
              <w:noProof/>
            </w:rPr>
          </w:pPr>
          <w:hyperlink w:anchor="_Toc214047040" w:history="1">
            <w:r w:rsidRPr="00AE1E24">
              <w:rPr>
                <w:rStyle w:val="Hyperlink"/>
                <w:noProof/>
                <w:lang w:val="es-HN"/>
              </w:rPr>
              <w:t>1.2.3 Tercer grado: la voz unificada del movimiento</w:t>
            </w:r>
            <w:r>
              <w:rPr>
                <w:noProof/>
                <w:webHidden/>
              </w:rPr>
              <w:tab/>
            </w:r>
            <w:r>
              <w:rPr>
                <w:noProof/>
                <w:webHidden/>
              </w:rPr>
              <w:fldChar w:fldCharType="begin"/>
            </w:r>
            <w:r>
              <w:rPr>
                <w:noProof/>
                <w:webHidden/>
              </w:rPr>
              <w:instrText xml:space="preserve"> PAGEREF _Toc214047040 \h </w:instrText>
            </w:r>
            <w:r>
              <w:rPr>
                <w:noProof/>
                <w:webHidden/>
              </w:rPr>
            </w:r>
            <w:r>
              <w:rPr>
                <w:noProof/>
                <w:webHidden/>
              </w:rPr>
              <w:fldChar w:fldCharType="separate"/>
            </w:r>
            <w:r>
              <w:rPr>
                <w:noProof/>
                <w:webHidden/>
              </w:rPr>
              <w:t>8</w:t>
            </w:r>
            <w:r>
              <w:rPr>
                <w:noProof/>
                <w:webHidden/>
              </w:rPr>
              <w:fldChar w:fldCharType="end"/>
            </w:r>
          </w:hyperlink>
        </w:p>
        <w:p w14:paraId="41A3D363" w14:textId="7A1A5DD9" w:rsidR="00EA488E" w:rsidRDefault="00EA488E">
          <w:pPr>
            <w:pStyle w:val="TOC2"/>
            <w:tabs>
              <w:tab w:val="right" w:leader="dot" w:pos="9350"/>
            </w:tabs>
            <w:rPr>
              <w:rFonts w:eastAsiaTheme="minorEastAsia"/>
              <w:noProof/>
            </w:rPr>
          </w:pPr>
          <w:hyperlink w:anchor="_Toc214047041" w:history="1">
            <w:r w:rsidRPr="00AE1E24">
              <w:rPr>
                <w:rStyle w:val="Hyperlink"/>
                <w:noProof/>
                <w:lang w:val="es-HN"/>
              </w:rPr>
              <w:t>1.3 Autonomía del sector</w:t>
            </w:r>
            <w:r>
              <w:rPr>
                <w:noProof/>
                <w:webHidden/>
              </w:rPr>
              <w:tab/>
            </w:r>
            <w:r>
              <w:rPr>
                <w:noProof/>
                <w:webHidden/>
              </w:rPr>
              <w:fldChar w:fldCharType="begin"/>
            </w:r>
            <w:r>
              <w:rPr>
                <w:noProof/>
                <w:webHidden/>
              </w:rPr>
              <w:instrText xml:space="preserve"> PAGEREF _Toc214047041 \h </w:instrText>
            </w:r>
            <w:r>
              <w:rPr>
                <w:noProof/>
                <w:webHidden/>
              </w:rPr>
            </w:r>
            <w:r>
              <w:rPr>
                <w:noProof/>
                <w:webHidden/>
              </w:rPr>
              <w:fldChar w:fldCharType="separate"/>
            </w:r>
            <w:r>
              <w:rPr>
                <w:noProof/>
                <w:webHidden/>
              </w:rPr>
              <w:t>9</w:t>
            </w:r>
            <w:r>
              <w:rPr>
                <w:noProof/>
                <w:webHidden/>
              </w:rPr>
              <w:fldChar w:fldCharType="end"/>
            </w:r>
          </w:hyperlink>
        </w:p>
        <w:p w14:paraId="44F14785" w14:textId="73195361" w:rsidR="00EA488E" w:rsidRDefault="00EA488E">
          <w:pPr>
            <w:pStyle w:val="TOC3"/>
            <w:tabs>
              <w:tab w:val="right" w:leader="dot" w:pos="9350"/>
            </w:tabs>
            <w:rPr>
              <w:rFonts w:eastAsiaTheme="minorEastAsia"/>
              <w:noProof/>
            </w:rPr>
          </w:pPr>
          <w:hyperlink w:anchor="_Toc214047042" w:history="1">
            <w:r w:rsidRPr="00AE1E24">
              <w:rPr>
                <w:rStyle w:val="Hyperlink"/>
                <w:rFonts w:eastAsia="Times New Roman"/>
                <w:noProof/>
                <w:lang w:val="es-HN"/>
              </w:rPr>
              <w:t>1.3.1 La educación como base de la autonomía</w:t>
            </w:r>
            <w:r>
              <w:rPr>
                <w:noProof/>
                <w:webHidden/>
              </w:rPr>
              <w:tab/>
            </w:r>
            <w:r>
              <w:rPr>
                <w:noProof/>
                <w:webHidden/>
              </w:rPr>
              <w:fldChar w:fldCharType="begin"/>
            </w:r>
            <w:r>
              <w:rPr>
                <w:noProof/>
                <w:webHidden/>
              </w:rPr>
              <w:instrText xml:space="preserve"> PAGEREF _Toc214047042 \h </w:instrText>
            </w:r>
            <w:r>
              <w:rPr>
                <w:noProof/>
                <w:webHidden/>
              </w:rPr>
            </w:r>
            <w:r>
              <w:rPr>
                <w:noProof/>
                <w:webHidden/>
              </w:rPr>
              <w:fldChar w:fldCharType="separate"/>
            </w:r>
            <w:r>
              <w:rPr>
                <w:noProof/>
                <w:webHidden/>
              </w:rPr>
              <w:t>9</w:t>
            </w:r>
            <w:r>
              <w:rPr>
                <w:noProof/>
                <w:webHidden/>
              </w:rPr>
              <w:fldChar w:fldCharType="end"/>
            </w:r>
          </w:hyperlink>
        </w:p>
        <w:p w14:paraId="775188E3" w14:textId="054DB6E1" w:rsidR="00EA488E" w:rsidRDefault="00EA488E">
          <w:pPr>
            <w:pStyle w:val="TOC1"/>
            <w:tabs>
              <w:tab w:val="right" w:leader="dot" w:pos="9350"/>
            </w:tabs>
            <w:rPr>
              <w:rFonts w:eastAsiaTheme="minorEastAsia"/>
              <w:noProof/>
            </w:rPr>
          </w:pPr>
          <w:hyperlink w:anchor="_Toc214047043" w:history="1">
            <w:r w:rsidRPr="00AE1E24">
              <w:rPr>
                <w:rStyle w:val="Hyperlink"/>
                <w:noProof/>
                <w:lang w:val="es-HN"/>
              </w:rPr>
              <w:t>Sección 2: Contexto nacional del cooperativismo hondureño</w:t>
            </w:r>
            <w:r>
              <w:rPr>
                <w:noProof/>
                <w:webHidden/>
              </w:rPr>
              <w:tab/>
            </w:r>
            <w:r>
              <w:rPr>
                <w:noProof/>
                <w:webHidden/>
              </w:rPr>
              <w:fldChar w:fldCharType="begin"/>
            </w:r>
            <w:r>
              <w:rPr>
                <w:noProof/>
                <w:webHidden/>
              </w:rPr>
              <w:instrText xml:space="preserve"> PAGEREF _Toc214047043 \h </w:instrText>
            </w:r>
            <w:r>
              <w:rPr>
                <w:noProof/>
                <w:webHidden/>
              </w:rPr>
            </w:r>
            <w:r>
              <w:rPr>
                <w:noProof/>
                <w:webHidden/>
              </w:rPr>
              <w:fldChar w:fldCharType="separate"/>
            </w:r>
            <w:r>
              <w:rPr>
                <w:noProof/>
                <w:webHidden/>
              </w:rPr>
              <w:t>10</w:t>
            </w:r>
            <w:r>
              <w:rPr>
                <w:noProof/>
                <w:webHidden/>
              </w:rPr>
              <w:fldChar w:fldCharType="end"/>
            </w:r>
          </w:hyperlink>
        </w:p>
        <w:p w14:paraId="0DFD68ED" w14:textId="305B89FE" w:rsidR="00EA488E" w:rsidRDefault="00EA488E">
          <w:pPr>
            <w:pStyle w:val="TOC2"/>
            <w:tabs>
              <w:tab w:val="right" w:leader="dot" w:pos="9350"/>
            </w:tabs>
            <w:rPr>
              <w:rFonts w:eastAsiaTheme="minorEastAsia"/>
              <w:noProof/>
            </w:rPr>
          </w:pPr>
          <w:hyperlink w:anchor="_Toc214047044" w:history="1">
            <w:r w:rsidRPr="00AE1E24">
              <w:rPr>
                <w:rStyle w:val="Hyperlink"/>
                <w:noProof/>
                <w:lang w:val="es-HN"/>
              </w:rPr>
              <w:t>2.1 El Censo Nacional de Cooperativas: Colaboración INE–CONSUCOOP - hacia un sistema estadístico cooperativo nacional</w:t>
            </w:r>
            <w:r>
              <w:rPr>
                <w:noProof/>
                <w:webHidden/>
              </w:rPr>
              <w:tab/>
            </w:r>
            <w:r>
              <w:rPr>
                <w:noProof/>
                <w:webHidden/>
              </w:rPr>
              <w:fldChar w:fldCharType="begin"/>
            </w:r>
            <w:r>
              <w:rPr>
                <w:noProof/>
                <w:webHidden/>
              </w:rPr>
              <w:instrText xml:space="preserve"> PAGEREF _Toc214047044 \h </w:instrText>
            </w:r>
            <w:r>
              <w:rPr>
                <w:noProof/>
                <w:webHidden/>
              </w:rPr>
            </w:r>
            <w:r>
              <w:rPr>
                <w:noProof/>
                <w:webHidden/>
              </w:rPr>
              <w:fldChar w:fldCharType="separate"/>
            </w:r>
            <w:r>
              <w:rPr>
                <w:noProof/>
                <w:webHidden/>
              </w:rPr>
              <w:t>10</w:t>
            </w:r>
            <w:r>
              <w:rPr>
                <w:noProof/>
                <w:webHidden/>
              </w:rPr>
              <w:fldChar w:fldCharType="end"/>
            </w:r>
          </w:hyperlink>
        </w:p>
        <w:p w14:paraId="4DAEF455" w14:textId="4CA93038" w:rsidR="00EA488E" w:rsidRDefault="00EA488E">
          <w:pPr>
            <w:pStyle w:val="TOC3"/>
            <w:tabs>
              <w:tab w:val="right" w:leader="dot" w:pos="9350"/>
            </w:tabs>
            <w:rPr>
              <w:rFonts w:eastAsiaTheme="minorEastAsia"/>
              <w:noProof/>
            </w:rPr>
          </w:pPr>
          <w:hyperlink w:anchor="_Toc214047045" w:history="1">
            <w:r w:rsidRPr="00AE1E24">
              <w:rPr>
                <w:rStyle w:val="Hyperlink"/>
                <w:rFonts w:eastAsia="Times New Roman"/>
                <w:noProof/>
                <w:lang w:val="es-HN"/>
              </w:rPr>
              <w:t>2.1.1 Metodología general</w:t>
            </w:r>
            <w:r>
              <w:rPr>
                <w:noProof/>
                <w:webHidden/>
              </w:rPr>
              <w:tab/>
            </w:r>
            <w:r>
              <w:rPr>
                <w:noProof/>
                <w:webHidden/>
              </w:rPr>
              <w:fldChar w:fldCharType="begin"/>
            </w:r>
            <w:r>
              <w:rPr>
                <w:noProof/>
                <w:webHidden/>
              </w:rPr>
              <w:instrText xml:space="preserve"> PAGEREF _Toc214047045 \h </w:instrText>
            </w:r>
            <w:r>
              <w:rPr>
                <w:noProof/>
                <w:webHidden/>
              </w:rPr>
            </w:r>
            <w:r>
              <w:rPr>
                <w:noProof/>
                <w:webHidden/>
              </w:rPr>
              <w:fldChar w:fldCharType="separate"/>
            </w:r>
            <w:r>
              <w:rPr>
                <w:noProof/>
                <w:webHidden/>
              </w:rPr>
              <w:t>10</w:t>
            </w:r>
            <w:r>
              <w:rPr>
                <w:noProof/>
                <w:webHidden/>
              </w:rPr>
              <w:fldChar w:fldCharType="end"/>
            </w:r>
          </w:hyperlink>
        </w:p>
        <w:p w14:paraId="4BE04F79" w14:textId="0101415D" w:rsidR="00EA488E" w:rsidRDefault="00EA488E">
          <w:pPr>
            <w:pStyle w:val="TOC3"/>
            <w:tabs>
              <w:tab w:val="right" w:leader="dot" w:pos="9350"/>
            </w:tabs>
            <w:rPr>
              <w:rFonts w:eastAsiaTheme="minorEastAsia"/>
              <w:noProof/>
            </w:rPr>
          </w:pPr>
          <w:hyperlink w:anchor="_Toc214047046" w:history="1">
            <w:r w:rsidRPr="00AE1E24">
              <w:rPr>
                <w:rStyle w:val="Hyperlink"/>
                <w:rFonts w:eastAsia="Times New Roman"/>
                <w:noProof/>
                <w:lang w:val="es-HN"/>
              </w:rPr>
              <w:t>2.1.2 Estructura general del Informe de Caracterización del Sector Cooperativo 2025</w:t>
            </w:r>
            <w:r>
              <w:rPr>
                <w:noProof/>
                <w:webHidden/>
              </w:rPr>
              <w:tab/>
            </w:r>
            <w:r>
              <w:rPr>
                <w:noProof/>
                <w:webHidden/>
              </w:rPr>
              <w:fldChar w:fldCharType="begin"/>
            </w:r>
            <w:r>
              <w:rPr>
                <w:noProof/>
                <w:webHidden/>
              </w:rPr>
              <w:instrText xml:space="preserve"> PAGEREF _Toc214047046 \h </w:instrText>
            </w:r>
            <w:r>
              <w:rPr>
                <w:noProof/>
                <w:webHidden/>
              </w:rPr>
            </w:r>
            <w:r>
              <w:rPr>
                <w:noProof/>
                <w:webHidden/>
              </w:rPr>
              <w:fldChar w:fldCharType="separate"/>
            </w:r>
            <w:r>
              <w:rPr>
                <w:noProof/>
                <w:webHidden/>
              </w:rPr>
              <w:t>11</w:t>
            </w:r>
            <w:r>
              <w:rPr>
                <w:noProof/>
                <w:webHidden/>
              </w:rPr>
              <w:fldChar w:fldCharType="end"/>
            </w:r>
          </w:hyperlink>
        </w:p>
        <w:p w14:paraId="7755B2B0" w14:textId="1EA9F39C" w:rsidR="00EA488E" w:rsidRDefault="00EA488E">
          <w:pPr>
            <w:pStyle w:val="TOC2"/>
            <w:tabs>
              <w:tab w:val="right" w:leader="dot" w:pos="9350"/>
            </w:tabs>
            <w:rPr>
              <w:rFonts w:eastAsiaTheme="minorEastAsia"/>
              <w:noProof/>
            </w:rPr>
          </w:pPr>
          <w:hyperlink w:anchor="_Toc214047047" w:history="1">
            <w:r w:rsidRPr="00AE1E24">
              <w:rPr>
                <w:rStyle w:val="Hyperlink"/>
                <w:noProof/>
                <w:lang w:val="es-HN"/>
              </w:rPr>
              <w:t>2.2 Caracterización del Subsector de Ahorro y Crédito según CONSUCOOP &amp; INE (2025)</w:t>
            </w:r>
            <w:r>
              <w:rPr>
                <w:noProof/>
                <w:webHidden/>
              </w:rPr>
              <w:tab/>
            </w:r>
            <w:r>
              <w:rPr>
                <w:noProof/>
                <w:webHidden/>
              </w:rPr>
              <w:fldChar w:fldCharType="begin"/>
            </w:r>
            <w:r>
              <w:rPr>
                <w:noProof/>
                <w:webHidden/>
              </w:rPr>
              <w:instrText xml:space="preserve"> PAGEREF _Toc214047047 \h </w:instrText>
            </w:r>
            <w:r>
              <w:rPr>
                <w:noProof/>
                <w:webHidden/>
              </w:rPr>
            </w:r>
            <w:r>
              <w:rPr>
                <w:noProof/>
                <w:webHidden/>
              </w:rPr>
              <w:fldChar w:fldCharType="separate"/>
            </w:r>
            <w:r>
              <w:rPr>
                <w:noProof/>
                <w:webHidden/>
              </w:rPr>
              <w:t>12</w:t>
            </w:r>
            <w:r>
              <w:rPr>
                <w:noProof/>
                <w:webHidden/>
              </w:rPr>
              <w:fldChar w:fldCharType="end"/>
            </w:r>
          </w:hyperlink>
        </w:p>
        <w:p w14:paraId="2DB5130F" w14:textId="2CBE6E3D" w:rsidR="00EA488E" w:rsidRDefault="00EA488E">
          <w:pPr>
            <w:pStyle w:val="TOC3"/>
            <w:tabs>
              <w:tab w:val="right" w:leader="dot" w:pos="9350"/>
            </w:tabs>
            <w:rPr>
              <w:rFonts w:eastAsiaTheme="minorEastAsia"/>
              <w:noProof/>
            </w:rPr>
          </w:pPr>
          <w:hyperlink w:anchor="_Toc214047048" w:history="1">
            <w:r w:rsidRPr="00AE1E24">
              <w:rPr>
                <w:rStyle w:val="Hyperlink"/>
                <w:noProof/>
                <w:lang w:val="es-HN"/>
              </w:rPr>
              <w:t>2.2.1 Crecimiento y consolidación institucional</w:t>
            </w:r>
            <w:r>
              <w:rPr>
                <w:noProof/>
                <w:webHidden/>
              </w:rPr>
              <w:tab/>
            </w:r>
            <w:r>
              <w:rPr>
                <w:noProof/>
                <w:webHidden/>
              </w:rPr>
              <w:fldChar w:fldCharType="begin"/>
            </w:r>
            <w:r>
              <w:rPr>
                <w:noProof/>
                <w:webHidden/>
              </w:rPr>
              <w:instrText xml:space="preserve"> PAGEREF _Toc214047048 \h </w:instrText>
            </w:r>
            <w:r>
              <w:rPr>
                <w:noProof/>
                <w:webHidden/>
              </w:rPr>
            </w:r>
            <w:r>
              <w:rPr>
                <w:noProof/>
                <w:webHidden/>
              </w:rPr>
              <w:fldChar w:fldCharType="separate"/>
            </w:r>
            <w:r>
              <w:rPr>
                <w:noProof/>
                <w:webHidden/>
              </w:rPr>
              <w:t>12</w:t>
            </w:r>
            <w:r>
              <w:rPr>
                <w:noProof/>
                <w:webHidden/>
              </w:rPr>
              <w:fldChar w:fldCharType="end"/>
            </w:r>
          </w:hyperlink>
        </w:p>
        <w:p w14:paraId="16A8E983" w14:textId="7EA10AE1" w:rsidR="00EA488E" w:rsidRDefault="00EA488E">
          <w:pPr>
            <w:pStyle w:val="TOC3"/>
            <w:tabs>
              <w:tab w:val="right" w:leader="dot" w:pos="9350"/>
            </w:tabs>
            <w:rPr>
              <w:rFonts w:eastAsiaTheme="minorEastAsia"/>
              <w:noProof/>
            </w:rPr>
          </w:pPr>
          <w:hyperlink w:anchor="_Toc214047049" w:history="1">
            <w:r w:rsidRPr="00AE1E24">
              <w:rPr>
                <w:rStyle w:val="Hyperlink"/>
                <w:noProof/>
                <w:lang w:val="es-HN"/>
              </w:rPr>
              <w:t>2.2.2 Cobertura y distribución territorial</w:t>
            </w:r>
            <w:r>
              <w:rPr>
                <w:noProof/>
                <w:webHidden/>
              </w:rPr>
              <w:tab/>
            </w:r>
            <w:r>
              <w:rPr>
                <w:noProof/>
                <w:webHidden/>
              </w:rPr>
              <w:fldChar w:fldCharType="begin"/>
            </w:r>
            <w:r>
              <w:rPr>
                <w:noProof/>
                <w:webHidden/>
              </w:rPr>
              <w:instrText xml:space="preserve"> PAGEREF _Toc214047049 \h </w:instrText>
            </w:r>
            <w:r>
              <w:rPr>
                <w:noProof/>
                <w:webHidden/>
              </w:rPr>
            </w:r>
            <w:r>
              <w:rPr>
                <w:noProof/>
                <w:webHidden/>
              </w:rPr>
              <w:fldChar w:fldCharType="separate"/>
            </w:r>
            <w:r>
              <w:rPr>
                <w:noProof/>
                <w:webHidden/>
              </w:rPr>
              <w:t>12</w:t>
            </w:r>
            <w:r>
              <w:rPr>
                <w:noProof/>
                <w:webHidden/>
              </w:rPr>
              <w:fldChar w:fldCharType="end"/>
            </w:r>
          </w:hyperlink>
        </w:p>
        <w:p w14:paraId="69130FDE" w14:textId="2EE19E6C" w:rsidR="00EA488E" w:rsidRDefault="00EA488E">
          <w:pPr>
            <w:pStyle w:val="TOC3"/>
            <w:tabs>
              <w:tab w:val="right" w:leader="dot" w:pos="9350"/>
            </w:tabs>
            <w:rPr>
              <w:rFonts w:eastAsiaTheme="minorEastAsia"/>
              <w:noProof/>
            </w:rPr>
          </w:pPr>
          <w:hyperlink w:anchor="_Toc214047050" w:history="1">
            <w:r w:rsidRPr="00AE1E24">
              <w:rPr>
                <w:rStyle w:val="Hyperlink"/>
                <w:noProof/>
                <w:lang w:val="es-HN"/>
              </w:rPr>
              <w:t>2.2. Supervisión, normativas y fortalecimiento prudencial</w:t>
            </w:r>
            <w:r>
              <w:rPr>
                <w:noProof/>
                <w:webHidden/>
              </w:rPr>
              <w:tab/>
            </w:r>
            <w:r>
              <w:rPr>
                <w:noProof/>
                <w:webHidden/>
              </w:rPr>
              <w:fldChar w:fldCharType="begin"/>
            </w:r>
            <w:r>
              <w:rPr>
                <w:noProof/>
                <w:webHidden/>
              </w:rPr>
              <w:instrText xml:space="preserve"> PAGEREF _Toc214047050 \h </w:instrText>
            </w:r>
            <w:r>
              <w:rPr>
                <w:noProof/>
                <w:webHidden/>
              </w:rPr>
            </w:r>
            <w:r>
              <w:rPr>
                <w:noProof/>
                <w:webHidden/>
              </w:rPr>
              <w:fldChar w:fldCharType="separate"/>
            </w:r>
            <w:r>
              <w:rPr>
                <w:noProof/>
                <w:webHidden/>
              </w:rPr>
              <w:t>12</w:t>
            </w:r>
            <w:r>
              <w:rPr>
                <w:noProof/>
                <w:webHidden/>
              </w:rPr>
              <w:fldChar w:fldCharType="end"/>
            </w:r>
          </w:hyperlink>
        </w:p>
        <w:p w14:paraId="1B54AA37" w14:textId="05FC7D3F" w:rsidR="00EA488E" w:rsidRDefault="00EA488E">
          <w:pPr>
            <w:pStyle w:val="TOC1"/>
            <w:tabs>
              <w:tab w:val="right" w:leader="dot" w:pos="9350"/>
            </w:tabs>
            <w:rPr>
              <w:rFonts w:eastAsiaTheme="minorEastAsia"/>
              <w:noProof/>
            </w:rPr>
          </w:pPr>
          <w:hyperlink w:anchor="_Toc214047051" w:history="1">
            <w:r w:rsidRPr="00AE1E24">
              <w:rPr>
                <w:rStyle w:val="Hyperlink"/>
                <w:noProof/>
                <w:lang w:val="es-HN"/>
              </w:rPr>
              <w:t xml:space="preserve">Sección 3: </w:t>
            </w:r>
            <w:r w:rsidRPr="00AE1E24">
              <w:rPr>
                <w:rStyle w:val="Hyperlink"/>
                <w:rFonts w:eastAsia="Times New Roman"/>
                <w:noProof/>
                <w:lang w:val="es-HN"/>
              </w:rPr>
              <w:t>Fortalecimiento institucional: un vistazo al año social</w:t>
            </w:r>
            <w:r>
              <w:rPr>
                <w:noProof/>
                <w:webHidden/>
              </w:rPr>
              <w:tab/>
            </w:r>
            <w:r>
              <w:rPr>
                <w:noProof/>
                <w:webHidden/>
              </w:rPr>
              <w:fldChar w:fldCharType="begin"/>
            </w:r>
            <w:r>
              <w:rPr>
                <w:noProof/>
                <w:webHidden/>
              </w:rPr>
              <w:instrText xml:space="preserve"> PAGEREF _Toc214047051 \h </w:instrText>
            </w:r>
            <w:r>
              <w:rPr>
                <w:noProof/>
                <w:webHidden/>
              </w:rPr>
            </w:r>
            <w:r>
              <w:rPr>
                <w:noProof/>
                <w:webHidden/>
              </w:rPr>
              <w:fldChar w:fldCharType="separate"/>
            </w:r>
            <w:r>
              <w:rPr>
                <w:noProof/>
                <w:webHidden/>
              </w:rPr>
              <w:t>14</w:t>
            </w:r>
            <w:r>
              <w:rPr>
                <w:noProof/>
                <w:webHidden/>
              </w:rPr>
              <w:fldChar w:fldCharType="end"/>
            </w:r>
          </w:hyperlink>
        </w:p>
        <w:p w14:paraId="1A12CF68" w14:textId="19BA3DD2" w:rsidR="00EA488E" w:rsidRDefault="00EA488E">
          <w:pPr>
            <w:pStyle w:val="TOC2"/>
            <w:tabs>
              <w:tab w:val="right" w:leader="dot" w:pos="9350"/>
            </w:tabs>
            <w:rPr>
              <w:rFonts w:eastAsiaTheme="minorEastAsia"/>
              <w:noProof/>
            </w:rPr>
          </w:pPr>
          <w:hyperlink w:anchor="_Toc214047052" w:history="1">
            <w:r w:rsidRPr="00AE1E24">
              <w:rPr>
                <w:rStyle w:val="Hyperlink"/>
                <w:rFonts w:eastAsia="Times New Roman"/>
                <w:noProof/>
                <w:lang w:val="es-HN"/>
              </w:rPr>
              <w:t>3.1 Logros del período según el informe 2025</w:t>
            </w:r>
            <w:r>
              <w:rPr>
                <w:noProof/>
                <w:webHidden/>
              </w:rPr>
              <w:tab/>
            </w:r>
            <w:r>
              <w:rPr>
                <w:noProof/>
                <w:webHidden/>
              </w:rPr>
              <w:fldChar w:fldCharType="begin"/>
            </w:r>
            <w:r>
              <w:rPr>
                <w:noProof/>
                <w:webHidden/>
              </w:rPr>
              <w:instrText xml:space="preserve"> PAGEREF _Toc214047052 \h </w:instrText>
            </w:r>
            <w:r>
              <w:rPr>
                <w:noProof/>
                <w:webHidden/>
              </w:rPr>
            </w:r>
            <w:r>
              <w:rPr>
                <w:noProof/>
                <w:webHidden/>
              </w:rPr>
              <w:fldChar w:fldCharType="separate"/>
            </w:r>
            <w:r>
              <w:rPr>
                <w:noProof/>
                <w:webHidden/>
              </w:rPr>
              <w:t>14</w:t>
            </w:r>
            <w:r>
              <w:rPr>
                <w:noProof/>
                <w:webHidden/>
              </w:rPr>
              <w:fldChar w:fldCharType="end"/>
            </w:r>
          </w:hyperlink>
        </w:p>
        <w:p w14:paraId="5EAB90F0" w14:textId="42588125" w:rsidR="00EA488E" w:rsidRDefault="00EA488E">
          <w:pPr>
            <w:pStyle w:val="TOC3"/>
            <w:tabs>
              <w:tab w:val="right" w:leader="dot" w:pos="9350"/>
            </w:tabs>
            <w:rPr>
              <w:rFonts w:eastAsiaTheme="minorEastAsia"/>
              <w:noProof/>
            </w:rPr>
          </w:pPr>
          <w:hyperlink w:anchor="_Toc214047053" w:history="1">
            <w:r w:rsidRPr="00AE1E24">
              <w:rPr>
                <w:rStyle w:val="Hyperlink"/>
                <w:rFonts w:eastAsia="Times New Roman"/>
                <w:noProof/>
                <w:lang w:val="es-HN"/>
              </w:rPr>
              <w:t>3.1.1 Educación cooperativa y fortalecimiento doctrinario</w:t>
            </w:r>
            <w:r>
              <w:rPr>
                <w:noProof/>
                <w:webHidden/>
              </w:rPr>
              <w:tab/>
            </w:r>
            <w:r>
              <w:rPr>
                <w:noProof/>
                <w:webHidden/>
              </w:rPr>
              <w:fldChar w:fldCharType="begin"/>
            </w:r>
            <w:r>
              <w:rPr>
                <w:noProof/>
                <w:webHidden/>
              </w:rPr>
              <w:instrText xml:space="preserve"> PAGEREF _Toc214047053 \h </w:instrText>
            </w:r>
            <w:r>
              <w:rPr>
                <w:noProof/>
                <w:webHidden/>
              </w:rPr>
            </w:r>
            <w:r>
              <w:rPr>
                <w:noProof/>
                <w:webHidden/>
              </w:rPr>
              <w:fldChar w:fldCharType="separate"/>
            </w:r>
            <w:r>
              <w:rPr>
                <w:noProof/>
                <w:webHidden/>
              </w:rPr>
              <w:t>14</w:t>
            </w:r>
            <w:r>
              <w:rPr>
                <w:noProof/>
                <w:webHidden/>
              </w:rPr>
              <w:fldChar w:fldCharType="end"/>
            </w:r>
          </w:hyperlink>
        </w:p>
        <w:p w14:paraId="76E41DF4" w14:textId="599B5489" w:rsidR="00EA488E" w:rsidRDefault="00EA488E">
          <w:pPr>
            <w:pStyle w:val="TOC1"/>
            <w:tabs>
              <w:tab w:val="right" w:leader="dot" w:pos="9350"/>
            </w:tabs>
            <w:rPr>
              <w:rFonts w:eastAsiaTheme="minorEastAsia"/>
              <w:noProof/>
            </w:rPr>
          </w:pPr>
          <w:hyperlink w:anchor="_Toc214047054" w:history="1">
            <w:r w:rsidRPr="00AE1E24">
              <w:rPr>
                <w:rStyle w:val="Hyperlink"/>
                <w:rFonts w:eastAsia="Times New Roman"/>
                <w:noProof/>
                <w:lang w:val="es-HN"/>
              </w:rPr>
              <w:t>Sección 4: Oportunidades de crecimiento para el sector Cooperativo en Honduras</w:t>
            </w:r>
            <w:r>
              <w:rPr>
                <w:noProof/>
                <w:webHidden/>
              </w:rPr>
              <w:tab/>
            </w:r>
            <w:r>
              <w:rPr>
                <w:noProof/>
                <w:webHidden/>
              </w:rPr>
              <w:fldChar w:fldCharType="begin"/>
            </w:r>
            <w:r>
              <w:rPr>
                <w:noProof/>
                <w:webHidden/>
              </w:rPr>
              <w:instrText xml:space="preserve"> PAGEREF _Toc214047054 \h </w:instrText>
            </w:r>
            <w:r>
              <w:rPr>
                <w:noProof/>
                <w:webHidden/>
              </w:rPr>
            </w:r>
            <w:r>
              <w:rPr>
                <w:noProof/>
                <w:webHidden/>
              </w:rPr>
              <w:fldChar w:fldCharType="separate"/>
            </w:r>
            <w:r>
              <w:rPr>
                <w:noProof/>
                <w:webHidden/>
              </w:rPr>
              <w:t>16</w:t>
            </w:r>
            <w:r>
              <w:rPr>
                <w:noProof/>
                <w:webHidden/>
              </w:rPr>
              <w:fldChar w:fldCharType="end"/>
            </w:r>
          </w:hyperlink>
        </w:p>
        <w:p w14:paraId="285E0085" w14:textId="1E24E909" w:rsidR="00EA488E" w:rsidRDefault="00EA488E">
          <w:pPr>
            <w:pStyle w:val="TOC2"/>
            <w:tabs>
              <w:tab w:val="right" w:leader="dot" w:pos="9350"/>
            </w:tabs>
            <w:rPr>
              <w:rFonts w:eastAsiaTheme="minorEastAsia"/>
              <w:noProof/>
            </w:rPr>
          </w:pPr>
          <w:hyperlink w:anchor="_Toc214047055" w:history="1">
            <w:r w:rsidRPr="00AE1E24">
              <w:rPr>
                <w:rStyle w:val="Hyperlink"/>
                <w:rFonts w:eastAsia="Times New Roman"/>
                <w:noProof/>
                <w:lang w:val="es-HN"/>
              </w:rPr>
              <w:t>4.1 Consolidación de una cultura de gestión profesional</w:t>
            </w:r>
            <w:r>
              <w:rPr>
                <w:noProof/>
                <w:webHidden/>
              </w:rPr>
              <w:tab/>
            </w:r>
            <w:r>
              <w:rPr>
                <w:noProof/>
                <w:webHidden/>
              </w:rPr>
              <w:fldChar w:fldCharType="begin"/>
            </w:r>
            <w:r>
              <w:rPr>
                <w:noProof/>
                <w:webHidden/>
              </w:rPr>
              <w:instrText xml:space="preserve"> PAGEREF _Toc214047055 \h </w:instrText>
            </w:r>
            <w:r>
              <w:rPr>
                <w:noProof/>
                <w:webHidden/>
              </w:rPr>
            </w:r>
            <w:r>
              <w:rPr>
                <w:noProof/>
                <w:webHidden/>
              </w:rPr>
              <w:fldChar w:fldCharType="separate"/>
            </w:r>
            <w:r>
              <w:rPr>
                <w:noProof/>
                <w:webHidden/>
              </w:rPr>
              <w:t>16</w:t>
            </w:r>
            <w:r>
              <w:rPr>
                <w:noProof/>
                <w:webHidden/>
              </w:rPr>
              <w:fldChar w:fldCharType="end"/>
            </w:r>
          </w:hyperlink>
        </w:p>
        <w:p w14:paraId="3946B0EE" w14:textId="4B27CEBA" w:rsidR="00EA488E" w:rsidRDefault="00EA488E">
          <w:pPr>
            <w:pStyle w:val="TOC2"/>
            <w:tabs>
              <w:tab w:val="right" w:leader="dot" w:pos="9350"/>
            </w:tabs>
            <w:rPr>
              <w:rFonts w:eastAsiaTheme="minorEastAsia"/>
              <w:noProof/>
            </w:rPr>
          </w:pPr>
          <w:hyperlink w:anchor="_Toc214047056" w:history="1">
            <w:r w:rsidRPr="00AE1E24">
              <w:rPr>
                <w:rStyle w:val="Hyperlink"/>
                <w:rFonts w:eastAsia="Times New Roman"/>
                <w:noProof/>
                <w:lang w:val="es-HN"/>
              </w:rPr>
              <w:t>4.2 Digitalización y fortalecimiento de la gestión de información</w:t>
            </w:r>
            <w:r>
              <w:rPr>
                <w:noProof/>
                <w:webHidden/>
              </w:rPr>
              <w:tab/>
            </w:r>
            <w:r>
              <w:rPr>
                <w:noProof/>
                <w:webHidden/>
              </w:rPr>
              <w:fldChar w:fldCharType="begin"/>
            </w:r>
            <w:r>
              <w:rPr>
                <w:noProof/>
                <w:webHidden/>
              </w:rPr>
              <w:instrText xml:space="preserve"> PAGEREF _Toc214047056 \h </w:instrText>
            </w:r>
            <w:r>
              <w:rPr>
                <w:noProof/>
                <w:webHidden/>
              </w:rPr>
            </w:r>
            <w:r>
              <w:rPr>
                <w:noProof/>
                <w:webHidden/>
              </w:rPr>
              <w:fldChar w:fldCharType="separate"/>
            </w:r>
            <w:r>
              <w:rPr>
                <w:noProof/>
                <w:webHidden/>
              </w:rPr>
              <w:t>16</w:t>
            </w:r>
            <w:r>
              <w:rPr>
                <w:noProof/>
                <w:webHidden/>
              </w:rPr>
              <w:fldChar w:fldCharType="end"/>
            </w:r>
          </w:hyperlink>
        </w:p>
        <w:p w14:paraId="67FE604B" w14:textId="19D1968C" w:rsidR="00EA488E" w:rsidRDefault="00EA488E">
          <w:pPr>
            <w:pStyle w:val="TOC2"/>
            <w:tabs>
              <w:tab w:val="right" w:leader="dot" w:pos="9350"/>
            </w:tabs>
            <w:rPr>
              <w:rFonts w:eastAsiaTheme="minorEastAsia"/>
              <w:noProof/>
            </w:rPr>
          </w:pPr>
          <w:hyperlink w:anchor="_Toc214047057" w:history="1">
            <w:r w:rsidRPr="00AE1E24">
              <w:rPr>
                <w:rStyle w:val="Hyperlink"/>
                <w:rFonts w:eastAsia="Times New Roman"/>
                <w:noProof/>
                <w:lang w:val="es-HN"/>
              </w:rPr>
              <w:t>4.3 Articulación territorial y redes intercooperativas</w:t>
            </w:r>
            <w:r>
              <w:rPr>
                <w:noProof/>
                <w:webHidden/>
              </w:rPr>
              <w:tab/>
            </w:r>
            <w:r>
              <w:rPr>
                <w:noProof/>
                <w:webHidden/>
              </w:rPr>
              <w:fldChar w:fldCharType="begin"/>
            </w:r>
            <w:r>
              <w:rPr>
                <w:noProof/>
                <w:webHidden/>
              </w:rPr>
              <w:instrText xml:space="preserve"> PAGEREF _Toc214047057 \h </w:instrText>
            </w:r>
            <w:r>
              <w:rPr>
                <w:noProof/>
                <w:webHidden/>
              </w:rPr>
            </w:r>
            <w:r>
              <w:rPr>
                <w:noProof/>
                <w:webHidden/>
              </w:rPr>
              <w:fldChar w:fldCharType="separate"/>
            </w:r>
            <w:r>
              <w:rPr>
                <w:noProof/>
                <w:webHidden/>
              </w:rPr>
              <w:t>17</w:t>
            </w:r>
            <w:r>
              <w:rPr>
                <w:noProof/>
                <w:webHidden/>
              </w:rPr>
              <w:fldChar w:fldCharType="end"/>
            </w:r>
          </w:hyperlink>
        </w:p>
        <w:p w14:paraId="24C1022D" w14:textId="61AA6E96" w:rsidR="00EA488E" w:rsidRDefault="00EA488E">
          <w:pPr>
            <w:pStyle w:val="TOC2"/>
            <w:tabs>
              <w:tab w:val="right" w:leader="dot" w:pos="9350"/>
            </w:tabs>
            <w:rPr>
              <w:rFonts w:eastAsiaTheme="minorEastAsia"/>
              <w:noProof/>
            </w:rPr>
          </w:pPr>
          <w:hyperlink w:anchor="_Toc214047058" w:history="1">
            <w:r w:rsidRPr="00AE1E24">
              <w:rPr>
                <w:rStyle w:val="Hyperlink"/>
                <w:rFonts w:eastAsia="Times New Roman"/>
                <w:noProof/>
                <w:lang w:val="es-HN"/>
              </w:rPr>
              <w:t>4.4 Desafíos estructurales en la gestión cooperativa</w:t>
            </w:r>
            <w:r>
              <w:rPr>
                <w:noProof/>
                <w:webHidden/>
              </w:rPr>
              <w:tab/>
            </w:r>
            <w:r>
              <w:rPr>
                <w:noProof/>
                <w:webHidden/>
              </w:rPr>
              <w:fldChar w:fldCharType="begin"/>
            </w:r>
            <w:r>
              <w:rPr>
                <w:noProof/>
                <w:webHidden/>
              </w:rPr>
              <w:instrText xml:space="preserve"> PAGEREF _Toc214047058 \h </w:instrText>
            </w:r>
            <w:r>
              <w:rPr>
                <w:noProof/>
                <w:webHidden/>
              </w:rPr>
            </w:r>
            <w:r>
              <w:rPr>
                <w:noProof/>
                <w:webHidden/>
              </w:rPr>
              <w:fldChar w:fldCharType="separate"/>
            </w:r>
            <w:r>
              <w:rPr>
                <w:noProof/>
                <w:webHidden/>
              </w:rPr>
              <w:t>17</w:t>
            </w:r>
            <w:r>
              <w:rPr>
                <w:noProof/>
                <w:webHidden/>
              </w:rPr>
              <w:fldChar w:fldCharType="end"/>
            </w:r>
          </w:hyperlink>
        </w:p>
        <w:p w14:paraId="1B7D4587" w14:textId="49BDECEE" w:rsidR="00EA488E" w:rsidRDefault="00EA488E">
          <w:pPr>
            <w:pStyle w:val="TOC1"/>
            <w:tabs>
              <w:tab w:val="right" w:leader="dot" w:pos="9350"/>
            </w:tabs>
            <w:rPr>
              <w:rFonts w:eastAsiaTheme="minorEastAsia"/>
              <w:noProof/>
            </w:rPr>
          </w:pPr>
          <w:hyperlink w:anchor="_Toc214047059" w:history="1">
            <w:r w:rsidRPr="00AE1E24">
              <w:rPr>
                <w:rStyle w:val="Hyperlink"/>
                <w:rFonts w:eastAsia="Times New Roman"/>
                <w:noProof/>
                <w:lang w:val="es-HN"/>
              </w:rPr>
              <w:t>Conclusiones</w:t>
            </w:r>
            <w:r>
              <w:rPr>
                <w:noProof/>
                <w:webHidden/>
              </w:rPr>
              <w:tab/>
            </w:r>
            <w:r>
              <w:rPr>
                <w:noProof/>
                <w:webHidden/>
              </w:rPr>
              <w:fldChar w:fldCharType="begin"/>
            </w:r>
            <w:r>
              <w:rPr>
                <w:noProof/>
                <w:webHidden/>
              </w:rPr>
              <w:instrText xml:space="preserve"> PAGEREF _Toc214047059 \h </w:instrText>
            </w:r>
            <w:r>
              <w:rPr>
                <w:noProof/>
                <w:webHidden/>
              </w:rPr>
            </w:r>
            <w:r>
              <w:rPr>
                <w:noProof/>
                <w:webHidden/>
              </w:rPr>
              <w:fldChar w:fldCharType="separate"/>
            </w:r>
            <w:r>
              <w:rPr>
                <w:noProof/>
                <w:webHidden/>
              </w:rPr>
              <w:t>18</w:t>
            </w:r>
            <w:r>
              <w:rPr>
                <w:noProof/>
                <w:webHidden/>
              </w:rPr>
              <w:fldChar w:fldCharType="end"/>
            </w:r>
          </w:hyperlink>
        </w:p>
        <w:p w14:paraId="2FE102F7" w14:textId="608DDCF0" w:rsidR="00EA488E" w:rsidRDefault="00EA488E">
          <w:pPr>
            <w:pStyle w:val="TOC1"/>
            <w:tabs>
              <w:tab w:val="right" w:leader="dot" w:pos="9350"/>
            </w:tabs>
            <w:rPr>
              <w:rFonts w:eastAsiaTheme="minorEastAsia"/>
              <w:noProof/>
            </w:rPr>
          </w:pPr>
          <w:hyperlink w:anchor="_Toc214047060" w:history="1">
            <w:r w:rsidRPr="00AE1E24">
              <w:rPr>
                <w:rStyle w:val="Hyperlink"/>
                <w:rFonts w:eastAsia="Times New Roman"/>
                <w:noProof/>
                <w:lang w:val="es-HN"/>
              </w:rPr>
              <w:t>Referencias</w:t>
            </w:r>
            <w:r>
              <w:rPr>
                <w:noProof/>
                <w:webHidden/>
              </w:rPr>
              <w:tab/>
            </w:r>
            <w:r>
              <w:rPr>
                <w:noProof/>
                <w:webHidden/>
              </w:rPr>
              <w:fldChar w:fldCharType="begin"/>
            </w:r>
            <w:r>
              <w:rPr>
                <w:noProof/>
                <w:webHidden/>
              </w:rPr>
              <w:instrText xml:space="preserve"> PAGEREF _Toc214047060 \h </w:instrText>
            </w:r>
            <w:r>
              <w:rPr>
                <w:noProof/>
                <w:webHidden/>
              </w:rPr>
            </w:r>
            <w:r>
              <w:rPr>
                <w:noProof/>
                <w:webHidden/>
              </w:rPr>
              <w:fldChar w:fldCharType="separate"/>
            </w:r>
            <w:r>
              <w:rPr>
                <w:noProof/>
                <w:webHidden/>
              </w:rPr>
              <w:t>19</w:t>
            </w:r>
            <w:r>
              <w:rPr>
                <w:noProof/>
                <w:webHidden/>
              </w:rPr>
              <w:fldChar w:fldCharType="end"/>
            </w:r>
          </w:hyperlink>
        </w:p>
        <w:p w14:paraId="663B9D0A" w14:textId="69F98313" w:rsidR="00EA488E" w:rsidRDefault="00EA488E">
          <w:pPr>
            <w:pStyle w:val="TOC1"/>
            <w:tabs>
              <w:tab w:val="right" w:leader="dot" w:pos="9350"/>
            </w:tabs>
            <w:rPr>
              <w:rFonts w:eastAsiaTheme="minorEastAsia"/>
              <w:noProof/>
            </w:rPr>
          </w:pPr>
          <w:hyperlink w:anchor="_Toc214047061" w:history="1">
            <w:r w:rsidRPr="00AE1E24">
              <w:rPr>
                <w:rStyle w:val="Hyperlink"/>
                <w:noProof/>
                <w:lang w:val="es-HN"/>
              </w:rPr>
              <w:t>Anexo 1</w:t>
            </w:r>
            <w:r>
              <w:rPr>
                <w:noProof/>
                <w:webHidden/>
              </w:rPr>
              <w:tab/>
            </w:r>
            <w:r>
              <w:rPr>
                <w:noProof/>
                <w:webHidden/>
              </w:rPr>
              <w:fldChar w:fldCharType="begin"/>
            </w:r>
            <w:r>
              <w:rPr>
                <w:noProof/>
                <w:webHidden/>
              </w:rPr>
              <w:instrText xml:space="preserve"> PAGEREF _Toc214047061 \h </w:instrText>
            </w:r>
            <w:r>
              <w:rPr>
                <w:noProof/>
                <w:webHidden/>
              </w:rPr>
            </w:r>
            <w:r>
              <w:rPr>
                <w:noProof/>
                <w:webHidden/>
              </w:rPr>
              <w:fldChar w:fldCharType="separate"/>
            </w:r>
            <w:r>
              <w:rPr>
                <w:noProof/>
                <w:webHidden/>
              </w:rPr>
              <w:t>20</w:t>
            </w:r>
            <w:r>
              <w:rPr>
                <w:noProof/>
                <w:webHidden/>
              </w:rPr>
              <w:fldChar w:fldCharType="end"/>
            </w:r>
          </w:hyperlink>
        </w:p>
        <w:p w14:paraId="373E5B89" w14:textId="18046446" w:rsidR="00613298" w:rsidRPr="00EA488E" w:rsidRDefault="00613298">
          <w:pPr>
            <w:rPr>
              <w:lang w:val="es-HN"/>
            </w:rPr>
          </w:pPr>
          <w:r w:rsidRPr="00EA488E">
            <w:rPr>
              <w:b/>
              <w:bCs/>
              <w:noProof/>
              <w:lang w:val="es-HN"/>
            </w:rPr>
            <w:fldChar w:fldCharType="end"/>
          </w:r>
        </w:p>
      </w:sdtContent>
    </w:sdt>
    <w:p w14:paraId="369F56B5" w14:textId="77777777" w:rsidR="00613298" w:rsidRPr="00EA488E" w:rsidRDefault="00613298">
      <w:pPr>
        <w:rPr>
          <w:rFonts w:asciiTheme="majorHAnsi" w:eastAsiaTheme="majorEastAsia" w:hAnsiTheme="majorHAnsi" w:cstheme="majorBidi"/>
          <w:color w:val="0F4761" w:themeColor="accent1" w:themeShade="BF"/>
          <w:sz w:val="40"/>
          <w:szCs w:val="40"/>
          <w:lang w:val="es-HN"/>
        </w:rPr>
      </w:pPr>
      <w:r w:rsidRPr="00EA488E">
        <w:rPr>
          <w:lang w:val="es-HN"/>
        </w:rPr>
        <w:br w:type="page"/>
      </w:r>
    </w:p>
    <w:p w14:paraId="7EA4B41F" w14:textId="179E7FF3" w:rsidR="00613298" w:rsidRPr="00EA488E" w:rsidRDefault="00613298" w:rsidP="00613298">
      <w:pPr>
        <w:pStyle w:val="Heading1"/>
        <w:rPr>
          <w:lang w:val="es-HN"/>
        </w:rPr>
      </w:pPr>
      <w:bookmarkStart w:id="0" w:name="_Toc214047032"/>
      <w:r w:rsidRPr="00EA488E">
        <w:rPr>
          <w:lang w:val="es-HN"/>
        </w:rPr>
        <w:lastRenderedPageBreak/>
        <w:t>Introducción</w:t>
      </w:r>
      <w:bookmarkEnd w:id="0"/>
      <w:r w:rsidRPr="00EA488E">
        <w:rPr>
          <w:lang w:val="es-HN"/>
        </w:rPr>
        <w:t xml:space="preserve"> </w:t>
      </w:r>
    </w:p>
    <w:p w14:paraId="59E218E3" w14:textId="4B054CA6" w:rsidR="00613298" w:rsidRPr="00613298" w:rsidRDefault="00613298" w:rsidP="00613298">
      <w:pPr>
        <w:jc w:val="both"/>
        <w:rPr>
          <w:lang w:val="es-HN"/>
        </w:rPr>
      </w:pPr>
      <w:r w:rsidRPr="00613298">
        <w:rPr>
          <w:lang w:val="es-HN"/>
        </w:rPr>
        <w:t>El sector cooperativo hondureño se ha mantenido como uno de los pilares más sólidos de la economía social del país gracias a la fuerza de sus principios</w:t>
      </w:r>
      <w:r w:rsidR="00357BAA" w:rsidRPr="00EA488E">
        <w:rPr>
          <w:lang w:val="es-HN"/>
        </w:rPr>
        <w:t xml:space="preserve"> y valores; estos</w:t>
      </w:r>
      <w:r w:rsidRPr="00613298">
        <w:rPr>
          <w:lang w:val="es-HN"/>
        </w:rPr>
        <w:t xml:space="preserve"> no solo orientan la actividad económica, sino que sostienen una forma de organización basada en la autonomía y </w:t>
      </w:r>
      <w:r w:rsidR="00357BAA" w:rsidRPr="00EA488E">
        <w:rPr>
          <w:lang w:val="es-HN"/>
        </w:rPr>
        <w:t xml:space="preserve">la sana gobernabilidad. </w:t>
      </w:r>
    </w:p>
    <w:p w14:paraId="51E1A151" w14:textId="3B57C945" w:rsidR="00613298" w:rsidRPr="00613298" w:rsidRDefault="00613298" w:rsidP="00613298">
      <w:pPr>
        <w:jc w:val="both"/>
        <w:rPr>
          <w:lang w:val="es-HN"/>
        </w:rPr>
      </w:pPr>
      <w:r w:rsidRPr="00613298">
        <w:rPr>
          <w:lang w:val="es-HN"/>
        </w:rPr>
        <w:t>Este informe tiene como propósito ofrecer una comprensión clara y actualizada de la realidad del cooperativismo hondureño, examinando</w:t>
      </w:r>
      <w:r w:rsidR="00357BAA" w:rsidRPr="00EA488E">
        <w:rPr>
          <w:lang w:val="es-HN"/>
        </w:rPr>
        <w:t xml:space="preserve"> algunos de los hitos más relevantes en el año social</w:t>
      </w:r>
      <w:r w:rsidRPr="00613298">
        <w:rPr>
          <w:lang w:val="es-HN"/>
        </w:rPr>
        <w:t>, la consolidación institucional y la construcción de información estadística confiable</w:t>
      </w:r>
      <w:r w:rsidRPr="00EA488E">
        <w:rPr>
          <w:lang w:val="es-HN"/>
        </w:rPr>
        <w:t>,</w:t>
      </w:r>
      <w:r w:rsidRPr="00613298">
        <w:rPr>
          <w:lang w:val="es-HN"/>
        </w:rPr>
        <w:t xml:space="preserve"> como sus oportunidades de mejora, especialmente en materia de gobernanza, territorialidad, digitalización y fortalecimiento de capacidades.</w:t>
      </w:r>
    </w:p>
    <w:p w14:paraId="57F68CFF" w14:textId="77777777" w:rsidR="00613298" w:rsidRPr="00613298" w:rsidRDefault="00613298" w:rsidP="00613298">
      <w:pPr>
        <w:rPr>
          <w:lang w:val="es-HN"/>
        </w:rPr>
      </w:pPr>
      <w:r w:rsidRPr="00613298">
        <w:rPr>
          <w:lang w:val="es-HN"/>
        </w:rPr>
        <w:t>El documento se organiza en cuatro capítulos que permiten recorrer, de forma ordenada y pedagógica, los elementos esenciales del sistema cooperativo nacional:</w:t>
      </w:r>
    </w:p>
    <w:p w14:paraId="288BF40C" w14:textId="77329430" w:rsidR="00613298" w:rsidRPr="00613298" w:rsidRDefault="00613298" w:rsidP="00FD65A1">
      <w:pPr>
        <w:jc w:val="both"/>
        <w:rPr>
          <w:lang w:val="es-HN"/>
        </w:rPr>
      </w:pPr>
      <w:r w:rsidRPr="00613298">
        <w:rPr>
          <w:lang w:val="es-HN"/>
        </w:rPr>
        <w:t>El Capítulo 1 explora la esencia del cooperativismo y su autonomía, revisando la base legal, la importancia de la educación como motor interno y la estructura de integración en primer, segundo y tercer grado, así como el papel de</w:t>
      </w:r>
      <w:r w:rsidR="00FD65A1" w:rsidRPr="00EA488E">
        <w:rPr>
          <w:lang w:val="es-HN"/>
        </w:rPr>
        <w:t xml:space="preserve"> la Confederación Hondureña de Cooperativas y el</w:t>
      </w:r>
      <w:r w:rsidRPr="00613298">
        <w:rPr>
          <w:lang w:val="es-HN"/>
        </w:rPr>
        <w:t xml:space="preserve"> CONSUCOOP en la </w:t>
      </w:r>
      <w:r w:rsidR="00FD65A1" w:rsidRPr="00EA488E">
        <w:rPr>
          <w:lang w:val="es-HN"/>
        </w:rPr>
        <w:t xml:space="preserve">educación, </w:t>
      </w:r>
      <w:r w:rsidRPr="00613298">
        <w:rPr>
          <w:lang w:val="es-HN"/>
        </w:rPr>
        <w:t>supervisión y rectoría del sector.</w:t>
      </w:r>
    </w:p>
    <w:p w14:paraId="1C1E28EF" w14:textId="77777777" w:rsidR="00613298" w:rsidRPr="00613298" w:rsidRDefault="00613298" w:rsidP="00FD65A1">
      <w:pPr>
        <w:jc w:val="both"/>
        <w:rPr>
          <w:lang w:val="es-HN"/>
        </w:rPr>
      </w:pPr>
      <w:r w:rsidRPr="00613298">
        <w:rPr>
          <w:lang w:val="es-HN"/>
        </w:rPr>
        <w:t>El Capítulo 2 presenta el contexto nacional a partir del Censo Nacional de Cooperativas y el Informe de Caracterización 2025, aportando datos sobre distribución territorial, participación de género y juventud, sectores económicos y estructura institucional.</w:t>
      </w:r>
    </w:p>
    <w:p w14:paraId="57F5EA47" w14:textId="584DFE8D" w:rsidR="00357BAA" w:rsidRPr="00613298" w:rsidRDefault="00613298" w:rsidP="00FD65A1">
      <w:pPr>
        <w:jc w:val="both"/>
        <w:rPr>
          <w:lang w:val="es-HN"/>
        </w:rPr>
      </w:pPr>
      <w:r w:rsidRPr="00613298">
        <w:rPr>
          <w:lang w:val="es-HN"/>
        </w:rPr>
        <w:t>El Capítulo 3 analiza los avances del año social, destacando el fortalecimiento de la supervisión, la modernización institucional y los logros educativos del IFC y la CHC, incluyendo cooperativas escolares, actualización curricular y pilotajes metodológicos.</w:t>
      </w:r>
    </w:p>
    <w:p w14:paraId="5F51CE76" w14:textId="77777777" w:rsidR="00613298" w:rsidRPr="00613298" w:rsidRDefault="00613298" w:rsidP="00FD65A1">
      <w:pPr>
        <w:jc w:val="both"/>
        <w:rPr>
          <w:lang w:val="es-HN"/>
        </w:rPr>
      </w:pPr>
      <w:r w:rsidRPr="00613298">
        <w:rPr>
          <w:lang w:val="es-HN"/>
        </w:rPr>
        <w:t>El Capítulo 4 identifica oportunidades de crecimiento y desafíos estratégicos, con énfasis en profesionalización, digitalización, articulación territorial y reducción de brechas institucionales y tecnológicas.</w:t>
      </w:r>
    </w:p>
    <w:p w14:paraId="0843ADD2" w14:textId="7597D6EB" w:rsidR="00613298" w:rsidRPr="00EA488E" w:rsidRDefault="00613298">
      <w:pPr>
        <w:rPr>
          <w:lang w:val="es-HN"/>
        </w:rPr>
      </w:pPr>
      <w:r w:rsidRPr="00EA488E">
        <w:rPr>
          <w:lang w:val="es-HN"/>
        </w:rPr>
        <w:br w:type="page"/>
      </w:r>
    </w:p>
    <w:p w14:paraId="20CA7C10" w14:textId="0BE4C9EE" w:rsidR="00613298" w:rsidRPr="00EA488E" w:rsidRDefault="00613298" w:rsidP="00613298">
      <w:pPr>
        <w:pStyle w:val="Heading1"/>
        <w:rPr>
          <w:lang w:val="es-HN"/>
        </w:rPr>
      </w:pPr>
      <w:bookmarkStart w:id="1" w:name="_Toc214047033"/>
      <w:r w:rsidRPr="00EA488E">
        <w:rPr>
          <w:lang w:val="es-HN"/>
        </w:rPr>
        <w:lastRenderedPageBreak/>
        <w:t>Objetivo General</w:t>
      </w:r>
      <w:bookmarkEnd w:id="1"/>
    </w:p>
    <w:p w14:paraId="04A4D0E0" w14:textId="585FCB14" w:rsidR="00613298" w:rsidRPr="00EA488E" w:rsidRDefault="00613298" w:rsidP="00613298">
      <w:pPr>
        <w:jc w:val="both"/>
        <w:rPr>
          <w:lang w:val="es-HN"/>
        </w:rPr>
      </w:pPr>
      <w:r w:rsidRPr="00EA488E">
        <w:rPr>
          <w:lang w:val="es-HN"/>
        </w:rPr>
        <w:t>Analizar la realidad actual del movimiento cooperativo hondureño, identificando sus avances, fortalezas, desafíos y oportunidades de crecimiento, con el fin de orientar la toma de decisiones, fortalecer la educación cooperativa y apoyar el desarrollo estratégico del sector en coherencia con los principios y mandatos establecidos en la Ley de Cooperativas.</w:t>
      </w:r>
    </w:p>
    <w:p w14:paraId="7039F069" w14:textId="357A631B" w:rsidR="00613298" w:rsidRPr="00EA488E" w:rsidRDefault="00613298" w:rsidP="00613298">
      <w:pPr>
        <w:pStyle w:val="Heading2"/>
        <w:rPr>
          <w:lang w:val="es-HN"/>
        </w:rPr>
      </w:pPr>
      <w:bookmarkStart w:id="2" w:name="_Toc214047034"/>
      <w:r w:rsidRPr="00EA488E">
        <w:rPr>
          <w:lang w:val="es-HN"/>
        </w:rPr>
        <w:t>Objetivos específicos</w:t>
      </w:r>
      <w:bookmarkEnd w:id="2"/>
    </w:p>
    <w:p w14:paraId="2B8229A6" w14:textId="4E35C04A" w:rsidR="00613298" w:rsidRPr="00EA488E" w:rsidRDefault="00613298" w:rsidP="00613298">
      <w:pPr>
        <w:pStyle w:val="ListParagraph"/>
        <w:numPr>
          <w:ilvl w:val="0"/>
          <w:numId w:val="48"/>
        </w:numPr>
        <w:jc w:val="both"/>
        <w:rPr>
          <w:lang w:val="es-HN"/>
        </w:rPr>
      </w:pPr>
      <w:r w:rsidRPr="00EA488E">
        <w:rPr>
          <w:lang w:val="es-HN"/>
        </w:rPr>
        <w:t>Repasar la esencia y la autonomía del cooperativismo hondureño, a partir de su marco jurídico, sus principios y la estructura de integración en tres grados (República de Honduras, 2013).</w:t>
      </w:r>
    </w:p>
    <w:p w14:paraId="3B848EF6" w14:textId="5B5EBEF3" w:rsidR="00613298" w:rsidRPr="00EA488E" w:rsidRDefault="00613298" w:rsidP="00613298">
      <w:pPr>
        <w:pStyle w:val="ListParagraph"/>
        <w:numPr>
          <w:ilvl w:val="0"/>
          <w:numId w:val="48"/>
        </w:numPr>
        <w:jc w:val="both"/>
        <w:rPr>
          <w:lang w:val="es-HN"/>
        </w:rPr>
      </w:pPr>
      <w:r w:rsidRPr="00EA488E">
        <w:rPr>
          <w:lang w:val="es-HN"/>
        </w:rPr>
        <w:t>Analizar el contexto nacional del sector, utilizando los resultados del Censo Nacional de Cooperativas 2025 para describir su magnitud, distribución territorial, composición por sectores y características de género y generación (CONSUCOOP &amp; INE, 2025).</w:t>
      </w:r>
    </w:p>
    <w:p w14:paraId="676D3C0C" w14:textId="7A010841" w:rsidR="00613298" w:rsidRPr="00EA488E" w:rsidRDefault="00613298" w:rsidP="00613298">
      <w:pPr>
        <w:pStyle w:val="ListParagraph"/>
        <w:numPr>
          <w:ilvl w:val="0"/>
          <w:numId w:val="48"/>
        </w:numPr>
        <w:jc w:val="both"/>
        <w:rPr>
          <w:lang w:val="es-HN"/>
        </w:rPr>
      </w:pPr>
      <w:r w:rsidRPr="00EA488E">
        <w:rPr>
          <w:lang w:val="es-HN"/>
        </w:rPr>
        <w:t>Documentar los avances institucionales del período 2024–2025, en particular el fortalecimiento de la supervisión cooperativa, la actualización de marcos normativos y los logros educativos impulsados por la CHC, el IFC y los organismos auxiliares.</w:t>
      </w:r>
    </w:p>
    <w:p w14:paraId="64A5798A" w14:textId="3DF8818E" w:rsidR="00613298" w:rsidRPr="00EA488E" w:rsidRDefault="00613298" w:rsidP="00613298">
      <w:pPr>
        <w:pStyle w:val="ListParagraph"/>
        <w:numPr>
          <w:ilvl w:val="0"/>
          <w:numId w:val="48"/>
        </w:numPr>
        <w:jc w:val="both"/>
        <w:rPr>
          <w:lang w:val="es-HN"/>
        </w:rPr>
      </w:pPr>
      <w:r w:rsidRPr="00EA488E">
        <w:rPr>
          <w:lang w:val="es-HN"/>
        </w:rPr>
        <w:t>Identificar oportunidades de crecimiento y desafíos estructurales del movimiento cooperativo hondureño, vinculándolos con la necesidad de profundizar la educación, mejorar la gestión y reducir brechas territoriales, tecnológicas e institucionales.</w:t>
      </w:r>
    </w:p>
    <w:p w14:paraId="5D1CE78F" w14:textId="542BE02D" w:rsidR="00613298" w:rsidRPr="00EA488E" w:rsidRDefault="00613298">
      <w:pPr>
        <w:rPr>
          <w:lang w:val="es-HN"/>
        </w:rPr>
      </w:pPr>
      <w:r w:rsidRPr="00EA488E">
        <w:rPr>
          <w:lang w:val="es-HN"/>
        </w:rPr>
        <w:br w:type="page"/>
      </w:r>
    </w:p>
    <w:p w14:paraId="51A195B3" w14:textId="77777777" w:rsidR="00613298" w:rsidRPr="00EA488E" w:rsidRDefault="00613298" w:rsidP="00613298">
      <w:pPr>
        <w:pStyle w:val="Heading1"/>
        <w:rPr>
          <w:lang w:val="es-HN"/>
        </w:rPr>
      </w:pPr>
      <w:bookmarkStart w:id="3" w:name="_Toc214047035"/>
      <w:r w:rsidRPr="00EA488E">
        <w:rPr>
          <w:lang w:val="es-HN"/>
        </w:rPr>
        <w:lastRenderedPageBreak/>
        <w:t>Síntesis estratégica</w:t>
      </w:r>
      <w:bookmarkEnd w:id="3"/>
    </w:p>
    <w:p w14:paraId="3EF8DAFB" w14:textId="77777777" w:rsidR="00613298" w:rsidRPr="00613298" w:rsidRDefault="00613298" w:rsidP="00613298">
      <w:pPr>
        <w:spacing w:after="0"/>
        <w:rPr>
          <w:lang w:val="es-HN"/>
        </w:rPr>
      </w:pPr>
      <w:r w:rsidRPr="00613298">
        <w:rPr>
          <w:lang w:val="es-HN"/>
        </w:rPr>
        <w:t>El análisis integrado de las cuatro secciones permite extraer varios ejes estratégicos:</w:t>
      </w:r>
    </w:p>
    <w:p w14:paraId="4E5FC38A" w14:textId="06DC1D35" w:rsidR="00613298" w:rsidRPr="00EA488E" w:rsidRDefault="00613298" w:rsidP="00613298">
      <w:pPr>
        <w:numPr>
          <w:ilvl w:val="0"/>
          <w:numId w:val="46"/>
        </w:numPr>
        <w:spacing w:after="0"/>
        <w:jc w:val="both"/>
        <w:rPr>
          <w:lang w:val="es-HN"/>
        </w:rPr>
      </w:pPr>
      <w:r w:rsidRPr="00613298">
        <w:rPr>
          <w:b/>
          <w:bCs/>
          <w:lang w:val="es-HN"/>
        </w:rPr>
        <w:t>Autonomía con base legal y educativa</w:t>
      </w:r>
    </w:p>
    <w:p w14:paraId="6BF598B0" w14:textId="06FD2DF1" w:rsidR="00613298" w:rsidRPr="00613298" w:rsidRDefault="00613298" w:rsidP="00613298">
      <w:pPr>
        <w:spacing w:after="0"/>
        <w:ind w:left="720"/>
        <w:jc w:val="both"/>
        <w:rPr>
          <w:lang w:val="es-HN"/>
        </w:rPr>
      </w:pPr>
      <w:r w:rsidRPr="00613298">
        <w:rPr>
          <w:lang w:val="es-HN"/>
        </w:rPr>
        <w:t xml:space="preserve">La Ley de Cooperativas reconoce al movimiento como un actor autónomo y establece un sistema de integración y supervisión propio, encabezado por la CHC y el CONSUCOOP (República de Honduras, 2013, arts. 88–91, 119-V–119-Z). </w:t>
      </w:r>
    </w:p>
    <w:p w14:paraId="05EDE0A3" w14:textId="55CE88F3" w:rsidR="00613298" w:rsidRPr="00EA488E" w:rsidRDefault="00613298" w:rsidP="00613298">
      <w:pPr>
        <w:numPr>
          <w:ilvl w:val="0"/>
          <w:numId w:val="46"/>
        </w:numPr>
        <w:spacing w:after="0"/>
        <w:jc w:val="both"/>
        <w:rPr>
          <w:lang w:val="es-HN"/>
        </w:rPr>
      </w:pPr>
      <w:r w:rsidRPr="00613298">
        <w:rPr>
          <w:b/>
          <w:bCs/>
          <w:lang w:val="es-HN"/>
        </w:rPr>
        <w:t>Un sector amplio, pero con brechas territoriales y tecnológicas</w:t>
      </w:r>
    </w:p>
    <w:p w14:paraId="47EF790B" w14:textId="39C6489A" w:rsidR="00613298" w:rsidRPr="00613298" w:rsidRDefault="00613298" w:rsidP="00613298">
      <w:pPr>
        <w:spacing w:after="0"/>
        <w:ind w:left="720"/>
        <w:jc w:val="both"/>
        <w:rPr>
          <w:lang w:val="es-HN"/>
        </w:rPr>
      </w:pPr>
      <w:r w:rsidRPr="00613298">
        <w:rPr>
          <w:lang w:val="es-HN"/>
        </w:rPr>
        <w:t>El Censo 2025 confirma que el cooperativismo hondureño tiene presencia nacional y más de un millón y medio de personas afiliadas, con mayoría de mujeres y predominio del grupo de 18–59 años (CONSUCOOP &amp; INE, 2025). Sin embargo, la distribución de organizaciones de segundo y tercer grado se concentra en unos pocos departamentos, y la capacidad instalada</w:t>
      </w:r>
      <w:r w:rsidRPr="00EA488E">
        <w:rPr>
          <w:lang w:val="es-HN"/>
        </w:rPr>
        <w:t xml:space="preserve">, </w:t>
      </w:r>
      <w:r w:rsidRPr="00613298">
        <w:rPr>
          <w:lang w:val="es-HN"/>
        </w:rPr>
        <w:t>incluyendo infraestructura y tecnología</w:t>
      </w:r>
      <w:r w:rsidRPr="00EA488E">
        <w:rPr>
          <w:lang w:val="es-HN"/>
        </w:rPr>
        <w:t xml:space="preserve">, </w:t>
      </w:r>
      <w:r w:rsidRPr="00613298">
        <w:rPr>
          <w:lang w:val="es-HN"/>
        </w:rPr>
        <w:t>es desigual</w:t>
      </w:r>
      <w:r w:rsidRPr="00EA488E">
        <w:rPr>
          <w:lang w:val="es-HN"/>
        </w:rPr>
        <w:t>;</w:t>
      </w:r>
      <w:r w:rsidRPr="00613298">
        <w:rPr>
          <w:lang w:val="es-HN"/>
        </w:rPr>
        <w:t xml:space="preserve"> lo que se refleja en brechas de acceso a servicios, educación y acompañamiento técnico.</w:t>
      </w:r>
    </w:p>
    <w:p w14:paraId="08A183B1" w14:textId="30F4236A" w:rsidR="00613298" w:rsidRPr="00EA488E" w:rsidRDefault="00613298" w:rsidP="00613298">
      <w:pPr>
        <w:numPr>
          <w:ilvl w:val="0"/>
          <w:numId w:val="46"/>
        </w:numPr>
        <w:spacing w:after="0"/>
        <w:jc w:val="both"/>
        <w:rPr>
          <w:lang w:val="es-HN"/>
        </w:rPr>
      </w:pPr>
      <w:r w:rsidRPr="00613298">
        <w:rPr>
          <w:b/>
          <w:bCs/>
          <w:lang w:val="es-HN"/>
        </w:rPr>
        <w:t>Fortalecimiento institucional y educativo en marcha</w:t>
      </w:r>
    </w:p>
    <w:p w14:paraId="4903846C" w14:textId="4AB1B1A6" w:rsidR="00613298" w:rsidRPr="00613298" w:rsidRDefault="00613298" w:rsidP="00613298">
      <w:pPr>
        <w:spacing w:after="0"/>
        <w:ind w:left="720"/>
        <w:jc w:val="both"/>
        <w:rPr>
          <w:lang w:val="es-HN"/>
        </w:rPr>
      </w:pPr>
      <w:r w:rsidRPr="00613298">
        <w:rPr>
          <w:lang w:val="es-HN"/>
        </w:rPr>
        <w:t xml:space="preserve">Los informes de CONSUCOOP muestran avances en supervisión basada en riesgo, auditoría interna, aplicación de normas prudenciales y transparencia a través del IAIP. Por su parte, la CHC y el IFC han impulsado procesos formativos crecientes: constitución y acompañamiento de cooperativas escolares, actualización del Bachillerato Técnico Profesional en Cooperativismo, </w:t>
      </w:r>
      <w:r w:rsidR="00687D3C" w:rsidRPr="00EA488E">
        <w:rPr>
          <w:lang w:val="es-HN"/>
        </w:rPr>
        <w:t xml:space="preserve">acompañamiento al </w:t>
      </w:r>
      <w:r w:rsidRPr="00613298">
        <w:rPr>
          <w:lang w:val="es-HN"/>
        </w:rPr>
        <w:t>pilotaje del programa EFI</w:t>
      </w:r>
      <w:r w:rsidR="00687D3C" w:rsidRPr="00EA488E">
        <w:rPr>
          <w:lang w:val="es-HN"/>
        </w:rPr>
        <w:t xml:space="preserve"> en colaboración con SOCODEVI y ONU Mujeres</w:t>
      </w:r>
      <w:r w:rsidRPr="00613298">
        <w:rPr>
          <w:lang w:val="es-HN"/>
        </w:rPr>
        <w:t xml:space="preserve">, </w:t>
      </w:r>
      <w:r w:rsidR="00687D3C" w:rsidRPr="00EA488E">
        <w:rPr>
          <w:lang w:val="es-HN"/>
        </w:rPr>
        <w:t>coordinación de la construcción</w:t>
      </w:r>
      <w:r w:rsidRPr="00613298">
        <w:rPr>
          <w:lang w:val="es-HN"/>
        </w:rPr>
        <w:t xml:space="preserve"> de un LMS cooperativo y expansión de procesos formativos gratuitos para distintos públicos. </w:t>
      </w:r>
    </w:p>
    <w:p w14:paraId="59395047" w14:textId="002E104A" w:rsidR="00613298" w:rsidRPr="00EA488E" w:rsidRDefault="00613298" w:rsidP="00613298">
      <w:pPr>
        <w:numPr>
          <w:ilvl w:val="0"/>
          <w:numId w:val="46"/>
        </w:numPr>
        <w:spacing w:after="0"/>
        <w:jc w:val="both"/>
        <w:rPr>
          <w:lang w:val="es-HN"/>
        </w:rPr>
      </w:pPr>
      <w:r w:rsidRPr="00613298">
        <w:rPr>
          <w:b/>
          <w:bCs/>
          <w:lang w:val="es-HN"/>
        </w:rPr>
        <w:t>Oportunidades y desafíos que exigen liderazgo preparado</w:t>
      </w:r>
    </w:p>
    <w:p w14:paraId="26FBEC84" w14:textId="581A13E3" w:rsidR="00613298" w:rsidRPr="00EA488E" w:rsidRDefault="00613298" w:rsidP="00613298">
      <w:pPr>
        <w:spacing w:after="0"/>
        <w:ind w:left="720"/>
        <w:jc w:val="both"/>
        <w:rPr>
          <w:lang w:val="es-HN"/>
        </w:rPr>
      </w:pPr>
      <w:r w:rsidRPr="00613298">
        <w:rPr>
          <w:lang w:val="es-HN"/>
        </w:rPr>
        <w:t xml:space="preserve">Las oportunidades de crecimiento se concentran en la profesionalización de órganos directivos, la digitalización de la gestión, la articulación territorial y el fortalecimiento de redes </w:t>
      </w:r>
      <w:r w:rsidR="00357BAA" w:rsidRPr="00EA488E">
        <w:rPr>
          <w:lang w:val="es-HN"/>
        </w:rPr>
        <w:t>inter cooperativas</w:t>
      </w:r>
      <w:r w:rsidRPr="00613298">
        <w:rPr>
          <w:lang w:val="es-HN"/>
        </w:rPr>
        <w:t xml:space="preserve">. Al mismo tiempo, persisten desafíos estructurales: desigualdades entre cooperativas fuertes y débiles, rotación alta de directivos sin procesos formativos continuos, brechas territoriales de acceso a servicios y la necesidad de simplificar y armonizar trámites y normativas. </w:t>
      </w:r>
    </w:p>
    <w:p w14:paraId="2C02784D" w14:textId="77777777" w:rsidR="00687D3C" w:rsidRPr="00EA488E" w:rsidRDefault="00687D3C" w:rsidP="00613298">
      <w:pPr>
        <w:spacing w:after="0"/>
        <w:ind w:left="720"/>
        <w:jc w:val="both"/>
        <w:rPr>
          <w:lang w:val="es-HN"/>
        </w:rPr>
      </w:pPr>
    </w:p>
    <w:p w14:paraId="3560EBC3" w14:textId="77777777" w:rsidR="00357BAA" w:rsidRPr="00613298" w:rsidRDefault="00357BAA" w:rsidP="00613298">
      <w:pPr>
        <w:spacing w:after="0"/>
        <w:ind w:left="720"/>
        <w:jc w:val="both"/>
        <w:rPr>
          <w:lang w:val="es-HN"/>
        </w:rPr>
      </w:pPr>
    </w:p>
    <w:p w14:paraId="73A4F86F" w14:textId="38532A90" w:rsidR="00FC2478" w:rsidRPr="00EA488E" w:rsidRDefault="00FD65A1" w:rsidP="00FD65A1">
      <w:pPr>
        <w:pStyle w:val="Heading1"/>
        <w:spacing w:after="0"/>
        <w:rPr>
          <w:lang w:val="es-HN"/>
        </w:rPr>
      </w:pPr>
      <w:bookmarkStart w:id="4" w:name="_Toc214047036"/>
      <w:r w:rsidRPr="00EA488E">
        <w:rPr>
          <w:lang w:val="es-HN"/>
        </w:rPr>
        <w:lastRenderedPageBreak/>
        <w:t>Capítulo 1</w:t>
      </w:r>
      <w:r w:rsidR="00806CD0" w:rsidRPr="00EA488E">
        <w:rPr>
          <w:lang w:val="es-HN"/>
        </w:rPr>
        <w:t xml:space="preserve">: </w:t>
      </w:r>
      <w:r w:rsidR="00FC2478" w:rsidRPr="00EA488E">
        <w:rPr>
          <w:lang w:val="es-HN"/>
        </w:rPr>
        <w:t>La esencia del cooperativismo y su autonomía</w:t>
      </w:r>
      <w:bookmarkEnd w:id="4"/>
    </w:p>
    <w:p w14:paraId="1ADBBCED" w14:textId="647518A3" w:rsidR="00FC2478" w:rsidRPr="00EA488E" w:rsidRDefault="00FC2478"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El cooperativismo hondureño es, ante todo, una expresión de libertad asociativa y responsabilidad compartida.</w:t>
      </w:r>
      <w:r w:rsidR="00806CD0" w:rsidRPr="00EA488E">
        <w:rPr>
          <w:rFonts w:ascii="Calibri" w:eastAsia="Times New Roman" w:hAnsi="Calibri" w:cs="Calibri"/>
          <w:kern w:val="0"/>
          <w:lang w:val="es-HN"/>
          <w14:ligatures w14:val="none"/>
        </w:rPr>
        <w:t xml:space="preserve"> </w:t>
      </w:r>
      <w:r w:rsidRPr="00EA488E">
        <w:rPr>
          <w:rFonts w:ascii="Calibri" w:eastAsia="Times New Roman" w:hAnsi="Calibri" w:cs="Calibri"/>
          <w:kern w:val="0"/>
          <w:lang w:val="es-HN"/>
          <w14:ligatures w14:val="none"/>
        </w:rPr>
        <w:t xml:space="preserve">La </w:t>
      </w:r>
      <w:r w:rsidRPr="00EA488E">
        <w:rPr>
          <w:rFonts w:ascii="Calibri" w:eastAsia="Times New Roman" w:hAnsi="Calibri" w:cs="Calibri"/>
          <w:i/>
          <w:iCs/>
          <w:kern w:val="0"/>
          <w:lang w:val="es-HN"/>
          <w14:ligatures w14:val="none"/>
        </w:rPr>
        <w:t>Ley de Cooperativas de Honduras</w:t>
      </w:r>
      <w:r w:rsidRPr="00EA488E">
        <w:rPr>
          <w:rFonts w:ascii="Calibri" w:eastAsia="Times New Roman" w:hAnsi="Calibri" w:cs="Calibri"/>
          <w:kern w:val="0"/>
          <w:lang w:val="es-HN"/>
          <w14:ligatures w14:val="none"/>
        </w:rPr>
        <w:t xml:space="preserve"> lo define como un sistema </w:t>
      </w:r>
      <w:r w:rsidRPr="00EA488E">
        <w:rPr>
          <w:rFonts w:ascii="Calibri" w:eastAsia="Times New Roman" w:hAnsi="Calibri" w:cs="Calibri"/>
          <w:i/>
          <w:iCs/>
          <w:kern w:val="0"/>
          <w:lang w:val="es-HN"/>
          <w14:ligatures w14:val="none"/>
        </w:rPr>
        <w:t>“fundado en la dignidad humana, la equidad de género, la justicia social y la democracia participativa”</w:t>
      </w:r>
      <w:r w:rsidRPr="00EA488E">
        <w:rPr>
          <w:rFonts w:ascii="Calibri" w:eastAsia="Times New Roman" w:hAnsi="Calibri" w:cs="Calibri"/>
          <w:kern w:val="0"/>
          <w:lang w:val="es-HN"/>
          <w14:ligatures w14:val="none"/>
        </w:rPr>
        <w:t>, y lo reconoce como un actor autónomo dentro de la economía nacional (República de Honduras, 2013, arts. 1–2).</w:t>
      </w:r>
      <w:r w:rsidR="00FD65A1" w:rsidRPr="00EA488E">
        <w:rPr>
          <w:rFonts w:ascii="Calibri" w:eastAsia="Times New Roman" w:hAnsi="Calibri" w:cs="Calibri"/>
          <w:kern w:val="0"/>
          <w:lang w:val="es-HN"/>
          <w14:ligatures w14:val="none"/>
        </w:rPr>
        <w:t xml:space="preserve"> </w:t>
      </w:r>
      <w:r w:rsidRPr="00EA488E">
        <w:rPr>
          <w:rFonts w:ascii="Calibri" w:eastAsia="Times New Roman" w:hAnsi="Calibri" w:cs="Calibri"/>
          <w:kern w:val="0"/>
          <w:lang w:val="es-HN"/>
          <w14:ligatures w14:val="none"/>
        </w:rPr>
        <w:t>Esta autonomía implica que las cooperativas son entidades privadas con vida propia, gestionadas por sus miembros y orientadas a satisfacer necesidades comunes, no a generar lucro.</w:t>
      </w:r>
    </w:p>
    <w:p w14:paraId="64835675" w14:textId="02E9FE15" w:rsidR="007B50BD" w:rsidRPr="00EA488E" w:rsidRDefault="00731A1A" w:rsidP="00FD65A1">
      <w:pPr>
        <w:pStyle w:val="Heading2"/>
        <w:spacing w:after="0"/>
        <w:rPr>
          <w:lang w:val="es-HN"/>
        </w:rPr>
      </w:pPr>
      <w:bookmarkStart w:id="5" w:name="_Toc214047037"/>
      <w:r w:rsidRPr="00EA488E">
        <w:rPr>
          <w:lang w:val="es-HN"/>
        </w:rPr>
        <w:t xml:space="preserve">1.2 </w:t>
      </w:r>
      <w:r w:rsidR="00806CD0" w:rsidRPr="00EA488E">
        <w:rPr>
          <w:lang w:val="es-HN"/>
        </w:rPr>
        <w:t>Repaso de la estructura del Cooperativismo Hondureño</w:t>
      </w:r>
      <w:bookmarkEnd w:id="5"/>
    </w:p>
    <w:p w14:paraId="5C4A185D" w14:textId="3C40B885" w:rsidR="007B50BD" w:rsidRPr="00EA488E" w:rsidRDefault="007B50BD"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 xml:space="preserve">La organización del movimiento cooperativo hondureño responde a una estructura legal que permite articular </w:t>
      </w:r>
      <w:r w:rsidR="00357BAA" w:rsidRPr="00EA488E">
        <w:rPr>
          <w:rFonts w:ascii="Calibri" w:eastAsia="Times New Roman" w:hAnsi="Calibri" w:cs="Calibri"/>
          <w:kern w:val="0"/>
          <w:lang w:val="es-HN"/>
          <w14:ligatures w14:val="none"/>
        </w:rPr>
        <w:t>el movimiento en todo el territorio nacional</w:t>
      </w:r>
      <w:r w:rsidRPr="00EA488E">
        <w:rPr>
          <w:rFonts w:ascii="Calibri" w:eastAsia="Times New Roman" w:hAnsi="Calibri" w:cs="Calibri"/>
          <w:kern w:val="0"/>
          <w:lang w:val="es-HN"/>
          <w14:ligatures w14:val="none"/>
        </w:rPr>
        <w:t>.</w:t>
      </w:r>
      <w:r w:rsidR="00806CD0" w:rsidRPr="00EA488E">
        <w:rPr>
          <w:rFonts w:ascii="Calibri" w:eastAsia="Times New Roman" w:hAnsi="Calibri" w:cs="Calibri"/>
          <w:kern w:val="0"/>
          <w:lang w:val="es-HN"/>
          <w14:ligatures w14:val="none"/>
        </w:rPr>
        <w:t xml:space="preserve"> </w:t>
      </w:r>
      <w:r w:rsidR="00357BAA" w:rsidRPr="00EA488E">
        <w:rPr>
          <w:rFonts w:ascii="Calibri" w:eastAsia="Times New Roman" w:hAnsi="Calibri" w:cs="Calibri"/>
          <w:kern w:val="0"/>
          <w:lang w:val="es-HN"/>
          <w14:ligatures w14:val="none"/>
        </w:rPr>
        <w:t xml:space="preserve">La </w:t>
      </w:r>
      <w:r w:rsidRPr="00EA488E">
        <w:rPr>
          <w:rFonts w:ascii="Calibri" w:eastAsia="Times New Roman" w:hAnsi="Calibri" w:cs="Calibri"/>
          <w:i/>
          <w:iCs/>
          <w:kern w:val="0"/>
          <w:lang w:val="es-HN"/>
          <w14:ligatures w14:val="none"/>
        </w:rPr>
        <w:t>Ley de Cooperativas de Honduras</w:t>
      </w:r>
      <w:r w:rsidRPr="00EA488E">
        <w:rPr>
          <w:rFonts w:ascii="Calibri" w:eastAsia="Times New Roman" w:hAnsi="Calibri" w:cs="Calibri"/>
          <w:kern w:val="0"/>
          <w:lang w:val="es-HN"/>
          <w14:ligatures w14:val="none"/>
        </w:rPr>
        <w:t xml:space="preserve"> establece tres niveles de integración: cooperativas de primer grado, organismos de segundo grado y organismos de tercer grado (República de Honduras, 2013, arts. 88-90).</w:t>
      </w:r>
      <w:r w:rsidR="00806CD0" w:rsidRPr="00EA488E">
        <w:rPr>
          <w:rFonts w:ascii="Calibri" w:eastAsia="Times New Roman" w:hAnsi="Calibri" w:cs="Calibri"/>
          <w:kern w:val="0"/>
          <w:lang w:val="es-HN"/>
          <w14:ligatures w14:val="none"/>
        </w:rPr>
        <w:t xml:space="preserve"> </w:t>
      </w:r>
      <w:r w:rsidRPr="00EA488E">
        <w:rPr>
          <w:rFonts w:ascii="Calibri" w:eastAsia="Times New Roman" w:hAnsi="Calibri" w:cs="Calibri"/>
          <w:kern w:val="0"/>
          <w:lang w:val="es-HN"/>
          <w14:ligatures w14:val="none"/>
        </w:rPr>
        <w:t xml:space="preserve">Esta jerarquía </w:t>
      </w:r>
      <w:r w:rsidR="00357BAA" w:rsidRPr="00EA488E">
        <w:rPr>
          <w:rFonts w:ascii="Calibri" w:eastAsia="Times New Roman" w:hAnsi="Calibri" w:cs="Calibri"/>
          <w:kern w:val="0"/>
          <w:lang w:val="es-HN"/>
          <w14:ligatures w14:val="none"/>
        </w:rPr>
        <w:t>implica una</w:t>
      </w:r>
      <w:r w:rsidRPr="00EA488E">
        <w:rPr>
          <w:rFonts w:ascii="Calibri" w:eastAsia="Times New Roman" w:hAnsi="Calibri" w:cs="Calibri"/>
          <w:kern w:val="0"/>
          <w:lang w:val="es-HN"/>
          <w14:ligatures w14:val="none"/>
        </w:rPr>
        <w:t xml:space="preserve"> interdependencia funcional: cada nivel cumple un papel distinto en el fortalecimiento del sistema.</w:t>
      </w:r>
    </w:p>
    <w:p w14:paraId="3F908B35" w14:textId="7FBC9ED1" w:rsidR="007B50BD" w:rsidRPr="00EA488E" w:rsidRDefault="00731A1A" w:rsidP="00FD65A1">
      <w:pPr>
        <w:pStyle w:val="Heading3"/>
        <w:spacing w:after="0"/>
        <w:rPr>
          <w:rFonts w:eastAsia="Times New Roman"/>
          <w:lang w:val="es-HN"/>
        </w:rPr>
      </w:pPr>
      <w:bookmarkStart w:id="6" w:name="_Toc214047038"/>
      <w:r w:rsidRPr="00EA488E">
        <w:rPr>
          <w:rFonts w:eastAsia="Times New Roman"/>
          <w:lang w:val="es-HN"/>
        </w:rPr>
        <w:t xml:space="preserve">1.2.1 </w:t>
      </w:r>
      <w:r w:rsidR="007B50BD" w:rsidRPr="00EA488E">
        <w:rPr>
          <w:rFonts w:eastAsia="Times New Roman"/>
          <w:lang w:val="es-HN"/>
        </w:rPr>
        <w:t>Primer grado: la raíz del movimiento</w:t>
      </w:r>
      <w:bookmarkEnd w:id="6"/>
    </w:p>
    <w:p w14:paraId="6D9657DA" w14:textId="14709846" w:rsidR="00806CD0" w:rsidRPr="00EA488E" w:rsidRDefault="007B50BD"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Las cooperativas de primer grado son las células básicas del cooperativismo hondureño, integradas por person</w:t>
      </w:r>
      <w:r w:rsidR="00357BAA" w:rsidRPr="00EA488E">
        <w:rPr>
          <w:rFonts w:ascii="Calibri" w:eastAsia="Times New Roman" w:hAnsi="Calibri" w:cs="Calibri"/>
          <w:kern w:val="0"/>
          <w:lang w:val="es-HN"/>
          <w14:ligatures w14:val="none"/>
        </w:rPr>
        <w:t>as</w:t>
      </w:r>
      <w:r w:rsidRPr="00EA488E">
        <w:rPr>
          <w:rFonts w:ascii="Calibri" w:eastAsia="Times New Roman" w:hAnsi="Calibri" w:cs="Calibri"/>
          <w:kern w:val="0"/>
          <w:lang w:val="es-HN"/>
          <w14:ligatures w14:val="none"/>
        </w:rPr>
        <w:t xml:space="preserve"> que se asocian voluntariamente para satisfacer necesidades comunes mediante la ayuda mutua y la autogestión (art. 88).</w:t>
      </w:r>
    </w:p>
    <w:p w14:paraId="27394F6A" w14:textId="12037B23" w:rsidR="007B50BD" w:rsidRPr="00EA488E" w:rsidRDefault="007B50BD"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La ley distingue tres clases principales</w:t>
      </w:r>
      <w:r w:rsidR="00FD65A1" w:rsidRPr="00EA488E">
        <w:rPr>
          <w:rFonts w:ascii="Calibri" w:eastAsia="Times New Roman" w:hAnsi="Calibri" w:cs="Calibri"/>
          <w:kern w:val="0"/>
          <w:lang w:val="es-HN"/>
          <w14:ligatures w14:val="none"/>
        </w:rPr>
        <w:t xml:space="preserve"> de Cooperativas:</w:t>
      </w:r>
    </w:p>
    <w:tbl>
      <w:tblPr>
        <w:tblStyle w:val="PlainTable2"/>
        <w:tblW w:w="0" w:type="auto"/>
        <w:tblLook w:val="04A0" w:firstRow="1" w:lastRow="0" w:firstColumn="1" w:lastColumn="0" w:noHBand="0" w:noVBand="1"/>
      </w:tblPr>
      <w:tblGrid>
        <w:gridCol w:w="1800"/>
        <w:gridCol w:w="1383"/>
        <w:gridCol w:w="3539"/>
        <w:gridCol w:w="2638"/>
      </w:tblGrid>
      <w:tr w:rsidR="007B50BD" w:rsidRPr="00EA488E" w14:paraId="487BBBBB" w14:textId="77777777" w:rsidTr="00806C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5CA86335" w14:textId="77777777" w:rsidR="007B50BD" w:rsidRPr="00EA488E" w:rsidRDefault="007B50BD" w:rsidP="00FD65A1">
            <w:pPr>
              <w:jc w:val="center"/>
              <w:rPr>
                <w:rFonts w:ascii="Calibri" w:eastAsia="Times New Roman" w:hAnsi="Calibri" w:cs="Calibri"/>
                <w:kern w:val="0"/>
                <w:sz w:val="22"/>
                <w:szCs w:val="22"/>
                <w:lang w:val="es-HN"/>
                <w14:ligatures w14:val="none"/>
              </w:rPr>
            </w:pPr>
            <w:r w:rsidRPr="00EA488E">
              <w:rPr>
                <w:rFonts w:ascii="Calibri" w:eastAsia="Times New Roman" w:hAnsi="Calibri" w:cs="Calibri"/>
                <w:kern w:val="0"/>
                <w:sz w:val="22"/>
                <w:szCs w:val="22"/>
                <w:lang w:val="es-HN"/>
                <w14:ligatures w14:val="none"/>
              </w:rPr>
              <w:t>Clase de cooperativa</w:t>
            </w:r>
          </w:p>
        </w:tc>
        <w:tc>
          <w:tcPr>
            <w:tcW w:w="1228" w:type="dxa"/>
            <w:hideMark/>
          </w:tcPr>
          <w:p w14:paraId="42F2CFF4" w14:textId="77777777" w:rsidR="007B50BD" w:rsidRPr="00EA488E" w:rsidRDefault="007B50BD" w:rsidP="00FD65A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val="es-HN"/>
                <w14:ligatures w14:val="none"/>
              </w:rPr>
            </w:pPr>
            <w:r w:rsidRPr="00EA488E">
              <w:rPr>
                <w:rFonts w:ascii="Calibri" w:eastAsia="Times New Roman" w:hAnsi="Calibri" w:cs="Calibri"/>
                <w:kern w:val="0"/>
                <w:sz w:val="22"/>
                <w:szCs w:val="22"/>
                <w:lang w:val="es-HN"/>
                <w14:ligatures w14:val="none"/>
              </w:rPr>
              <w:t>Fundamento legal</w:t>
            </w:r>
          </w:p>
        </w:tc>
        <w:tc>
          <w:tcPr>
            <w:tcW w:w="0" w:type="auto"/>
            <w:hideMark/>
          </w:tcPr>
          <w:p w14:paraId="7820AC76" w14:textId="77777777" w:rsidR="007B50BD" w:rsidRPr="00EA488E" w:rsidRDefault="007B50BD" w:rsidP="00FD65A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val="es-HN"/>
                <w14:ligatures w14:val="none"/>
              </w:rPr>
            </w:pPr>
            <w:r w:rsidRPr="00EA488E">
              <w:rPr>
                <w:rFonts w:ascii="Calibri" w:eastAsia="Times New Roman" w:hAnsi="Calibri" w:cs="Calibri"/>
                <w:kern w:val="0"/>
                <w:sz w:val="22"/>
                <w:szCs w:val="22"/>
                <w:lang w:val="es-HN"/>
                <w14:ligatures w14:val="none"/>
              </w:rPr>
              <w:t>Objeto y finalidad</w:t>
            </w:r>
          </w:p>
        </w:tc>
        <w:tc>
          <w:tcPr>
            <w:tcW w:w="0" w:type="auto"/>
            <w:hideMark/>
          </w:tcPr>
          <w:p w14:paraId="18852F7E" w14:textId="77777777" w:rsidR="007B50BD" w:rsidRPr="00EA488E" w:rsidRDefault="007B50BD" w:rsidP="00FD65A1">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val="es-HN"/>
                <w14:ligatures w14:val="none"/>
              </w:rPr>
            </w:pPr>
            <w:r w:rsidRPr="00EA488E">
              <w:rPr>
                <w:rFonts w:ascii="Calibri" w:eastAsia="Times New Roman" w:hAnsi="Calibri" w:cs="Calibri"/>
                <w:kern w:val="0"/>
                <w:sz w:val="22"/>
                <w:szCs w:val="22"/>
                <w:lang w:val="es-HN"/>
                <w14:ligatures w14:val="none"/>
              </w:rPr>
              <w:t>Ejemplos de aplicación</w:t>
            </w:r>
          </w:p>
        </w:tc>
      </w:tr>
      <w:tr w:rsidR="007B50BD" w:rsidRPr="00BC2315" w14:paraId="6AC1ABED" w14:textId="77777777" w:rsidTr="00806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4DDDCF4C" w14:textId="77777777" w:rsidR="007B50BD" w:rsidRPr="00EA488E" w:rsidRDefault="007B50BD" w:rsidP="00806CD0">
            <w:pPr>
              <w:rPr>
                <w:rFonts w:ascii="Calibri" w:eastAsia="Times New Roman" w:hAnsi="Calibri" w:cs="Calibri"/>
                <w:b w:val="0"/>
                <w:bCs w:val="0"/>
                <w:kern w:val="0"/>
                <w:sz w:val="22"/>
                <w:szCs w:val="22"/>
                <w:lang w:val="es-HN"/>
                <w14:ligatures w14:val="none"/>
              </w:rPr>
            </w:pPr>
            <w:r w:rsidRPr="00EA488E">
              <w:rPr>
                <w:rFonts w:ascii="Calibri" w:eastAsia="Times New Roman" w:hAnsi="Calibri" w:cs="Calibri"/>
                <w:b w:val="0"/>
                <w:bCs w:val="0"/>
                <w:kern w:val="0"/>
                <w:sz w:val="22"/>
                <w:szCs w:val="22"/>
                <w:lang w:val="es-HN"/>
                <w14:ligatures w14:val="none"/>
              </w:rPr>
              <w:t>De Producción</w:t>
            </w:r>
          </w:p>
        </w:tc>
        <w:tc>
          <w:tcPr>
            <w:tcW w:w="1228" w:type="dxa"/>
            <w:hideMark/>
          </w:tcPr>
          <w:p w14:paraId="516672B2" w14:textId="77777777" w:rsidR="007B50BD" w:rsidRPr="00EA488E" w:rsidRDefault="007B50BD" w:rsidP="00806CD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lang w:val="es-HN"/>
                <w14:ligatures w14:val="none"/>
              </w:rPr>
            </w:pPr>
            <w:r w:rsidRPr="00EA488E">
              <w:rPr>
                <w:rFonts w:ascii="Calibri" w:eastAsia="Times New Roman" w:hAnsi="Calibri" w:cs="Calibri"/>
                <w:kern w:val="0"/>
                <w:sz w:val="22"/>
                <w:szCs w:val="22"/>
                <w:lang w:val="es-HN"/>
                <w14:ligatures w14:val="none"/>
              </w:rPr>
              <w:t>Art. 88, lit. a)</w:t>
            </w:r>
          </w:p>
        </w:tc>
        <w:tc>
          <w:tcPr>
            <w:tcW w:w="0" w:type="auto"/>
            <w:hideMark/>
          </w:tcPr>
          <w:p w14:paraId="624AF991" w14:textId="6CFF85F8" w:rsidR="00806CD0" w:rsidRPr="00EA488E" w:rsidRDefault="007B50BD" w:rsidP="00806CD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lang w:val="es-HN"/>
                <w14:ligatures w14:val="none"/>
              </w:rPr>
            </w:pPr>
            <w:r w:rsidRPr="00EA488E">
              <w:rPr>
                <w:rFonts w:ascii="Calibri" w:eastAsia="Times New Roman" w:hAnsi="Calibri" w:cs="Calibri"/>
                <w:kern w:val="0"/>
                <w:sz w:val="22"/>
                <w:szCs w:val="22"/>
                <w:lang w:val="es-HN"/>
                <w14:ligatures w14:val="none"/>
              </w:rPr>
              <w:t xml:space="preserve">Dedicadas a actividades productivas, agrícolas, industriales o artesanales. Los </w:t>
            </w:r>
            <w:r w:rsidR="00357BAA" w:rsidRPr="00EA488E">
              <w:rPr>
                <w:rFonts w:ascii="Calibri" w:eastAsia="Times New Roman" w:hAnsi="Calibri" w:cs="Calibri"/>
                <w:kern w:val="0"/>
                <w:sz w:val="22"/>
                <w:szCs w:val="22"/>
                <w:lang w:val="es-HN"/>
                <w14:ligatures w14:val="none"/>
              </w:rPr>
              <w:t>afiliados</w:t>
            </w:r>
            <w:r w:rsidRPr="00EA488E">
              <w:rPr>
                <w:rFonts w:ascii="Calibri" w:eastAsia="Times New Roman" w:hAnsi="Calibri" w:cs="Calibri"/>
                <w:kern w:val="0"/>
                <w:sz w:val="22"/>
                <w:szCs w:val="22"/>
                <w:lang w:val="es-HN"/>
                <w14:ligatures w14:val="none"/>
              </w:rPr>
              <w:t xml:space="preserve"> participan directamente en el trabajo y en los beneficios.</w:t>
            </w:r>
          </w:p>
        </w:tc>
        <w:tc>
          <w:tcPr>
            <w:tcW w:w="0" w:type="auto"/>
            <w:hideMark/>
          </w:tcPr>
          <w:p w14:paraId="715526E2" w14:textId="77777777" w:rsidR="007B50BD" w:rsidRPr="00EA488E" w:rsidRDefault="007B50BD" w:rsidP="00806CD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lang w:val="es-HN"/>
                <w14:ligatures w14:val="none"/>
              </w:rPr>
            </w:pPr>
            <w:r w:rsidRPr="00EA488E">
              <w:rPr>
                <w:rFonts w:ascii="Calibri" w:eastAsia="Times New Roman" w:hAnsi="Calibri" w:cs="Calibri"/>
                <w:kern w:val="0"/>
                <w:sz w:val="22"/>
                <w:szCs w:val="22"/>
                <w:lang w:val="es-HN"/>
                <w14:ligatures w14:val="none"/>
              </w:rPr>
              <w:t>Cooperativas cafetaleras, agrícolas, pesqueras, manufactureras.</w:t>
            </w:r>
          </w:p>
        </w:tc>
      </w:tr>
      <w:tr w:rsidR="007B50BD" w:rsidRPr="00BC2315" w14:paraId="7B78216B" w14:textId="77777777" w:rsidTr="00806CD0">
        <w:tc>
          <w:tcPr>
            <w:cnfStyle w:val="001000000000" w:firstRow="0" w:lastRow="0" w:firstColumn="1" w:lastColumn="0" w:oddVBand="0" w:evenVBand="0" w:oddHBand="0" w:evenHBand="0" w:firstRowFirstColumn="0" w:firstRowLastColumn="0" w:lastRowFirstColumn="0" w:lastRowLastColumn="0"/>
            <w:tcW w:w="1800" w:type="dxa"/>
            <w:hideMark/>
          </w:tcPr>
          <w:p w14:paraId="22ED9ECE" w14:textId="77777777" w:rsidR="007B50BD" w:rsidRPr="00EA488E" w:rsidRDefault="007B50BD" w:rsidP="00806CD0">
            <w:pPr>
              <w:rPr>
                <w:rFonts w:ascii="Calibri" w:eastAsia="Times New Roman" w:hAnsi="Calibri" w:cs="Calibri"/>
                <w:b w:val="0"/>
                <w:bCs w:val="0"/>
                <w:kern w:val="0"/>
                <w:sz w:val="22"/>
                <w:szCs w:val="22"/>
                <w:lang w:val="es-HN"/>
                <w14:ligatures w14:val="none"/>
              </w:rPr>
            </w:pPr>
            <w:r w:rsidRPr="00EA488E">
              <w:rPr>
                <w:rFonts w:ascii="Calibri" w:eastAsia="Times New Roman" w:hAnsi="Calibri" w:cs="Calibri"/>
                <w:b w:val="0"/>
                <w:bCs w:val="0"/>
                <w:kern w:val="0"/>
                <w:sz w:val="22"/>
                <w:szCs w:val="22"/>
                <w:lang w:val="es-HN"/>
                <w14:ligatures w14:val="none"/>
              </w:rPr>
              <w:t>De Servicios</w:t>
            </w:r>
          </w:p>
        </w:tc>
        <w:tc>
          <w:tcPr>
            <w:tcW w:w="1228" w:type="dxa"/>
            <w:hideMark/>
          </w:tcPr>
          <w:p w14:paraId="10F21A68" w14:textId="77777777" w:rsidR="007B50BD" w:rsidRPr="00EA488E" w:rsidRDefault="007B50BD" w:rsidP="00806CD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val="es-HN"/>
                <w14:ligatures w14:val="none"/>
              </w:rPr>
            </w:pPr>
            <w:r w:rsidRPr="00EA488E">
              <w:rPr>
                <w:rFonts w:ascii="Calibri" w:eastAsia="Times New Roman" w:hAnsi="Calibri" w:cs="Calibri"/>
                <w:kern w:val="0"/>
                <w:sz w:val="22"/>
                <w:szCs w:val="22"/>
                <w:lang w:val="es-HN"/>
                <w14:ligatures w14:val="none"/>
              </w:rPr>
              <w:t>Art. 88, lit. b)</w:t>
            </w:r>
          </w:p>
        </w:tc>
        <w:tc>
          <w:tcPr>
            <w:tcW w:w="0" w:type="auto"/>
            <w:hideMark/>
          </w:tcPr>
          <w:p w14:paraId="32EBCBE4" w14:textId="77777777" w:rsidR="007B50BD" w:rsidRPr="00EA488E" w:rsidRDefault="007B50BD" w:rsidP="00806CD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val="es-HN"/>
                <w14:ligatures w14:val="none"/>
              </w:rPr>
            </w:pPr>
            <w:r w:rsidRPr="00EA488E">
              <w:rPr>
                <w:rFonts w:ascii="Calibri" w:eastAsia="Times New Roman" w:hAnsi="Calibri" w:cs="Calibri"/>
                <w:kern w:val="0"/>
                <w:sz w:val="22"/>
                <w:szCs w:val="22"/>
                <w:lang w:val="es-HN"/>
                <w14:ligatures w14:val="none"/>
              </w:rPr>
              <w:t>Prestación de servicios comunes a los asociados: ahorro y crédito, transporte, consumo, vivienda, educación, salud, etc.</w:t>
            </w:r>
          </w:p>
        </w:tc>
        <w:tc>
          <w:tcPr>
            <w:tcW w:w="0" w:type="auto"/>
            <w:hideMark/>
          </w:tcPr>
          <w:p w14:paraId="1AF9C7F1" w14:textId="77777777" w:rsidR="007B50BD" w:rsidRPr="00EA488E" w:rsidRDefault="007B50BD" w:rsidP="00806CD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val="es-HN"/>
                <w14:ligatures w14:val="none"/>
              </w:rPr>
            </w:pPr>
            <w:r w:rsidRPr="00EA488E">
              <w:rPr>
                <w:rFonts w:ascii="Calibri" w:eastAsia="Times New Roman" w:hAnsi="Calibri" w:cs="Calibri"/>
                <w:kern w:val="0"/>
                <w:sz w:val="22"/>
                <w:szCs w:val="22"/>
                <w:lang w:val="es-HN"/>
                <w14:ligatures w14:val="none"/>
              </w:rPr>
              <w:t>Cooperativas financieras, de transporte, de vivienda, escolares.</w:t>
            </w:r>
          </w:p>
        </w:tc>
      </w:tr>
      <w:tr w:rsidR="007B50BD" w:rsidRPr="00BC2315" w14:paraId="17407D3B" w14:textId="77777777" w:rsidTr="00806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4AA700E7" w14:textId="77777777" w:rsidR="007B50BD" w:rsidRPr="00EA488E" w:rsidRDefault="007B50BD" w:rsidP="00806CD0">
            <w:pPr>
              <w:rPr>
                <w:rFonts w:ascii="Calibri" w:eastAsia="Times New Roman" w:hAnsi="Calibri" w:cs="Calibri"/>
                <w:b w:val="0"/>
                <w:bCs w:val="0"/>
                <w:kern w:val="0"/>
                <w:sz w:val="22"/>
                <w:szCs w:val="22"/>
                <w:lang w:val="es-HN"/>
                <w14:ligatures w14:val="none"/>
              </w:rPr>
            </w:pPr>
            <w:r w:rsidRPr="00EA488E">
              <w:rPr>
                <w:rFonts w:ascii="Calibri" w:eastAsia="Times New Roman" w:hAnsi="Calibri" w:cs="Calibri"/>
                <w:b w:val="0"/>
                <w:bCs w:val="0"/>
                <w:kern w:val="0"/>
                <w:sz w:val="22"/>
                <w:szCs w:val="22"/>
                <w:lang w:val="es-HN"/>
                <w14:ligatures w14:val="none"/>
              </w:rPr>
              <w:t>Mixtas</w:t>
            </w:r>
          </w:p>
        </w:tc>
        <w:tc>
          <w:tcPr>
            <w:tcW w:w="1228" w:type="dxa"/>
            <w:hideMark/>
          </w:tcPr>
          <w:p w14:paraId="03DA81A7" w14:textId="77777777" w:rsidR="007B50BD" w:rsidRPr="00EA488E" w:rsidRDefault="007B50BD" w:rsidP="00806CD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lang w:val="es-HN"/>
                <w14:ligatures w14:val="none"/>
              </w:rPr>
            </w:pPr>
            <w:r w:rsidRPr="00EA488E">
              <w:rPr>
                <w:rFonts w:ascii="Calibri" w:eastAsia="Times New Roman" w:hAnsi="Calibri" w:cs="Calibri"/>
                <w:kern w:val="0"/>
                <w:sz w:val="22"/>
                <w:szCs w:val="22"/>
                <w:lang w:val="es-HN"/>
                <w14:ligatures w14:val="none"/>
              </w:rPr>
              <w:t>Art. 88, lit. c)</w:t>
            </w:r>
          </w:p>
        </w:tc>
        <w:tc>
          <w:tcPr>
            <w:tcW w:w="0" w:type="auto"/>
            <w:hideMark/>
          </w:tcPr>
          <w:p w14:paraId="70AC8E13" w14:textId="77777777" w:rsidR="007B50BD" w:rsidRPr="00EA488E" w:rsidRDefault="007B50BD" w:rsidP="00806CD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lang w:val="es-HN"/>
                <w14:ligatures w14:val="none"/>
              </w:rPr>
            </w:pPr>
            <w:r w:rsidRPr="00EA488E">
              <w:rPr>
                <w:rFonts w:ascii="Calibri" w:eastAsia="Times New Roman" w:hAnsi="Calibri" w:cs="Calibri"/>
                <w:kern w:val="0"/>
                <w:sz w:val="22"/>
                <w:szCs w:val="22"/>
                <w:lang w:val="es-HN"/>
                <w14:ligatures w14:val="none"/>
              </w:rPr>
              <w:t>Combinan simultáneamente funciones de producción y de servicios dentro de una misma organización.</w:t>
            </w:r>
          </w:p>
        </w:tc>
        <w:tc>
          <w:tcPr>
            <w:tcW w:w="0" w:type="auto"/>
            <w:hideMark/>
          </w:tcPr>
          <w:p w14:paraId="26D367C3" w14:textId="77777777" w:rsidR="007B50BD" w:rsidRPr="00EA488E" w:rsidRDefault="007B50BD" w:rsidP="00806CD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lang w:val="es-HN"/>
                <w14:ligatures w14:val="none"/>
              </w:rPr>
            </w:pPr>
            <w:r w:rsidRPr="00EA488E">
              <w:rPr>
                <w:rFonts w:ascii="Calibri" w:eastAsia="Times New Roman" w:hAnsi="Calibri" w:cs="Calibri"/>
                <w:kern w:val="0"/>
                <w:sz w:val="22"/>
                <w:szCs w:val="22"/>
                <w:lang w:val="es-HN"/>
                <w14:ligatures w14:val="none"/>
              </w:rPr>
              <w:t>Cooperativas rurales que producen y comercializan bienes o prestan crédito interno.</w:t>
            </w:r>
          </w:p>
        </w:tc>
      </w:tr>
    </w:tbl>
    <w:p w14:paraId="437755D1" w14:textId="77777777" w:rsidR="00357BAA" w:rsidRPr="00EA488E" w:rsidRDefault="00357BAA" w:rsidP="00806CD0">
      <w:pPr>
        <w:jc w:val="both"/>
        <w:rPr>
          <w:rFonts w:ascii="Calibri" w:hAnsi="Calibri" w:cs="Calibri"/>
          <w:lang w:val="es-HN"/>
        </w:rPr>
      </w:pPr>
    </w:p>
    <w:p w14:paraId="009F5608" w14:textId="5B8FEFB6" w:rsidR="007B50BD" w:rsidRPr="00EA488E" w:rsidRDefault="00731A1A" w:rsidP="00731A1A">
      <w:pPr>
        <w:pStyle w:val="Heading3"/>
        <w:rPr>
          <w:rFonts w:eastAsia="Times New Roman"/>
          <w:lang w:val="es-HN"/>
        </w:rPr>
      </w:pPr>
      <w:bookmarkStart w:id="7" w:name="_Toc214047039"/>
      <w:r w:rsidRPr="00EA488E">
        <w:rPr>
          <w:rFonts w:eastAsia="Times New Roman"/>
          <w:lang w:val="es-HN"/>
        </w:rPr>
        <w:lastRenderedPageBreak/>
        <w:t xml:space="preserve">1.2.2 </w:t>
      </w:r>
      <w:r w:rsidR="007B50BD" w:rsidRPr="00EA488E">
        <w:rPr>
          <w:rFonts w:eastAsia="Times New Roman"/>
          <w:lang w:val="es-HN"/>
        </w:rPr>
        <w:t>Segundo grado: la fuerza de la cooperación entre cooperativas</w:t>
      </w:r>
      <w:bookmarkEnd w:id="7"/>
    </w:p>
    <w:p w14:paraId="7BB43397" w14:textId="0DF5DA40" w:rsidR="007B50BD" w:rsidRPr="00EA488E" w:rsidRDefault="007B50BD"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 xml:space="preserve">El artículo 89 </w:t>
      </w:r>
      <w:r w:rsidR="00357BAA" w:rsidRPr="00EA488E">
        <w:rPr>
          <w:rFonts w:ascii="Calibri" w:eastAsia="Times New Roman" w:hAnsi="Calibri" w:cs="Calibri"/>
          <w:kern w:val="0"/>
          <w:lang w:val="es-HN"/>
          <w14:ligatures w14:val="none"/>
        </w:rPr>
        <w:t>establece la facultad de organizar federaciones</w:t>
      </w:r>
      <w:r w:rsidRPr="00EA488E">
        <w:rPr>
          <w:rFonts w:ascii="Calibri" w:eastAsia="Times New Roman" w:hAnsi="Calibri" w:cs="Calibri"/>
          <w:kern w:val="0"/>
          <w:lang w:val="es-HN"/>
          <w14:ligatures w14:val="none"/>
        </w:rPr>
        <w:t>, uniones o centrales, conocidas como organismos de segundo grado.</w:t>
      </w:r>
      <w:r w:rsidR="00806CD0" w:rsidRPr="00EA488E">
        <w:rPr>
          <w:rFonts w:ascii="Calibri" w:eastAsia="Times New Roman" w:hAnsi="Calibri" w:cs="Calibri"/>
          <w:kern w:val="0"/>
          <w:lang w:val="es-HN"/>
          <w14:ligatures w14:val="none"/>
        </w:rPr>
        <w:t xml:space="preserve"> </w:t>
      </w:r>
      <w:r w:rsidRPr="00EA488E">
        <w:rPr>
          <w:rFonts w:ascii="Calibri" w:eastAsia="Times New Roman" w:hAnsi="Calibri" w:cs="Calibri"/>
          <w:kern w:val="0"/>
          <w:lang w:val="es-HN"/>
          <w14:ligatures w14:val="none"/>
        </w:rPr>
        <w:t>Su objetivo es prestar servicios técnicos, económicos, financieros o sociales en favor de las cooperativas afiliadas, promoviendo su desarrollo integral (República de Honduras, 2013, art. 89).</w:t>
      </w:r>
    </w:p>
    <w:p w14:paraId="4B2C1B05" w14:textId="1C22736F" w:rsidR="007B50BD" w:rsidRPr="00EA488E" w:rsidRDefault="007B50BD"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 xml:space="preserve">Según el </w:t>
      </w:r>
      <w:r w:rsidR="00FD65A1" w:rsidRPr="00EA488E">
        <w:rPr>
          <w:rFonts w:ascii="Calibri" w:eastAsia="Times New Roman" w:hAnsi="Calibri" w:cs="Calibri"/>
          <w:kern w:val="0"/>
          <w:lang w:val="es-HN"/>
          <w14:ligatures w14:val="none"/>
        </w:rPr>
        <w:t xml:space="preserve">sitio del CONSUCOOP, </w:t>
      </w:r>
      <w:r w:rsidRPr="00EA488E">
        <w:rPr>
          <w:rFonts w:ascii="Calibri" w:eastAsia="Times New Roman" w:hAnsi="Calibri" w:cs="Calibri"/>
          <w:kern w:val="0"/>
          <w:lang w:val="es-HN"/>
          <w14:ligatures w14:val="none"/>
        </w:rPr>
        <w:t>Honduras cuenta con 11 organismos de segundo grado activos</w:t>
      </w:r>
      <w:r w:rsidR="00FD65A1" w:rsidRPr="00EA488E">
        <w:rPr>
          <w:rFonts w:ascii="Calibri" w:eastAsia="Times New Roman" w:hAnsi="Calibri" w:cs="Calibri"/>
          <w:kern w:val="0"/>
          <w:lang w:val="es-HN"/>
          <w14:ligatures w14:val="none"/>
        </w:rPr>
        <w:t>. El</w:t>
      </w:r>
      <w:r w:rsidRPr="00EA488E">
        <w:rPr>
          <w:rFonts w:ascii="Calibri" w:eastAsia="Times New Roman" w:hAnsi="Calibri" w:cs="Calibri"/>
          <w:kern w:val="0"/>
          <w:lang w:val="es-HN"/>
          <w14:ligatures w14:val="none"/>
        </w:rPr>
        <w:t xml:space="preserve"> </w:t>
      </w:r>
      <w:r w:rsidR="00FD65A1" w:rsidRPr="00EA488E">
        <w:rPr>
          <w:rFonts w:ascii="Calibri" w:eastAsia="Times New Roman" w:hAnsi="Calibri" w:cs="Calibri"/>
          <w:i/>
          <w:iCs/>
          <w:kern w:val="0"/>
          <w:lang w:val="es-HN"/>
          <w14:ligatures w14:val="none"/>
        </w:rPr>
        <w:t>Informe de Caracterización del Sector Cooperativo 2025</w:t>
      </w:r>
      <w:r w:rsidR="00FD65A1" w:rsidRPr="00EA488E">
        <w:rPr>
          <w:rFonts w:ascii="Calibri" w:eastAsia="Times New Roman" w:hAnsi="Calibri" w:cs="Calibri"/>
          <w:kern w:val="0"/>
          <w:lang w:val="es-HN"/>
          <w14:ligatures w14:val="none"/>
        </w:rPr>
        <w:t xml:space="preserve"> realizó su censo con 9 de ellos. </w:t>
      </w:r>
    </w:p>
    <w:p w14:paraId="42A02FB4" w14:textId="38594512" w:rsidR="00FD65A1" w:rsidRPr="00EA488E" w:rsidRDefault="00FD65A1" w:rsidP="00806CD0">
      <w:pPr>
        <w:spacing w:before="100" w:beforeAutospacing="1" w:after="100" w:afterAutospacing="1" w:line="240" w:lineRule="auto"/>
        <w:jc w:val="both"/>
        <w:rPr>
          <w:rFonts w:ascii="Calibri" w:eastAsia="Times New Roman" w:hAnsi="Calibri" w:cs="Calibri"/>
          <w:b/>
          <w:bCs/>
          <w:kern w:val="0"/>
          <w:lang w:val="es-HN"/>
          <w14:ligatures w14:val="none"/>
        </w:rPr>
      </w:pPr>
      <w:r w:rsidRPr="00EA488E">
        <w:rPr>
          <w:rFonts w:ascii="Calibri" w:eastAsia="Times New Roman" w:hAnsi="Calibri" w:cs="Calibri"/>
          <w:b/>
          <w:bCs/>
          <w:kern w:val="0"/>
          <w:lang w:val="es-HN"/>
          <w14:ligatures w14:val="none"/>
        </w:rPr>
        <w:t>Distribución de organismos según actividad económica de las Cooperativas que afilia, 2023</w:t>
      </w:r>
    </w:p>
    <w:p w14:paraId="72EC3724" w14:textId="77777777" w:rsidR="00FD65A1" w:rsidRPr="00EA488E" w:rsidRDefault="00FD65A1"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noProof/>
          <w:kern w:val="0"/>
          <w:lang w:val="es-HN"/>
        </w:rPr>
        <w:drawing>
          <wp:inline distT="0" distB="0" distL="0" distR="0" wp14:anchorId="24A04F87" wp14:editId="5B2D0DF4">
            <wp:extent cx="6276975" cy="5695950"/>
            <wp:effectExtent l="0" t="0" r="0" b="19050"/>
            <wp:docPr id="1866001166"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A9911C9" w14:textId="3C8AF6F2" w:rsidR="007B50BD" w:rsidRPr="00EA488E" w:rsidRDefault="00731A1A" w:rsidP="00731A1A">
      <w:pPr>
        <w:pStyle w:val="Heading3"/>
        <w:rPr>
          <w:lang w:val="es-HN"/>
        </w:rPr>
      </w:pPr>
      <w:bookmarkStart w:id="8" w:name="_Toc214047040"/>
      <w:r w:rsidRPr="00EA488E">
        <w:rPr>
          <w:lang w:val="es-HN"/>
        </w:rPr>
        <w:lastRenderedPageBreak/>
        <w:t xml:space="preserve">1.2.3 </w:t>
      </w:r>
      <w:r w:rsidR="007B50BD" w:rsidRPr="00EA488E">
        <w:rPr>
          <w:lang w:val="es-HN"/>
        </w:rPr>
        <w:t>Tercer grado: la voz unificada del movimiento</w:t>
      </w:r>
      <w:bookmarkEnd w:id="8"/>
    </w:p>
    <w:p w14:paraId="54ECB261" w14:textId="77777777" w:rsidR="00FD65A1" w:rsidRPr="00EA488E" w:rsidRDefault="00FD65A1" w:rsidP="00FD65A1">
      <w:pPr>
        <w:jc w:val="both"/>
        <w:rPr>
          <w:rFonts w:ascii="Calibri" w:hAnsi="Calibri" w:cs="Calibri"/>
          <w:b/>
          <w:bCs/>
          <w:lang w:val="es-HN"/>
        </w:rPr>
      </w:pPr>
      <w:r w:rsidRPr="00EA488E">
        <w:rPr>
          <w:rFonts w:ascii="Calibri" w:hAnsi="Calibri" w:cs="Calibri"/>
          <w:b/>
          <w:bCs/>
          <w:lang w:val="es-HN"/>
        </w:rPr>
        <w:t>Confederación Hondureña de Cooperativas</w:t>
      </w:r>
    </w:p>
    <w:p w14:paraId="17842129" w14:textId="77777777" w:rsidR="00FD65A1" w:rsidRPr="00EA488E" w:rsidRDefault="00FD65A1" w:rsidP="00FD65A1">
      <w:pPr>
        <w:jc w:val="both"/>
        <w:rPr>
          <w:rFonts w:ascii="Calibri" w:hAnsi="Calibri" w:cs="Calibri"/>
          <w:lang w:val="es-HN"/>
        </w:rPr>
      </w:pPr>
      <w:r w:rsidRPr="00EA488E">
        <w:rPr>
          <w:rFonts w:ascii="Calibri" w:hAnsi="Calibri" w:cs="Calibri"/>
          <w:lang w:val="es-HN"/>
        </w:rPr>
        <w:t xml:space="preserve">El artículo 90 reconoce a la Confederación Hondureña de Cooperativas (CHC) como </w:t>
      </w:r>
      <w:r w:rsidRPr="00EA488E">
        <w:rPr>
          <w:rFonts w:ascii="Calibri" w:hAnsi="Calibri" w:cs="Calibri"/>
          <w:i/>
          <w:iCs/>
          <w:lang w:val="es-HN"/>
        </w:rPr>
        <w:t>“el organismo privado, superior o representativo del movimiento cooperativo hondureño”</w:t>
      </w:r>
      <w:r w:rsidRPr="00EA488E">
        <w:rPr>
          <w:rFonts w:ascii="Calibri" w:hAnsi="Calibri" w:cs="Calibri"/>
          <w:lang w:val="es-HN"/>
        </w:rPr>
        <w:t>. Por mandato legal, solo puede existir una confederación nacional, encargada de representar al conjunto del sector ante el Estado y los organismos internacionales.</w:t>
      </w:r>
    </w:p>
    <w:p w14:paraId="42F8E747" w14:textId="77777777" w:rsidR="00FD65A1" w:rsidRPr="00EA488E" w:rsidRDefault="00FD65A1" w:rsidP="00FD65A1">
      <w:pPr>
        <w:jc w:val="both"/>
        <w:rPr>
          <w:rFonts w:ascii="Calibri" w:hAnsi="Calibri" w:cs="Calibri"/>
          <w:lang w:val="es-HN"/>
        </w:rPr>
      </w:pPr>
      <w:r w:rsidRPr="00EA488E">
        <w:rPr>
          <w:rFonts w:ascii="Calibri" w:hAnsi="Calibri" w:cs="Calibri"/>
          <w:lang w:val="es-HN"/>
        </w:rPr>
        <w:t>Mediante su Instituto de Investigación y Formación Cooperativa (IFC), descrito en el artículo 119-Z, la CHC desarrolla programas de educación, formación e investigación que garantizan la continuidad de los valores y principios cooperativos en todas las regiones del país.</w:t>
      </w:r>
    </w:p>
    <w:p w14:paraId="61CD7046" w14:textId="77777777" w:rsidR="00FD65A1" w:rsidRPr="00EA488E" w:rsidRDefault="00FD65A1" w:rsidP="00FD65A1">
      <w:pPr>
        <w:jc w:val="both"/>
        <w:rPr>
          <w:rFonts w:ascii="Calibri" w:hAnsi="Calibri" w:cs="Calibri"/>
          <w:lang w:val="es-HN"/>
        </w:rPr>
      </w:pPr>
      <w:r w:rsidRPr="00EA488E">
        <w:rPr>
          <w:rFonts w:ascii="Calibri" w:hAnsi="Calibri" w:cs="Calibri"/>
          <w:lang w:val="es-HN"/>
        </w:rPr>
        <w:t xml:space="preserve">La Confederación Hondureña de Cooperativas (CHC), en cumplimiento de las responsabilidades establecidas en los artículos 90 y 91 de la Ley de Cooperativas, desempeña un papel decisivo en la orientación estratégica y en la defensa de la identidad doctrinaria del movimiento cooperativo. Su función no se limita a la representación formal; la CHC actúa como un puente técnico entre la realidad operativa de las cooperativas y la necesidad de contar con marcos regulatorios que reconozcan su naturaleza social, democrática y solidaria. </w:t>
      </w:r>
    </w:p>
    <w:p w14:paraId="21591356" w14:textId="77777777" w:rsidR="00FD65A1" w:rsidRPr="00EA488E" w:rsidRDefault="00FD65A1" w:rsidP="00FD65A1">
      <w:pPr>
        <w:jc w:val="both"/>
        <w:rPr>
          <w:rFonts w:ascii="Calibri" w:hAnsi="Calibri" w:cs="Calibri"/>
          <w:lang w:val="es-HN"/>
        </w:rPr>
      </w:pPr>
      <w:r w:rsidRPr="00EA488E">
        <w:rPr>
          <w:rFonts w:ascii="Calibri" w:hAnsi="Calibri" w:cs="Calibri"/>
          <w:lang w:val="es-HN"/>
        </w:rPr>
        <w:t xml:space="preserve">Paralelamente, a través del IFC, la CHC transforma las necesidades del sector en procesos educativos concretos: certificación de cuerpos directivos, formación doctrinaria, fortalecimiento de comités y desarrollo de herramientas pedagógicas que facilitan la comprensión y aplicación de las obligaciones legales. Además de la colaboración con la Secretaría de educación y sus organismos auxiliares. </w:t>
      </w:r>
    </w:p>
    <w:p w14:paraId="62761E50" w14:textId="4F2EF0CE" w:rsidR="00FD65A1" w:rsidRPr="00EA488E" w:rsidRDefault="00FD65A1" w:rsidP="001038A2">
      <w:pPr>
        <w:spacing w:before="100" w:beforeAutospacing="1" w:after="100" w:afterAutospacing="1" w:line="240" w:lineRule="auto"/>
        <w:jc w:val="both"/>
        <w:rPr>
          <w:rFonts w:ascii="Calibri" w:eastAsia="Times New Roman" w:hAnsi="Calibri" w:cs="Calibri"/>
          <w:b/>
          <w:bCs/>
          <w:kern w:val="0"/>
          <w:lang w:val="es-HN"/>
          <w14:ligatures w14:val="none"/>
        </w:rPr>
      </w:pPr>
      <w:r w:rsidRPr="00EA488E">
        <w:rPr>
          <w:rFonts w:ascii="Calibri" w:eastAsia="Times New Roman" w:hAnsi="Calibri" w:cs="Calibri"/>
          <w:b/>
          <w:bCs/>
          <w:kern w:val="0"/>
          <w:lang w:val="es-HN"/>
          <w14:ligatures w14:val="none"/>
        </w:rPr>
        <w:t>Consejo Nacional Supervisor de Cooperativas</w:t>
      </w:r>
    </w:p>
    <w:p w14:paraId="365774D7" w14:textId="318F5329" w:rsidR="001038A2" w:rsidRPr="00EA488E" w:rsidRDefault="001038A2" w:rsidP="001038A2">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 xml:space="preserve">El Consejo Nacional Supervisor de Cooperativas (CONSUCOOP) es una institución descentralizada del Estado, autónoma y con patrimonio propio, que tiene como función principal la aplicación de la legislación cooperativa y la autoridad de control de los entes cooperativos en Honduras. </w:t>
      </w:r>
    </w:p>
    <w:p w14:paraId="53E81EDC" w14:textId="77777777" w:rsidR="008F1E2F" w:rsidRPr="00EA488E" w:rsidRDefault="008F1E2F" w:rsidP="001038A2">
      <w:pPr>
        <w:spacing w:after="0"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Desde su creación, el CONSUCOOP combina dos funciones clave:</w:t>
      </w:r>
    </w:p>
    <w:p w14:paraId="0AF4BA9D" w14:textId="77777777" w:rsidR="008F1E2F" w:rsidRPr="00EA488E" w:rsidRDefault="008F1E2F" w:rsidP="00806CD0">
      <w:pPr>
        <w:numPr>
          <w:ilvl w:val="0"/>
          <w:numId w:val="6"/>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Rectoría y fomento, impulsando educación y fortalecimiento institucional junto a la CHC y el IFC.</w:t>
      </w:r>
    </w:p>
    <w:p w14:paraId="69A7C098" w14:textId="77777777" w:rsidR="008F1E2F" w:rsidRPr="00EA488E" w:rsidRDefault="008F1E2F" w:rsidP="00806CD0">
      <w:pPr>
        <w:numPr>
          <w:ilvl w:val="0"/>
          <w:numId w:val="6"/>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Supervisión técnica y financiera, garantizando la solvencia y el cumplimiento de las normas prudenciales.</w:t>
      </w:r>
    </w:p>
    <w:p w14:paraId="5392121D" w14:textId="77777777" w:rsidR="008F1E2F" w:rsidRPr="00EA488E" w:rsidRDefault="008F1E2F" w:rsidP="001038A2">
      <w:pPr>
        <w:spacing w:before="100" w:beforeAutospacing="1" w:after="0"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El marco legal le otorga atribuciones específicas, entre ellas:</w:t>
      </w:r>
    </w:p>
    <w:p w14:paraId="25CDC1EC" w14:textId="77777777" w:rsidR="008F1E2F" w:rsidRPr="00EA488E" w:rsidRDefault="008F1E2F" w:rsidP="00806CD0">
      <w:pPr>
        <w:numPr>
          <w:ilvl w:val="0"/>
          <w:numId w:val="7"/>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Otorgar y cancelar personerías jurídicas.</w:t>
      </w:r>
    </w:p>
    <w:p w14:paraId="619536FA" w14:textId="77777777" w:rsidR="008F1E2F" w:rsidRPr="00EA488E" w:rsidRDefault="008F1E2F" w:rsidP="00806CD0">
      <w:pPr>
        <w:numPr>
          <w:ilvl w:val="0"/>
          <w:numId w:val="7"/>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Mantener el Registro Nacional de Cooperativas.</w:t>
      </w:r>
    </w:p>
    <w:p w14:paraId="346AF029" w14:textId="77777777" w:rsidR="008F1E2F" w:rsidRPr="00EA488E" w:rsidRDefault="008F1E2F" w:rsidP="00806CD0">
      <w:pPr>
        <w:numPr>
          <w:ilvl w:val="0"/>
          <w:numId w:val="7"/>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lastRenderedPageBreak/>
        <w:t>Dictar normas contables y prudenciales.</w:t>
      </w:r>
    </w:p>
    <w:p w14:paraId="058C187C" w14:textId="77777777" w:rsidR="008F1E2F" w:rsidRPr="00EA488E" w:rsidRDefault="008F1E2F" w:rsidP="00806CD0">
      <w:pPr>
        <w:numPr>
          <w:ilvl w:val="0"/>
          <w:numId w:val="7"/>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Supervisar cooperativas de todo tipo.</w:t>
      </w:r>
    </w:p>
    <w:p w14:paraId="6A93FA60" w14:textId="77777777" w:rsidR="008F1E2F" w:rsidRPr="00EA488E" w:rsidRDefault="008F1E2F" w:rsidP="00806CD0">
      <w:pPr>
        <w:numPr>
          <w:ilvl w:val="0"/>
          <w:numId w:val="7"/>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Promover educación y formación cooperativa.</w:t>
      </w:r>
    </w:p>
    <w:p w14:paraId="49F930F5" w14:textId="77777777" w:rsidR="008F1E2F" w:rsidRPr="00EA488E" w:rsidRDefault="008F1E2F" w:rsidP="00806CD0">
      <w:pPr>
        <w:numPr>
          <w:ilvl w:val="0"/>
          <w:numId w:val="7"/>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Aplicar sanciones y correctivos en caso de incumplimiento (arts. 119-V – 119-Z).</w:t>
      </w:r>
    </w:p>
    <w:p w14:paraId="77D7F90C" w14:textId="77777777" w:rsidR="008F1E2F" w:rsidRPr="00EA488E" w:rsidRDefault="008F1E2F"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Este diseño hace del CONSUCOOP una institución pública no estatal, capaz de ejercer control sin depender directamente de ministerios ni de la banca privada.</w:t>
      </w:r>
    </w:p>
    <w:p w14:paraId="337A3D97" w14:textId="6FD34A13" w:rsidR="008F1E2F" w:rsidRPr="00EA488E" w:rsidRDefault="00731A1A" w:rsidP="00731A1A">
      <w:pPr>
        <w:pStyle w:val="Heading2"/>
        <w:rPr>
          <w:lang w:val="es-HN"/>
        </w:rPr>
      </w:pPr>
      <w:bookmarkStart w:id="9" w:name="_Toc214047041"/>
      <w:r w:rsidRPr="00EA488E">
        <w:rPr>
          <w:lang w:val="es-HN"/>
        </w:rPr>
        <w:t>1.</w:t>
      </w:r>
      <w:r w:rsidR="00FD65A1" w:rsidRPr="00EA488E">
        <w:rPr>
          <w:lang w:val="es-HN"/>
        </w:rPr>
        <w:t>3</w:t>
      </w:r>
      <w:r w:rsidRPr="00EA488E">
        <w:rPr>
          <w:lang w:val="es-HN"/>
        </w:rPr>
        <w:t xml:space="preserve"> </w:t>
      </w:r>
      <w:r w:rsidR="008F1E2F" w:rsidRPr="00EA488E">
        <w:rPr>
          <w:lang w:val="es-HN"/>
        </w:rPr>
        <w:t xml:space="preserve">Autonomía </w:t>
      </w:r>
      <w:r w:rsidR="00806CD0" w:rsidRPr="00EA488E">
        <w:rPr>
          <w:lang w:val="es-HN"/>
        </w:rPr>
        <w:t>del sector</w:t>
      </w:r>
      <w:bookmarkEnd w:id="9"/>
    </w:p>
    <w:p w14:paraId="2FEC5898" w14:textId="77777777" w:rsidR="001038A2" w:rsidRPr="00EA488E" w:rsidRDefault="001038A2"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 xml:space="preserve">La </w:t>
      </w:r>
      <w:r w:rsidR="00806CD0" w:rsidRPr="00EA488E">
        <w:rPr>
          <w:rFonts w:ascii="Calibri" w:eastAsia="Times New Roman" w:hAnsi="Calibri" w:cs="Calibri"/>
          <w:kern w:val="0"/>
          <w:lang w:val="es-HN"/>
          <w14:ligatures w14:val="none"/>
        </w:rPr>
        <w:t>estructura autónoma</w:t>
      </w:r>
      <w:r w:rsidRPr="00EA488E">
        <w:rPr>
          <w:rFonts w:ascii="Calibri" w:eastAsia="Times New Roman" w:hAnsi="Calibri" w:cs="Calibri"/>
          <w:kern w:val="0"/>
          <w:lang w:val="es-HN"/>
          <w14:ligatures w14:val="none"/>
        </w:rPr>
        <w:t xml:space="preserve"> del CONSUCOOP</w:t>
      </w:r>
      <w:r w:rsidR="00806CD0" w:rsidRPr="00EA488E">
        <w:rPr>
          <w:rFonts w:ascii="Calibri" w:eastAsia="Times New Roman" w:hAnsi="Calibri" w:cs="Calibri"/>
          <w:kern w:val="0"/>
          <w:lang w:val="es-HN"/>
          <w14:ligatures w14:val="none"/>
        </w:rPr>
        <w:t xml:space="preserve"> permite que la supervisión del sector cooperativo en Honduras se mantenga alineada con los principios y valores cooperativos, evitando que se apliquen marcos regulatorios propios del sistema financiero tradicional que no corresponden a la naturaleza social y democrática de las cooperativas. </w:t>
      </w:r>
    </w:p>
    <w:p w14:paraId="357C902E" w14:textId="3F4091E4" w:rsidR="00806CD0" w:rsidRPr="00EA488E" w:rsidRDefault="00806CD0"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Al contar con un ente especializado, se garantiza que las decisiones regulatorias respondan a la finalidad de servicio, solidaridad y gestión participativa del movimiento, (CONSUCOOP, s.f.; ICA-Coops4Dev, 2020). Esta congruencia institucional fortalece la identidad jurídica del sector y favorece su desarrollo dentro de parámetros que respetan su propia lógica organizativa.</w:t>
      </w:r>
    </w:p>
    <w:p w14:paraId="5DC504C1" w14:textId="50072878" w:rsidR="00FD65A1" w:rsidRPr="00EA488E" w:rsidRDefault="00FD65A1" w:rsidP="00FD65A1">
      <w:pPr>
        <w:pStyle w:val="Heading3"/>
        <w:rPr>
          <w:rFonts w:eastAsia="Times New Roman"/>
          <w:lang w:val="es-HN"/>
        </w:rPr>
      </w:pPr>
      <w:bookmarkStart w:id="10" w:name="_Toc214047042"/>
      <w:r w:rsidRPr="00EA488E">
        <w:rPr>
          <w:rFonts w:eastAsia="Times New Roman"/>
          <w:lang w:val="es-HN"/>
        </w:rPr>
        <w:t>1.3.1 La educación como base de la autonomía</w:t>
      </w:r>
      <w:bookmarkEnd w:id="10"/>
    </w:p>
    <w:p w14:paraId="6A5457EC" w14:textId="77777777" w:rsidR="00FD65A1" w:rsidRPr="00EA488E" w:rsidRDefault="00FD65A1" w:rsidP="00FD65A1">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 xml:space="preserve">La educación no es un añadido al cooperativismo; es su motor interno. El propio artículo 5 la incluye como principio rector, y el artículo 119-Z encomienda al Instituto de Investigación y Formación Cooperativa (IFC) la función de </w:t>
      </w:r>
      <w:r w:rsidRPr="00EA488E">
        <w:rPr>
          <w:rFonts w:ascii="Calibri" w:eastAsia="Times New Roman" w:hAnsi="Calibri" w:cs="Calibri"/>
          <w:i/>
          <w:iCs/>
          <w:kern w:val="0"/>
          <w:lang w:val="es-HN"/>
          <w14:ligatures w14:val="none"/>
        </w:rPr>
        <w:t>“promover la educación, la formación y la investigación cooperativa”</w:t>
      </w:r>
      <w:r w:rsidRPr="00EA488E">
        <w:rPr>
          <w:rFonts w:ascii="Calibri" w:eastAsia="Times New Roman" w:hAnsi="Calibri" w:cs="Calibri"/>
          <w:kern w:val="0"/>
          <w:lang w:val="es-HN"/>
          <w14:ligatures w14:val="none"/>
        </w:rPr>
        <w:t xml:space="preserve"> bajo la coordinación de la CHC.</w:t>
      </w:r>
    </w:p>
    <w:p w14:paraId="40BDE395" w14:textId="77777777" w:rsidR="00FD65A1" w:rsidRPr="00EA488E" w:rsidRDefault="00FD65A1" w:rsidP="00FD65A1">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Esto significa que la capacidad de autogestión, la responsabilidad social y la participación democrática solo pueden sostenerse si las y los afiliados comprenden cómo funciona su organización y su entorno.</w:t>
      </w:r>
    </w:p>
    <w:p w14:paraId="4FD0A5B7" w14:textId="77777777" w:rsidR="00FD65A1" w:rsidRPr="00EA488E" w:rsidRDefault="00FD65A1" w:rsidP="00FD65A1">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Por eso, un liderazgo cooperativo maduro no se mide por los cargos que ocupa, sino por cuánto promueve el aprendizaje dentro de su base social. Cada asamblea, comité o capacitación es un espacio para fortalecer la autonomía colectiva y construir ciudadanía económica.</w:t>
      </w:r>
    </w:p>
    <w:p w14:paraId="12724E7A" w14:textId="77777777" w:rsidR="00FD65A1" w:rsidRPr="00EA488E" w:rsidRDefault="00FD65A1" w:rsidP="00FD65A1">
      <w:pPr>
        <w:spacing w:before="100" w:beforeAutospacing="1" w:after="100" w:afterAutospacing="1" w:line="240" w:lineRule="auto"/>
        <w:jc w:val="both"/>
        <w:rPr>
          <w:rFonts w:ascii="Calibri" w:eastAsia="Times New Roman" w:hAnsi="Calibri" w:cs="Calibri"/>
          <w:i/>
          <w:iCs/>
          <w:kern w:val="0"/>
          <w:lang w:val="es-HN"/>
          <w14:ligatures w14:val="none"/>
        </w:rPr>
      </w:pPr>
      <w:r w:rsidRPr="00EA488E">
        <w:rPr>
          <w:rFonts w:ascii="Calibri" w:eastAsia="Times New Roman" w:hAnsi="Calibri" w:cs="Calibri"/>
          <w:i/>
          <w:iCs/>
          <w:kern w:val="0"/>
          <w:lang w:val="es-HN"/>
          <w14:ligatures w14:val="none"/>
        </w:rPr>
        <w:t>“La educación es el instrumento que transforma la autonomía en práctica cotidiana y la democracia en cultura organizativa.”</w:t>
      </w:r>
    </w:p>
    <w:p w14:paraId="1D6B7851" w14:textId="5ADF9818" w:rsidR="008F1E2F" w:rsidRPr="00EA488E" w:rsidRDefault="00806CD0" w:rsidP="00613298">
      <w:pPr>
        <w:pStyle w:val="Heading1"/>
        <w:rPr>
          <w:lang w:val="es-HN"/>
        </w:rPr>
      </w:pPr>
      <w:bookmarkStart w:id="11" w:name="_Toc214047043"/>
      <w:r w:rsidRPr="00EA488E">
        <w:rPr>
          <w:lang w:val="es-HN"/>
        </w:rPr>
        <w:lastRenderedPageBreak/>
        <w:t xml:space="preserve">Sección 2: </w:t>
      </w:r>
      <w:r w:rsidR="008F1E2F" w:rsidRPr="00EA488E">
        <w:rPr>
          <w:lang w:val="es-HN"/>
        </w:rPr>
        <w:t>Contexto nacional del cooperativismo hondureño</w:t>
      </w:r>
      <w:bookmarkEnd w:id="11"/>
    </w:p>
    <w:p w14:paraId="1F3F7F92" w14:textId="232AB86F" w:rsidR="008F1E2F" w:rsidRPr="00EA488E" w:rsidRDefault="008F1E2F"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 xml:space="preserve">Los registros administrativos del CONSUCOOP </w:t>
      </w:r>
      <w:r w:rsidR="00FD65A1" w:rsidRPr="00EA488E">
        <w:rPr>
          <w:rFonts w:ascii="Calibri" w:eastAsia="Times New Roman" w:hAnsi="Calibri" w:cs="Calibri"/>
          <w:kern w:val="0"/>
          <w:lang w:val="es-HN"/>
          <w14:ligatures w14:val="none"/>
        </w:rPr>
        <w:t>han ofrecido</w:t>
      </w:r>
      <w:r w:rsidRPr="00EA488E">
        <w:rPr>
          <w:rFonts w:ascii="Calibri" w:eastAsia="Times New Roman" w:hAnsi="Calibri" w:cs="Calibri"/>
          <w:kern w:val="0"/>
          <w:lang w:val="es-HN"/>
          <w14:ligatures w14:val="none"/>
        </w:rPr>
        <w:t xml:space="preserve"> datos importantes</w:t>
      </w:r>
      <w:r w:rsidR="00FD65A1" w:rsidRPr="00EA488E">
        <w:rPr>
          <w:rFonts w:ascii="Calibri" w:eastAsia="Times New Roman" w:hAnsi="Calibri" w:cs="Calibri"/>
          <w:kern w:val="0"/>
          <w:lang w:val="es-HN"/>
          <w14:ligatures w14:val="none"/>
        </w:rPr>
        <w:t>, aunque su base no siempre ha permitido obtener datos</w:t>
      </w:r>
      <w:r w:rsidRPr="00EA488E">
        <w:rPr>
          <w:rFonts w:ascii="Calibri" w:eastAsia="Times New Roman" w:hAnsi="Calibri" w:cs="Calibri"/>
          <w:kern w:val="0"/>
          <w:lang w:val="es-HN"/>
          <w14:ligatures w14:val="none"/>
        </w:rPr>
        <w:t xml:space="preserve"> comparables ni integrados al sistema estadístico nacional.</w:t>
      </w:r>
      <w:r w:rsidR="00806CD0" w:rsidRPr="00EA488E">
        <w:rPr>
          <w:rFonts w:ascii="Calibri" w:eastAsia="Times New Roman" w:hAnsi="Calibri" w:cs="Calibri"/>
          <w:kern w:val="0"/>
          <w:lang w:val="es-HN"/>
          <w14:ligatures w14:val="none"/>
        </w:rPr>
        <w:t xml:space="preserve"> </w:t>
      </w:r>
      <w:r w:rsidRPr="00EA488E">
        <w:rPr>
          <w:rFonts w:ascii="Calibri" w:eastAsia="Times New Roman" w:hAnsi="Calibri" w:cs="Calibri"/>
          <w:kern w:val="0"/>
          <w:lang w:val="es-HN"/>
          <w14:ligatures w14:val="none"/>
        </w:rPr>
        <w:t>Esta limitación dificultaba la planificación del sector y la toma de decisiones basada en evidencia.</w:t>
      </w:r>
    </w:p>
    <w:p w14:paraId="3823894E" w14:textId="465742A9" w:rsidR="00806CD0" w:rsidRPr="00EA488E" w:rsidRDefault="008F1E2F"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Para atender esa necesidad, el Consejo Nacional Supervisor de Cooperativas (CONSUCOOP) y el Instituto Nacional de Estadística (INE) formalizaron en 2023 un convenio interinstitucional de cooperación técnica, con el objetivo de desarrollar el Primer Censo Nacional de Cooperativas de Honduras.</w:t>
      </w:r>
      <w:r w:rsidR="00806CD0" w:rsidRPr="00EA488E">
        <w:rPr>
          <w:rFonts w:ascii="Calibri" w:eastAsia="Times New Roman" w:hAnsi="Calibri" w:cs="Calibri"/>
          <w:kern w:val="0"/>
          <w:lang w:val="es-HN"/>
          <w14:ligatures w14:val="none"/>
        </w:rPr>
        <w:t xml:space="preserve"> </w:t>
      </w:r>
      <w:r w:rsidRPr="00EA488E">
        <w:rPr>
          <w:rFonts w:ascii="Calibri" w:eastAsia="Times New Roman" w:hAnsi="Calibri" w:cs="Calibri"/>
          <w:kern w:val="0"/>
          <w:lang w:val="es-HN"/>
          <w14:ligatures w14:val="none"/>
        </w:rPr>
        <w:t>El acuerdo establece mecanismos de colaboración para compartir información, estandarizar instrumentos y asegurar la calidad de los datos bajo los lineamientos del Sistema Estadístico Nacional.</w:t>
      </w:r>
    </w:p>
    <w:p w14:paraId="63B8D59C" w14:textId="13CD403B" w:rsidR="00613298" w:rsidRPr="00EA488E" w:rsidRDefault="008F1E2F" w:rsidP="000E0E7D">
      <w:pPr>
        <w:pStyle w:val="Heading2"/>
        <w:jc w:val="both"/>
        <w:rPr>
          <w:lang w:val="es-HN"/>
        </w:rPr>
      </w:pPr>
      <w:bookmarkStart w:id="12" w:name="_Toc214047044"/>
      <w:r w:rsidRPr="00EA488E">
        <w:rPr>
          <w:lang w:val="es-HN"/>
        </w:rPr>
        <w:t>2.1 El Censo Nacional de Cooperativas</w:t>
      </w:r>
      <w:r w:rsidR="00613298" w:rsidRPr="00EA488E">
        <w:rPr>
          <w:lang w:val="es-HN"/>
        </w:rPr>
        <w:t>: Colaboración INE–CONSUCOOP</w:t>
      </w:r>
      <w:r w:rsidR="001038A2" w:rsidRPr="00EA488E">
        <w:rPr>
          <w:lang w:val="es-HN"/>
        </w:rPr>
        <w:t xml:space="preserve"> - </w:t>
      </w:r>
      <w:r w:rsidR="00613298" w:rsidRPr="00EA488E">
        <w:rPr>
          <w:lang w:val="es-HN"/>
        </w:rPr>
        <w:t>hacia un sistema estadístico cooperativo nacional</w:t>
      </w:r>
      <w:bookmarkEnd w:id="12"/>
    </w:p>
    <w:p w14:paraId="278C3A37" w14:textId="470B266F" w:rsidR="008F1E2F" w:rsidRPr="00EA488E" w:rsidRDefault="008F1E2F"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El Censo Nacional de Cooperativas 2025 es el primer ejercicio estadístico de alcance nacional que caracteriza integralmente al sector cooperativo hondureño.</w:t>
      </w:r>
      <w:r w:rsidR="00806CD0" w:rsidRPr="00EA488E">
        <w:rPr>
          <w:rFonts w:ascii="Calibri" w:eastAsia="Times New Roman" w:hAnsi="Calibri" w:cs="Calibri"/>
          <w:kern w:val="0"/>
          <w:lang w:val="es-HN"/>
          <w14:ligatures w14:val="none"/>
        </w:rPr>
        <w:t xml:space="preserve"> </w:t>
      </w:r>
      <w:r w:rsidRPr="00EA488E">
        <w:rPr>
          <w:rFonts w:ascii="Calibri" w:eastAsia="Times New Roman" w:hAnsi="Calibri" w:cs="Calibri"/>
          <w:kern w:val="0"/>
          <w:lang w:val="es-HN"/>
          <w14:ligatures w14:val="none"/>
        </w:rPr>
        <w:t>Su objetivo es obtener información actualizada y verificable sobre la estructura, las actividades y la contribución social y económica de las cooperativas en sus distintos niveles de integración.</w:t>
      </w:r>
    </w:p>
    <w:p w14:paraId="49A226BF" w14:textId="4C7C2E52" w:rsidR="008F1E2F" w:rsidRPr="00EA488E" w:rsidRDefault="00613298" w:rsidP="000E0E7D">
      <w:pPr>
        <w:pStyle w:val="Heading3"/>
        <w:spacing w:before="0" w:after="0"/>
        <w:rPr>
          <w:rFonts w:eastAsia="Times New Roman"/>
          <w:lang w:val="es-HN"/>
        </w:rPr>
      </w:pPr>
      <w:bookmarkStart w:id="13" w:name="_Toc214047045"/>
      <w:r w:rsidRPr="00EA488E">
        <w:rPr>
          <w:rFonts w:eastAsia="Times New Roman"/>
          <w:lang w:val="es-HN"/>
        </w:rPr>
        <w:t xml:space="preserve">2.1.1 </w:t>
      </w:r>
      <w:r w:rsidR="008F1E2F" w:rsidRPr="00EA488E">
        <w:rPr>
          <w:rFonts w:eastAsia="Times New Roman"/>
          <w:lang w:val="es-HN"/>
        </w:rPr>
        <w:t>Metodología general</w:t>
      </w:r>
      <w:bookmarkEnd w:id="13"/>
    </w:p>
    <w:p w14:paraId="089DBC1A" w14:textId="77777777" w:rsidR="000E0E7D" w:rsidRPr="00EA488E" w:rsidRDefault="000E0E7D" w:rsidP="000E0E7D">
      <w:pPr>
        <w:spacing w:after="0"/>
        <w:jc w:val="both"/>
        <w:rPr>
          <w:lang w:val="es-HN"/>
        </w:rPr>
      </w:pPr>
    </w:p>
    <w:p w14:paraId="36E98CC7" w14:textId="6FE08336" w:rsidR="000E0E7D" w:rsidRPr="000E0E7D" w:rsidRDefault="000E0E7D" w:rsidP="000E0E7D">
      <w:pPr>
        <w:jc w:val="both"/>
        <w:rPr>
          <w:rFonts w:ascii="Calibri" w:hAnsi="Calibri" w:cs="Calibri"/>
          <w:lang w:val="es-HN"/>
        </w:rPr>
      </w:pPr>
      <w:r w:rsidRPr="000E0E7D">
        <w:rPr>
          <w:rFonts w:ascii="Calibri" w:hAnsi="Calibri" w:cs="Calibri"/>
          <w:lang w:val="es-HN"/>
        </w:rPr>
        <w:t xml:space="preserve">El levantamiento se realizó mediante entrevistas directas a cooperativas en todo el país, en dos momentos: primero a las cooperativas de primer grado, y luego a los organismos de integración y auxiliares. </w:t>
      </w:r>
    </w:p>
    <w:p w14:paraId="38CA82AA" w14:textId="77777777" w:rsidR="000E0E7D" w:rsidRPr="000E0E7D" w:rsidRDefault="000E0E7D" w:rsidP="000E0E7D">
      <w:pPr>
        <w:jc w:val="both"/>
        <w:rPr>
          <w:rFonts w:ascii="Calibri" w:hAnsi="Calibri" w:cs="Calibri"/>
          <w:lang w:val="es-HN"/>
        </w:rPr>
      </w:pPr>
      <w:r w:rsidRPr="000E0E7D">
        <w:rPr>
          <w:rFonts w:ascii="Calibri" w:hAnsi="Calibri" w:cs="Calibri"/>
          <w:lang w:val="es-HN"/>
        </w:rPr>
        <w:t>Para facilitar la lectura, las variables se agrupan en grandes ejes:</w:t>
      </w:r>
    </w:p>
    <w:p w14:paraId="4C037B77" w14:textId="64E47D34" w:rsidR="000E0E7D" w:rsidRPr="00EA488E" w:rsidRDefault="000E0E7D" w:rsidP="000E0E7D">
      <w:pPr>
        <w:pStyle w:val="ListParagraph"/>
        <w:numPr>
          <w:ilvl w:val="0"/>
          <w:numId w:val="53"/>
        </w:numPr>
        <w:jc w:val="both"/>
        <w:rPr>
          <w:rFonts w:ascii="Calibri" w:hAnsi="Calibri" w:cs="Calibri"/>
          <w:lang w:val="es-HN"/>
        </w:rPr>
      </w:pPr>
      <w:r w:rsidRPr="00EA488E">
        <w:rPr>
          <w:rFonts w:ascii="Calibri" w:hAnsi="Calibri" w:cs="Calibri"/>
          <w:lang w:val="es-HN"/>
        </w:rPr>
        <w:t>Características generales (ubicación, estado de actividad y tipos de cooperativas).</w:t>
      </w:r>
    </w:p>
    <w:p w14:paraId="3CA4578D" w14:textId="18CA1E41" w:rsidR="000E0E7D" w:rsidRPr="00EA488E" w:rsidRDefault="000E0E7D" w:rsidP="000E0E7D">
      <w:pPr>
        <w:pStyle w:val="ListParagraph"/>
        <w:numPr>
          <w:ilvl w:val="0"/>
          <w:numId w:val="53"/>
        </w:numPr>
        <w:jc w:val="both"/>
        <w:rPr>
          <w:rFonts w:ascii="Calibri" w:hAnsi="Calibri" w:cs="Calibri"/>
          <w:lang w:val="es-HN"/>
        </w:rPr>
      </w:pPr>
      <w:r w:rsidRPr="00EA488E">
        <w:rPr>
          <w:rFonts w:ascii="Calibri" w:hAnsi="Calibri" w:cs="Calibri"/>
          <w:lang w:val="es-HN"/>
        </w:rPr>
        <w:t>Marco legal y organización interna (personalidad jurídica, juntas directivas, delegados).</w:t>
      </w:r>
    </w:p>
    <w:p w14:paraId="07BF9577" w14:textId="66A04244" w:rsidR="000E0E7D" w:rsidRPr="00EA488E" w:rsidRDefault="000E0E7D" w:rsidP="000E0E7D">
      <w:pPr>
        <w:pStyle w:val="ListParagraph"/>
        <w:numPr>
          <w:ilvl w:val="0"/>
          <w:numId w:val="53"/>
        </w:numPr>
        <w:jc w:val="both"/>
        <w:rPr>
          <w:rFonts w:ascii="Calibri" w:hAnsi="Calibri" w:cs="Calibri"/>
          <w:lang w:val="es-HN"/>
        </w:rPr>
      </w:pPr>
      <w:r w:rsidRPr="00EA488E">
        <w:rPr>
          <w:rFonts w:ascii="Calibri" w:hAnsi="Calibri" w:cs="Calibri"/>
          <w:lang w:val="es-HN"/>
        </w:rPr>
        <w:t>Participación y articulación (pertenencia a organismos de integración).</w:t>
      </w:r>
    </w:p>
    <w:p w14:paraId="5BD5B684" w14:textId="228B6805" w:rsidR="000E0E7D" w:rsidRPr="00EA488E" w:rsidRDefault="000E0E7D" w:rsidP="000E0E7D">
      <w:pPr>
        <w:pStyle w:val="ListParagraph"/>
        <w:numPr>
          <w:ilvl w:val="0"/>
          <w:numId w:val="53"/>
        </w:numPr>
        <w:jc w:val="both"/>
        <w:rPr>
          <w:rFonts w:ascii="Calibri" w:hAnsi="Calibri" w:cs="Calibri"/>
          <w:lang w:val="es-HN"/>
        </w:rPr>
      </w:pPr>
      <w:r w:rsidRPr="00EA488E">
        <w:rPr>
          <w:rFonts w:ascii="Calibri" w:hAnsi="Calibri" w:cs="Calibri"/>
          <w:lang w:val="es-HN"/>
        </w:rPr>
        <w:t>Tecnología y gestión Ambiental.</w:t>
      </w:r>
    </w:p>
    <w:p w14:paraId="30C7E050" w14:textId="403D1951" w:rsidR="000E0E7D" w:rsidRPr="00EA488E" w:rsidRDefault="000E0E7D" w:rsidP="000E0E7D">
      <w:pPr>
        <w:pStyle w:val="ListParagraph"/>
        <w:numPr>
          <w:ilvl w:val="0"/>
          <w:numId w:val="53"/>
        </w:numPr>
        <w:jc w:val="both"/>
        <w:rPr>
          <w:rFonts w:ascii="Calibri" w:hAnsi="Calibri" w:cs="Calibri"/>
          <w:lang w:val="es-HN"/>
        </w:rPr>
      </w:pPr>
      <w:r w:rsidRPr="00EA488E">
        <w:rPr>
          <w:rFonts w:ascii="Calibri" w:hAnsi="Calibri" w:cs="Calibri"/>
          <w:lang w:val="es-HN"/>
        </w:rPr>
        <w:t>Servicios y actividades económicas.</w:t>
      </w:r>
    </w:p>
    <w:p w14:paraId="7EF52849" w14:textId="772EF283" w:rsidR="000E0E7D" w:rsidRPr="00EA488E" w:rsidRDefault="000E0E7D" w:rsidP="000E0E7D">
      <w:pPr>
        <w:pStyle w:val="ListParagraph"/>
        <w:numPr>
          <w:ilvl w:val="0"/>
          <w:numId w:val="53"/>
        </w:numPr>
        <w:jc w:val="both"/>
        <w:rPr>
          <w:rFonts w:ascii="Calibri" w:hAnsi="Calibri" w:cs="Calibri"/>
          <w:lang w:val="es-HN"/>
        </w:rPr>
      </w:pPr>
      <w:r w:rsidRPr="00EA488E">
        <w:rPr>
          <w:rFonts w:ascii="Calibri" w:hAnsi="Calibri" w:cs="Calibri"/>
          <w:lang w:val="es-HN"/>
        </w:rPr>
        <w:t>Empleo, capacitación, financiamiento y activos.</w:t>
      </w:r>
    </w:p>
    <w:p w14:paraId="1E1786D0" w14:textId="77777777" w:rsidR="000E0E7D" w:rsidRPr="000E0E7D" w:rsidRDefault="000E0E7D" w:rsidP="000E0E7D">
      <w:pPr>
        <w:rPr>
          <w:rFonts w:ascii="Calibri" w:hAnsi="Calibri" w:cs="Calibri"/>
          <w:lang w:val="es-HN"/>
        </w:rPr>
      </w:pPr>
      <w:r w:rsidRPr="000E0E7D">
        <w:rPr>
          <w:rFonts w:ascii="Calibri" w:hAnsi="Calibri" w:cs="Calibri"/>
          <w:lang w:val="es-HN"/>
        </w:rPr>
        <w:lastRenderedPageBreak/>
        <w:t>Además, las actividades productivas se clasifican según dos referencias: la categoría sectorial de CONSUCOOP y la CIIU Rev.4, que permiten identificar los rubros con mayor peso dentro del sector.</w:t>
      </w:r>
    </w:p>
    <w:p w14:paraId="6623B83E" w14:textId="25F9ADC2" w:rsidR="000E0E7D" w:rsidRPr="00EA488E" w:rsidRDefault="000E0E7D" w:rsidP="000E0E7D">
      <w:pPr>
        <w:jc w:val="both"/>
        <w:rPr>
          <w:lang w:val="es-HN"/>
        </w:rPr>
      </w:pPr>
      <w:r w:rsidRPr="000E0E7D">
        <w:rPr>
          <w:rFonts w:ascii="Calibri" w:hAnsi="Calibri" w:cs="Calibri"/>
          <w:lang w:val="es-HN"/>
        </w:rPr>
        <w:t>Toda la información específica de cada variable</w:t>
      </w:r>
      <w:r w:rsidRPr="00EA488E">
        <w:rPr>
          <w:rFonts w:ascii="Calibri" w:hAnsi="Calibri" w:cs="Calibri"/>
          <w:lang w:val="es-HN"/>
        </w:rPr>
        <w:t xml:space="preserve">, </w:t>
      </w:r>
      <w:r w:rsidRPr="000E0E7D">
        <w:rPr>
          <w:rFonts w:ascii="Calibri" w:hAnsi="Calibri" w:cs="Calibri"/>
          <w:lang w:val="es-HN"/>
        </w:rPr>
        <w:t>incluyendo descripciones, forma de recolección y resultados detallados</w:t>
      </w:r>
      <w:r w:rsidRPr="00EA488E">
        <w:rPr>
          <w:rFonts w:ascii="Calibri" w:hAnsi="Calibri" w:cs="Calibri"/>
          <w:lang w:val="es-HN"/>
        </w:rPr>
        <w:t xml:space="preserve"> </w:t>
      </w:r>
      <w:r w:rsidRPr="000E0E7D">
        <w:rPr>
          <w:rFonts w:ascii="Calibri" w:hAnsi="Calibri" w:cs="Calibri"/>
          <w:lang w:val="es-HN"/>
        </w:rPr>
        <w:t>se encuentra</w:t>
      </w:r>
      <w:r w:rsidRPr="000E0E7D">
        <w:rPr>
          <w:lang w:val="es-HN"/>
        </w:rPr>
        <w:t xml:space="preserve"> sistematizada en el </w:t>
      </w:r>
      <w:r w:rsidRPr="000E0E7D">
        <w:rPr>
          <w:b/>
          <w:bCs/>
          <w:lang w:val="es-HN"/>
        </w:rPr>
        <w:t xml:space="preserve">Anexo </w:t>
      </w:r>
      <w:r w:rsidRPr="00EA488E">
        <w:rPr>
          <w:b/>
          <w:bCs/>
          <w:lang w:val="es-HN"/>
        </w:rPr>
        <w:t>1</w:t>
      </w:r>
      <w:r w:rsidRPr="000E0E7D">
        <w:rPr>
          <w:lang w:val="es-HN"/>
        </w:rPr>
        <w:t xml:space="preserve">, donde se presenta la tabla completa para consulta. </w:t>
      </w:r>
    </w:p>
    <w:p w14:paraId="195668F5" w14:textId="255FD352" w:rsidR="008F1E2F" w:rsidRPr="00EA488E" w:rsidRDefault="00613298" w:rsidP="000E0E7D">
      <w:pPr>
        <w:pStyle w:val="Heading3"/>
        <w:spacing w:after="0"/>
        <w:jc w:val="both"/>
        <w:rPr>
          <w:rFonts w:eastAsia="Times New Roman"/>
          <w:lang w:val="es-HN"/>
        </w:rPr>
      </w:pPr>
      <w:bookmarkStart w:id="14" w:name="_Toc214047046"/>
      <w:r w:rsidRPr="00EA488E">
        <w:rPr>
          <w:rFonts w:eastAsia="Times New Roman"/>
          <w:lang w:val="es-HN"/>
        </w:rPr>
        <w:t xml:space="preserve">2.1.2 </w:t>
      </w:r>
      <w:r w:rsidR="008F1E2F" w:rsidRPr="00EA488E">
        <w:rPr>
          <w:rFonts w:eastAsia="Times New Roman"/>
          <w:lang w:val="es-HN"/>
        </w:rPr>
        <w:t>Estructura general del Informe de Caracterización del Sector Cooperativo 2025</w:t>
      </w:r>
      <w:bookmarkEnd w:id="14"/>
    </w:p>
    <w:p w14:paraId="230531E2" w14:textId="3AA0A412" w:rsidR="008F1E2F" w:rsidRPr="00EA488E" w:rsidRDefault="001038A2"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Este informe</w:t>
      </w:r>
      <w:r w:rsidR="008F1E2F" w:rsidRPr="00EA488E">
        <w:rPr>
          <w:rFonts w:ascii="Calibri" w:eastAsia="Times New Roman" w:hAnsi="Calibri" w:cs="Calibri"/>
          <w:kern w:val="0"/>
          <w:lang w:val="es-HN"/>
          <w14:ligatures w14:val="none"/>
        </w:rPr>
        <w:t xml:space="preserve"> se organiza en varios apartados que combinan información estadística, análisis institucional.</w:t>
      </w:r>
      <w:r w:rsidR="00806CD0" w:rsidRPr="00EA488E">
        <w:rPr>
          <w:rFonts w:ascii="Calibri" w:eastAsia="Times New Roman" w:hAnsi="Calibri" w:cs="Calibri"/>
          <w:kern w:val="0"/>
          <w:lang w:val="es-HN"/>
          <w14:ligatures w14:val="none"/>
        </w:rPr>
        <w:t xml:space="preserve"> </w:t>
      </w:r>
      <w:r w:rsidR="008F1E2F" w:rsidRPr="00EA488E">
        <w:rPr>
          <w:rFonts w:ascii="Calibri" w:eastAsia="Times New Roman" w:hAnsi="Calibri" w:cs="Calibri"/>
          <w:kern w:val="0"/>
          <w:lang w:val="es-HN"/>
          <w14:ligatures w14:val="none"/>
        </w:rPr>
        <w:t>Su estructura permite comprender tanto la magnitud del movimiento cooperativo hondureño como el estado de su integración, su marco legal y su desempeño por sectores.</w:t>
      </w:r>
    </w:p>
    <w:p w14:paraId="19576B65" w14:textId="64D0E4CA" w:rsidR="008F1E2F" w:rsidRPr="00EA488E" w:rsidRDefault="008F1E2F"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 xml:space="preserve">A </w:t>
      </w:r>
      <w:r w:rsidR="00806CD0" w:rsidRPr="00EA488E">
        <w:rPr>
          <w:rFonts w:ascii="Calibri" w:eastAsia="Times New Roman" w:hAnsi="Calibri" w:cs="Calibri"/>
          <w:kern w:val="0"/>
          <w:lang w:val="es-HN"/>
          <w14:ligatures w14:val="none"/>
        </w:rPr>
        <w:t>continuación,</w:t>
      </w:r>
      <w:r w:rsidRPr="00EA488E">
        <w:rPr>
          <w:rFonts w:ascii="Calibri" w:eastAsia="Times New Roman" w:hAnsi="Calibri" w:cs="Calibri"/>
          <w:kern w:val="0"/>
          <w:lang w:val="es-HN"/>
          <w14:ligatures w14:val="none"/>
        </w:rPr>
        <w:t xml:space="preserve"> se presenta un resumen de sus principales secciones y contenidos:</w:t>
      </w:r>
    </w:p>
    <w:tbl>
      <w:tblPr>
        <w:tblStyle w:val="GridTable1Light"/>
        <w:tblW w:w="0" w:type="auto"/>
        <w:tblLook w:val="04A0" w:firstRow="1" w:lastRow="0" w:firstColumn="1" w:lastColumn="0" w:noHBand="0" w:noVBand="1"/>
      </w:tblPr>
      <w:tblGrid>
        <w:gridCol w:w="2168"/>
        <w:gridCol w:w="4182"/>
        <w:gridCol w:w="3000"/>
      </w:tblGrid>
      <w:tr w:rsidR="008F1E2F" w:rsidRPr="00EA488E" w14:paraId="61A5ED9F" w14:textId="77777777" w:rsidTr="00806C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FAF53" w14:textId="77777777" w:rsidR="008F1E2F" w:rsidRPr="00EA488E" w:rsidRDefault="008F1E2F" w:rsidP="00EC6263">
            <w:pPr>
              <w:jc w:val="center"/>
              <w:rPr>
                <w:rFonts w:ascii="Calibri" w:eastAsia="Times New Roman" w:hAnsi="Calibri" w:cs="Calibri"/>
                <w:kern w:val="0"/>
                <w:sz w:val="21"/>
                <w:szCs w:val="21"/>
                <w:lang w:val="es-HN"/>
                <w14:ligatures w14:val="none"/>
              </w:rPr>
            </w:pPr>
            <w:r w:rsidRPr="00EA488E">
              <w:rPr>
                <w:rFonts w:ascii="Calibri" w:eastAsia="Times New Roman" w:hAnsi="Calibri" w:cs="Calibri"/>
                <w:kern w:val="0"/>
                <w:sz w:val="21"/>
                <w:szCs w:val="21"/>
                <w:lang w:val="es-HN"/>
                <w14:ligatures w14:val="none"/>
              </w:rPr>
              <w:t>Sección del informe</w:t>
            </w:r>
          </w:p>
        </w:tc>
        <w:tc>
          <w:tcPr>
            <w:tcW w:w="0" w:type="auto"/>
            <w:hideMark/>
          </w:tcPr>
          <w:p w14:paraId="59B5CE61" w14:textId="77777777" w:rsidR="008F1E2F" w:rsidRPr="00EA488E" w:rsidRDefault="008F1E2F" w:rsidP="00EC626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1"/>
                <w:szCs w:val="21"/>
                <w:lang w:val="es-HN"/>
                <w14:ligatures w14:val="none"/>
              </w:rPr>
            </w:pPr>
            <w:r w:rsidRPr="00EA488E">
              <w:rPr>
                <w:rFonts w:ascii="Calibri" w:eastAsia="Times New Roman" w:hAnsi="Calibri" w:cs="Calibri"/>
                <w:kern w:val="0"/>
                <w:sz w:val="21"/>
                <w:szCs w:val="21"/>
                <w:lang w:val="es-HN"/>
                <w14:ligatures w14:val="none"/>
              </w:rPr>
              <w:t>Contenido principal</w:t>
            </w:r>
          </w:p>
        </w:tc>
        <w:tc>
          <w:tcPr>
            <w:tcW w:w="0" w:type="auto"/>
            <w:hideMark/>
          </w:tcPr>
          <w:p w14:paraId="2EBB472A" w14:textId="77777777" w:rsidR="008F1E2F" w:rsidRPr="00EA488E" w:rsidRDefault="008F1E2F" w:rsidP="00EC626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sz w:val="21"/>
                <w:szCs w:val="21"/>
                <w:lang w:val="es-HN"/>
                <w14:ligatures w14:val="none"/>
              </w:rPr>
            </w:pPr>
            <w:r w:rsidRPr="00EA488E">
              <w:rPr>
                <w:rFonts w:ascii="Calibri" w:eastAsia="Times New Roman" w:hAnsi="Calibri" w:cs="Calibri"/>
                <w:kern w:val="0"/>
                <w:sz w:val="21"/>
                <w:szCs w:val="21"/>
                <w:lang w:val="es-HN"/>
                <w14:ligatures w14:val="none"/>
              </w:rPr>
              <w:t>Propósito analítico</w:t>
            </w:r>
          </w:p>
        </w:tc>
      </w:tr>
      <w:tr w:rsidR="008F1E2F" w:rsidRPr="00BC2315" w14:paraId="294B9F02" w14:textId="77777777" w:rsidTr="00806CD0">
        <w:tc>
          <w:tcPr>
            <w:cnfStyle w:val="001000000000" w:firstRow="0" w:lastRow="0" w:firstColumn="1" w:lastColumn="0" w:oddVBand="0" w:evenVBand="0" w:oddHBand="0" w:evenHBand="0" w:firstRowFirstColumn="0" w:firstRowLastColumn="0" w:lastRowFirstColumn="0" w:lastRowLastColumn="0"/>
            <w:tcW w:w="0" w:type="auto"/>
            <w:hideMark/>
          </w:tcPr>
          <w:p w14:paraId="3599E506" w14:textId="77777777" w:rsidR="008F1E2F" w:rsidRPr="00EA488E" w:rsidRDefault="008F1E2F" w:rsidP="00EC6263">
            <w:pPr>
              <w:rPr>
                <w:rFonts w:ascii="Calibri" w:eastAsia="Times New Roman" w:hAnsi="Calibri" w:cs="Calibri"/>
                <w:b w:val="0"/>
                <w:bCs w:val="0"/>
                <w:kern w:val="0"/>
                <w:sz w:val="21"/>
                <w:szCs w:val="21"/>
                <w:lang w:val="es-HN"/>
                <w14:ligatures w14:val="none"/>
              </w:rPr>
            </w:pPr>
            <w:r w:rsidRPr="00EA488E">
              <w:rPr>
                <w:rFonts w:ascii="Calibri" w:eastAsia="Times New Roman" w:hAnsi="Calibri" w:cs="Calibri"/>
                <w:b w:val="0"/>
                <w:bCs w:val="0"/>
                <w:kern w:val="0"/>
                <w:sz w:val="21"/>
                <w:szCs w:val="21"/>
                <w:lang w:val="es-HN"/>
                <w14:ligatures w14:val="none"/>
              </w:rPr>
              <w:t>1. Introducción y antecedentes</w:t>
            </w:r>
          </w:p>
        </w:tc>
        <w:tc>
          <w:tcPr>
            <w:tcW w:w="0" w:type="auto"/>
            <w:hideMark/>
          </w:tcPr>
          <w:p w14:paraId="6BF3DF1C" w14:textId="77777777" w:rsidR="008F1E2F" w:rsidRPr="00EA488E" w:rsidRDefault="008F1E2F" w:rsidP="00EC626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1"/>
                <w:szCs w:val="21"/>
                <w:lang w:val="es-HN"/>
                <w14:ligatures w14:val="none"/>
              </w:rPr>
            </w:pPr>
            <w:r w:rsidRPr="00EA488E">
              <w:rPr>
                <w:rFonts w:ascii="Calibri" w:eastAsia="Times New Roman" w:hAnsi="Calibri" w:cs="Calibri"/>
                <w:kern w:val="0"/>
                <w:sz w:val="21"/>
                <w:szCs w:val="21"/>
                <w:lang w:val="es-HN"/>
                <w14:ligatures w14:val="none"/>
              </w:rPr>
              <w:t>Explica el origen del convenio INE–CONSUCOOP, los objetivos del censo y el contexto histórico del cooperativismo hondureño.</w:t>
            </w:r>
          </w:p>
        </w:tc>
        <w:tc>
          <w:tcPr>
            <w:tcW w:w="0" w:type="auto"/>
            <w:hideMark/>
          </w:tcPr>
          <w:p w14:paraId="05C31D67" w14:textId="77777777" w:rsidR="008F1E2F" w:rsidRPr="00EA488E" w:rsidRDefault="008F1E2F" w:rsidP="00EC626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1"/>
                <w:szCs w:val="21"/>
                <w:lang w:val="es-HN"/>
                <w14:ligatures w14:val="none"/>
              </w:rPr>
            </w:pPr>
            <w:r w:rsidRPr="00EA488E">
              <w:rPr>
                <w:rFonts w:ascii="Calibri" w:eastAsia="Times New Roman" w:hAnsi="Calibri" w:cs="Calibri"/>
                <w:kern w:val="0"/>
                <w:sz w:val="21"/>
                <w:szCs w:val="21"/>
                <w:lang w:val="es-HN"/>
                <w14:ligatures w14:val="none"/>
              </w:rPr>
              <w:t>Fundamentar la necesidad de contar con información estadística oficial del sector.</w:t>
            </w:r>
          </w:p>
        </w:tc>
      </w:tr>
      <w:tr w:rsidR="008F1E2F" w:rsidRPr="00BC2315" w14:paraId="3C541430" w14:textId="77777777" w:rsidTr="00806CD0">
        <w:tc>
          <w:tcPr>
            <w:cnfStyle w:val="001000000000" w:firstRow="0" w:lastRow="0" w:firstColumn="1" w:lastColumn="0" w:oddVBand="0" w:evenVBand="0" w:oddHBand="0" w:evenHBand="0" w:firstRowFirstColumn="0" w:firstRowLastColumn="0" w:lastRowFirstColumn="0" w:lastRowLastColumn="0"/>
            <w:tcW w:w="0" w:type="auto"/>
            <w:hideMark/>
          </w:tcPr>
          <w:p w14:paraId="551FD81B" w14:textId="77777777" w:rsidR="008F1E2F" w:rsidRPr="00EA488E" w:rsidRDefault="008F1E2F" w:rsidP="00EC6263">
            <w:pPr>
              <w:rPr>
                <w:rFonts w:ascii="Calibri" w:eastAsia="Times New Roman" w:hAnsi="Calibri" w:cs="Calibri"/>
                <w:b w:val="0"/>
                <w:bCs w:val="0"/>
                <w:kern w:val="0"/>
                <w:sz w:val="21"/>
                <w:szCs w:val="21"/>
                <w:lang w:val="es-HN"/>
                <w14:ligatures w14:val="none"/>
              </w:rPr>
            </w:pPr>
            <w:r w:rsidRPr="00EA488E">
              <w:rPr>
                <w:rFonts w:ascii="Calibri" w:eastAsia="Times New Roman" w:hAnsi="Calibri" w:cs="Calibri"/>
                <w:b w:val="0"/>
                <w:bCs w:val="0"/>
                <w:kern w:val="0"/>
                <w:sz w:val="21"/>
                <w:szCs w:val="21"/>
                <w:lang w:val="es-HN"/>
                <w14:ligatures w14:val="none"/>
              </w:rPr>
              <w:t>2. Metodología</w:t>
            </w:r>
          </w:p>
        </w:tc>
        <w:tc>
          <w:tcPr>
            <w:tcW w:w="0" w:type="auto"/>
            <w:hideMark/>
          </w:tcPr>
          <w:p w14:paraId="41B26F7B" w14:textId="77777777" w:rsidR="008F1E2F" w:rsidRPr="00EA488E" w:rsidRDefault="008F1E2F" w:rsidP="00EC626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1"/>
                <w:szCs w:val="21"/>
                <w:lang w:val="es-HN"/>
                <w14:ligatures w14:val="none"/>
              </w:rPr>
            </w:pPr>
            <w:r w:rsidRPr="00EA488E">
              <w:rPr>
                <w:rFonts w:ascii="Calibri" w:eastAsia="Times New Roman" w:hAnsi="Calibri" w:cs="Calibri"/>
                <w:kern w:val="0"/>
                <w:sz w:val="21"/>
                <w:szCs w:val="21"/>
                <w:lang w:val="es-HN"/>
                <w14:ligatures w14:val="none"/>
              </w:rPr>
              <w:t>Describe el enfoque censal, los instrumentos aplicados, las variables analizadas y los criterios de validación.</w:t>
            </w:r>
          </w:p>
        </w:tc>
        <w:tc>
          <w:tcPr>
            <w:tcW w:w="0" w:type="auto"/>
            <w:hideMark/>
          </w:tcPr>
          <w:p w14:paraId="756B9C32" w14:textId="77777777" w:rsidR="008F1E2F" w:rsidRPr="00EA488E" w:rsidRDefault="008F1E2F" w:rsidP="00EC626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1"/>
                <w:szCs w:val="21"/>
                <w:lang w:val="es-HN"/>
                <w14:ligatures w14:val="none"/>
              </w:rPr>
            </w:pPr>
            <w:r w:rsidRPr="00EA488E">
              <w:rPr>
                <w:rFonts w:ascii="Calibri" w:eastAsia="Times New Roman" w:hAnsi="Calibri" w:cs="Calibri"/>
                <w:kern w:val="0"/>
                <w:sz w:val="21"/>
                <w:szCs w:val="21"/>
                <w:lang w:val="es-HN"/>
                <w14:ligatures w14:val="none"/>
              </w:rPr>
              <w:t>Garantizar transparencia técnica y consistencia de los resultados.</w:t>
            </w:r>
          </w:p>
        </w:tc>
      </w:tr>
      <w:tr w:rsidR="008F1E2F" w:rsidRPr="00BC2315" w14:paraId="622A0DE2" w14:textId="77777777" w:rsidTr="00806CD0">
        <w:tc>
          <w:tcPr>
            <w:cnfStyle w:val="001000000000" w:firstRow="0" w:lastRow="0" w:firstColumn="1" w:lastColumn="0" w:oddVBand="0" w:evenVBand="0" w:oddHBand="0" w:evenHBand="0" w:firstRowFirstColumn="0" w:firstRowLastColumn="0" w:lastRowFirstColumn="0" w:lastRowLastColumn="0"/>
            <w:tcW w:w="0" w:type="auto"/>
            <w:hideMark/>
          </w:tcPr>
          <w:p w14:paraId="0097502E" w14:textId="77777777" w:rsidR="008F1E2F" w:rsidRPr="00EA488E" w:rsidRDefault="008F1E2F" w:rsidP="00EC6263">
            <w:pPr>
              <w:rPr>
                <w:rFonts w:ascii="Calibri" w:eastAsia="Times New Roman" w:hAnsi="Calibri" w:cs="Calibri"/>
                <w:b w:val="0"/>
                <w:bCs w:val="0"/>
                <w:kern w:val="0"/>
                <w:sz w:val="21"/>
                <w:szCs w:val="21"/>
                <w:lang w:val="es-HN"/>
                <w14:ligatures w14:val="none"/>
              </w:rPr>
            </w:pPr>
            <w:r w:rsidRPr="00EA488E">
              <w:rPr>
                <w:rFonts w:ascii="Calibri" w:eastAsia="Times New Roman" w:hAnsi="Calibri" w:cs="Calibri"/>
                <w:b w:val="0"/>
                <w:bCs w:val="0"/>
                <w:kern w:val="0"/>
                <w:sz w:val="21"/>
                <w:szCs w:val="21"/>
                <w:lang w:val="es-HN"/>
                <w14:ligatures w14:val="none"/>
              </w:rPr>
              <w:t>3. Marco institucional</w:t>
            </w:r>
          </w:p>
        </w:tc>
        <w:tc>
          <w:tcPr>
            <w:tcW w:w="0" w:type="auto"/>
            <w:hideMark/>
          </w:tcPr>
          <w:p w14:paraId="47EBA6EA" w14:textId="77777777" w:rsidR="008F1E2F" w:rsidRPr="00EA488E" w:rsidRDefault="008F1E2F" w:rsidP="00EC626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1"/>
                <w:szCs w:val="21"/>
                <w:lang w:val="es-HN"/>
                <w14:ligatures w14:val="none"/>
              </w:rPr>
            </w:pPr>
            <w:r w:rsidRPr="00EA488E">
              <w:rPr>
                <w:rFonts w:ascii="Calibri" w:eastAsia="Times New Roman" w:hAnsi="Calibri" w:cs="Calibri"/>
                <w:kern w:val="0"/>
                <w:sz w:val="21"/>
                <w:szCs w:val="21"/>
                <w:lang w:val="es-HN"/>
                <w14:ligatures w14:val="none"/>
              </w:rPr>
              <w:t>Resume el papel del CONSUCOOP, la CHC y los organismos de segundo y tercer grado dentro del sistema cooperativo.</w:t>
            </w:r>
          </w:p>
        </w:tc>
        <w:tc>
          <w:tcPr>
            <w:tcW w:w="0" w:type="auto"/>
            <w:hideMark/>
          </w:tcPr>
          <w:p w14:paraId="366F2D4F" w14:textId="77777777" w:rsidR="008F1E2F" w:rsidRPr="00EA488E" w:rsidRDefault="008F1E2F" w:rsidP="00EC626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1"/>
                <w:szCs w:val="21"/>
                <w:lang w:val="es-HN"/>
                <w14:ligatures w14:val="none"/>
              </w:rPr>
            </w:pPr>
            <w:r w:rsidRPr="00EA488E">
              <w:rPr>
                <w:rFonts w:ascii="Calibri" w:eastAsia="Times New Roman" w:hAnsi="Calibri" w:cs="Calibri"/>
                <w:kern w:val="0"/>
                <w:sz w:val="21"/>
                <w:szCs w:val="21"/>
                <w:lang w:val="es-HN"/>
                <w14:ligatures w14:val="none"/>
              </w:rPr>
              <w:t>Mostrar la estructura legal y organizativa del movimiento.</w:t>
            </w:r>
          </w:p>
        </w:tc>
      </w:tr>
      <w:tr w:rsidR="008F1E2F" w:rsidRPr="00BC2315" w14:paraId="152D80C5" w14:textId="77777777" w:rsidTr="00806CD0">
        <w:tc>
          <w:tcPr>
            <w:cnfStyle w:val="001000000000" w:firstRow="0" w:lastRow="0" w:firstColumn="1" w:lastColumn="0" w:oddVBand="0" w:evenVBand="0" w:oddHBand="0" w:evenHBand="0" w:firstRowFirstColumn="0" w:firstRowLastColumn="0" w:lastRowFirstColumn="0" w:lastRowLastColumn="0"/>
            <w:tcW w:w="0" w:type="auto"/>
            <w:hideMark/>
          </w:tcPr>
          <w:p w14:paraId="02637D4F" w14:textId="77777777" w:rsidR="008F1E2F" w:rsidRPr="00EA488E" w:rsidRDefault="008F1E2F" w:rsidP="00EC6263">
            <w:pPr>
              <w:rPr>
                <w:rFonts w:ascii="Calibri" w:eastAsia="Times New Roman" w:hAnsi="Calibri" w:cs="Calibri"/>
                <w:b w:val="0"/>
                <w:bCs w:val="0"/>
                <w:kern w:val="0"/>
                <w:sz w:val="21"/>
                <w:szCs w:val="21"/>
                <w:lang w:val="es-HN"/>
                <w14:ligatures w14:val="none"/>
              </w:rPr>
            </w:pPr>
            <w:r w:rsidRPr="00EA488E">
              <w:rPr>
                <w:rFonts w:ascii="Calibri" w:eastAsia="Times New Roman" w:hAnsi="Calibri" w:cs="Calibri"/>
                <w:b w:val="0"/>
                <w:bCs w:val="0"/>
                <w:kern w:val="0"/>
                <w:sz w:val="21"/>
                <w:szCs w:val="21"/>
                <w:lang w:val="es-HN"/>
                <w14:ligatures w14:val="none"/>
              </w:rPr>
              <w:t>4. Caracterización general del sector</w:t>
            </w:r>
          </w:p>
        </w:tc>
        <w:tc>
          <w:tcPr>
            <w:tcW w:w="0" w:type="auto"/>
            <w:hideMark/>
          </w:tcPr>
          <w:p w14:paraId="3DCAE9E2" w14:textId="77777777" w:rsidR="008F1E2F" w:rsidRPr="00EA488E" w:rsidRDefault="008F1E2F" w:rsidP="00EC626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1"/>
                <w:szCs w:val="21"/>
                <w:lang w:val="es-HN"/>
                <w14:ligatures w14:val="none"/>
              </w:rPr>
            </w:pPr>
            <w:r w:rsidRPr="00EA488E">
              <w:rPr>
                <w:rFonts w:ascii="Calibri" w:eastAsia="Times New Roman" w:hAnsi="Calibri" w:cs="Calibri"/>
                <w:kern w:val="0"/>
                <w:sz w:val="21"/>
                <w:szCs w:val="21"/>
                <w:lang w:val="es-HN"/>
                <w14:ligatures w14:val="none"/>
              </w:rPr>
              <w:t>Presenta el número, tipo y distribución de cooperativas, su composición por género y su nivel de integración.</w:t>
            </w:r>
          </w:p>
        </w:tc>
        <w:tc>
          <w:tcPr>
            <w:tcW w:w="0" w:type="auto"/>
            <w:hideMark/>
          </w:tcPr>
          <w:p w14:paraId="2C7B670F" w14:textId="77777777" w:rsidR="008F1E2F" w:rsidRPr="00EA488E" w:rsidRDefault="008F1E2F" w:rsidP="00EC626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1"/>
                <w:szCs w:val="21"/>
                <w:lang w:val="es-HN"/>
                <w14:ligatures w14:val="none"/>
              </w:rPr>
            </w:pPr>
            <w:r w:rsidRPr="00EA488E">
              <w:rPr>
                <w:rFonts w:ascii="Calibri" w:eastAsia="Times New Roman" w:hAnsi="Calibri" w:cs="Calibri"/>
                <w:kern w:val="0"/>
                <w:sz w:val="21"/>
                <w:szCs w:val="21"/>
                <w:lang w:val="es-HN"/>
                <w14:ligatures w14:val="none"/>
              </w:rPr>
              <w:t>Ofrecer una visión global del movimiento cooperativo nacional.</w:t>
            </w:r>
          </w:p>
        </w:tc>
      </w:tr>
      <w:tr w:rsidR="008F1E2F" w:rsidRPr="00BC2315" w14:paraId="216F8AD9" w14:textId="77777777" w:rsidTr="00806CD0">
        <w:tc>
          <w:tcPr>
            <w:cnfStyle w:val="001000000000" w:firstRow="0" w:lastRow="0" w:firstColumn="1" w:lastColumn="0" w:oddVBand="0" w:evenVBand="0" w:oddHBand="0" w:evenHBand="0" w:firstRowFirstColumn="0" w:firstRowLastColumn="0" w:lastRowFirstColumn="0" w:lastRowLastColumn="0"/>
            <w:tcW w:w="0" w:type="auto"/>
            <w:hideMark/>
          </w:tcPr>
          <w:p w14:paraId="0DB1C2A3" w14:textId="77777777" w:rsidR="008F1E2F" w:rsidRPr="00EA488E" w:rsidRDefault="008F1E2F" w:rsidP="00EC6263">
            <w:pPr>
              <w:rPr>
                <w:rFonts w:ascii="Calibri" w:eastAsia="Times New Roman" w:hAnsi="Calibri" w:cs="Calibri"/>
                <w:b w:val="0"/>
                <w:bCs w:val="0"/>
                <w:kern w:val="0"/>
                <w:sz w:val="21"/>
                <w:szCs w:val="21"/>
                <w:lang w:val="es-HN"/>
                <w14:ligatures w14:val="none"/>
              </w:rPr>
            </w:pPr>
            <w:r w:rsidRPr="00EA488E">
              <w:rPr>
                <w:rFonts w:ascii="Calibri" w:eastAsia="Times New Roman" w:hAnsi="Calibri" w:cs="Calibri"/>
                <w:b w:val="0"/>
                <w:bCs w:val="0"/>
                <w:kern w:val="0"/>
                <w:sz w:val="21"/>
                <w:szCs w:val="21"/>
                <w:lang w:val="es-HN"/>
                <w14:ligatures w14:val="none"/>
              </w:rPr>
              <w:t>5. Análisis por sectores económicos</w:t>
            </w:r>
          </w:p>
        </w:tc>
        <w:tc>
          <w:tcPr>
            <w:tcW w:w="0" w:type="auto"/>
            <w:hideMark/>
          </w:tcPr>
          <w:p w14:paraId="77849C1C" w14:textId="77777777" w:rsidR="008F1E2F" w:rsidRPr="00EA488E" w:rsidRDefault="008F1E2F" w:rsidP="00EC626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1"/>
                <w:szCs w:val="21"/>
                <w:lang w:val="es-HN"/>
                <w14:ligatures w14:val="none"/>
              </w:rPr>
            </w:pPr>
            <w:r w:rsidRPr="00EA488E">
              <w:rPr>
                <w:rFonts w:ascii="Calibri" w:eastAsia="Times New Roman" w:hAnsi="Calibri" w:cs="Calibri"/>
                <w:kern w:val="0"/>
                <w:sz w:val="21"/>
                <w:szCs w:val="21"/>
                <w:lang w:val="es-HN"/>
                <w14:ligatures w14:val="none"/>
              </w:rPr>
              <w:t>Agrupa la información por tipo de cooperativa: financiera, productiva–agropecuaria, de servicios y social–solidaria.</w:t>
            </w:r>
          </w:p>
        </w:tc>
        <w:tc>
          <w:tcPr>
            <w:tcW w:w="0" w:type="auto"/>
            <w:hideMark/>
          </w:tcPr>
          <w:p w14:paraId="3565E784" w14:textId="77777777" w:rsidR="008F1E2F" w:rsidRPr="00EA488E" w:rsidRDefault="008F1E2F" w:rsidP="00EC626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1"/>
                <w:szCs w:val="21"/>
                <w:lang w:val="es-HN"/>
                <w14:ligatures w14:val="none"/>
              </w:rPr>
            </w:pPr>
            <w:r w:rsidRPr="00EA488E">
              <w:rPr>
                <w:rFonts w:ascii="Calibri" w:eastAsia="Times New Roman" w:hAnsi="Calibri" w:cs="Calibri"/>
                <w:kern w:val="0"/>
                <w:sz w:val="21"/>
                <w:szCs w:val="21"/>
                <w:lang w:val="es-HN"/>
                <w14:ligatures w14:val="none"/>
              </w:rPr>
              <w:t>Evaluar el desempeño de cada subsector según su nivel de desarrollo y cobertura.</w:t>
            </w:r>
          </w:p>
        </w:tc>
      </w:tr>
      <w:tr w:rsidR="008F1E2F" w:rsidRPr="00BC2315" w14:paraId="28960DD6" w14:textId="77777777" w:rsidTr="00806CD0">
        <w:tc>
          <w:tcPr>
            <w:cnfStyle w:val="001000000000" w:firstRow="0" w:lastRow="0" w:firstColumn="1" w:lastColumn="0" w:oddVBand="0" w:evenVBand="0" w:oddHBand="0" w:evenHBand="0" w:firstRowFirstColumn="0" w:firstRowLastColumn="0" w:lastRowFirstColumn="0" w:lastRowLastColumn="0"/>
            <w:tcW w:w="0" w:type="auto"/>
            <w:hideMark/>
          </w:tcPr>
          <w:p w14:paraId="4F2E5CC8" w14:textId="77777777" w:rsidR="008F1E2F" w:rsidRPr="00EA488E" w:rsidRDefault="008F1E2F" w:rsidP="00EC6263">
            <w:pPr>
              <w:rPr>
                <w:rFonts w:ascii="Calibri" w:eastAsia="Times New Roman" w:hAnsi="Calibri" w:cs="Calibri"/>
                <w:b w:val="0"/>
                <w:bCs w:val="0"/>
                <w:kern w:val="0"/>
                <w:sz w:val="21"/>
                <w:szCs w:val="21"/>
                <w:lang w:val="es-HN"/>
                <w14:ligatures w14:val="none"/>
              </w:rPr>
            </w:pPr>
            <w:r w:rsidRPr="00EA488E">
              <w:rPr>
                <w:rFonts w:ascii="Calibri" w:eastAsia="Times New Roman" w:hAnsi="Calibri" w:cs="Calibri"/>
                <w:b w:val="0"/>
                <w:bCs w:val="0"/>
                <w:kern w:val="0"/>
                <w:sz w:val="21"/>
                <w:szCs w:val="21"/>
                <w:lang w:val="es-HN"/>
                <w14:ligatures w14:val="none"/>
              </w:rPr>
              <w:t>6. Educación, género y juventud</w:t>
            </w:r>
          </w:p>
        </w:tc>
        <w:tc>
          <w:tcPr>
            <w:tcW w:w="0" w:type="auto"/>
            <w:hideMark/>
          </w:tcPr>
          <w:p w14:paraId="40AA361B" w14:textId="77777777" w:rsidR="008F1E2F" w:rsidRPr="00EA488E" w:rsidRDefault="008F1E2F" w:rsidP="00EC626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1"/>
                <w:szCs w:val="21"/>
                <w:lang w:val="es-HN"/>
                <w14:ligatures w14:val="none"/>
              </w:rPr>
            </w:pPr>
            <w:r w:rsidRPr="00EA488E">
              <w:rPr>
                <w:rFonts w:ascii="Calibri" w:eastAsia="Times New Roman" w:hAnsi="Calibri" w:cs="Calibri"/>
                <w:kern w:val="0"/>
                <w:sz w:val="21"/>
                <w:szCs w:val="21"/>
                <w:lang w:val="es-HN"/>
                <w14:ligatures w14:val="none"/>
              </w:rPr>
              <w:t>Examina la participación de mujeres y jóvenes, el acceso a espacios de decisión y las iniciativas de formación cooperativa.</w:t>
            </w:r>
          </w:p>
        </w:tc>
        <w:tc>
          <w:tcPr>
            <w:tcW w:w="0" w:type="auto"/>
            <w:hideMark/>
          </w:tcPr>
          <w:p w14:paraId="5CEA6E4B" w14:textId="77777777" w:rsidR="008F1E2F" w:rsidRPr="00EA488E" w:rsidRDefault="008F1E2F" w:rsidP="00EC626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1"/>
                <w:szCs w:val="21"/>
                <w:lang w:val="es-HN"/>
                <w14:ligatures w14:val="none"/>
              </w:rPr>
            </w:pPr>
            <w:r w:rsidRPr="00EA488E">
              <w:rPr>
                <w:rFonts w:ascii="Calibri" w:eastAsia="Times New Roman" w:hAnsi="Calibri" w:cs="Calibri"/>
                <w:kern w:val="0"/>
                <w:sz w:val="21"/>
                <w:szCs w:val="21"/>
                <w:lang w:val="es-HN"/>
                <w14:ligatures w14:val="none"/>
              </w:rPr>
              <w:t>Incorporar la perspectiva social y de inclusión en el análisis del sector.</w:t>
            </w:r>
          </w:p>
        </w:tc>
      </w:tr>
      <w:tr w:rsidR="008F1E2F" w:rsidRPr="00BC2315" w14:paraId="22214180" w14:textId="77777777" w:rsidTr="00806CD0">
        <w:tc>
          <w:tcPr>
            <w:cnfStyle w:val="001000000000" w:firstRow="0" w:lastRow="0" w:firstColumn="1" w:lastColumn="0" w:oddVBand="0" w:evenVBand="0" w:oddHBand="0" w:evenHBand="0" w:firstRowFirstColumn="0" w:firstRowLastColumn="0" w:lastRowFirstColumn="0" w:lastRowLastColumn="0"/>
            <w:tcW w:w="0" w:type="auto"/>
            <w:hideMark/>
          </w:tcPr>
          <w:p w14:paraId="1F9D9560" w14:textId="77777777" w:rsidR="008F1E2F" w:rsidRPr="00EA488E" w:rsidRDefault="008F1E2F" w:rsidP="00EC6263">
            <w:pPr>
              <w:rPr>
                <w:rFonts w:ascii="Calibri" w:eastAsia="Times New Roman" w:hAnsi="Calibri" w:cs="Calibri"/>
                <w:b w:val="0"/>
                <w:bCs w:val="0"/>
                <w:kern w:val="0"/>
                <w:sz w:val="21"/>
                <w:szCs w:val="21"/>
                <w:lang w:val="es-HN"/>
                <w14:ligatures w14:val="none"/>
              </w:rPr>
            </w:pPr>
            <w:r w:rsidRPr="00EA488E">
              <w:rPr>
                <w:rFonts w:ascii="Calibri" w:eastAsia="Times New Roman" w:hAnsi="Calibri" w:cs="Calibri"/>
                <w:b w:val="0"/>
                <w:bCs w:val="0"/>
                <w:kern w:val="0"/>
                <w:sz w:val="21"/>
                <w:szCs w:val="21"/>
                <w:lang w:val="es-HN"/>
                <w14:ligatures w14:val="none"/>
              </w:rPr>
              <w:t>7. Conclusiones y recomendaciones</w:t>
            </w:r>
          </w:p>
        </w:tc>
        <w:tc>
          <w:tcPr>
            <w:tcW w:w="0" w:type="auto"/>
            <w:hideMark/>
          </w:tcPr>
          <w:p w14:paraId="7B78340D" w14:textId="77777777" w:rsidR="008F1E2F" w:rsidRPr="00EA488E" w:rsidRDefault="008F1E2F" w:rsidP="00EC626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1"/>
                <w:szCs w:val="21"/>
                <w:lang w:val="es-HN"/>
                <w14:ligatures w14:val="none"/>
              </w:rPr>
            </w:pPr>
            <w:r w:rsidRPr="00EA488E">
              <w:rPr>
                <w:rFonts w:ascii="Calibri" w:eastAsia="Times New Roman" w:hAnsi="Calibri" w:cs="Calibri"/>
                <w:kern w:val="0"/>
                <w:sz w:val="21"/>
                <w:szCs w:val="21"/>
                <w:lang w:val="es-HN"/>
                <w14:ligatures w14:val="none"/>
              </w:rPr>
              <w:t>Sintetiza hallazgos clave, desafíos institucionales y propuestas de fortalecimiento.</w:t>
            </w:r>
          </w:p>
        </w:tc>
        <w:tc>
          <w:tcPr>
            <w:tcW w:w="0" w:type="auto"/>
            <w:hideMark/>
          </w:tcPr>
          <w:p w14:paraId="4D71CF0F" w14:textId="77777777" w:rsidR="008F1E2F" w:rsidRPr="00EA488E" w:rsidRDefault="008F1E2F" w:rsidP="00EC626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1"/>
                <w:szCs w:val="21"/>
                <w:lang w:val="es-HN"/>
                <w14:ligatures w14:val="none"/>
              </w:rPr>
            </w:pPr>
            <w:r w:rsidRPr="00EA488E">
              <w:rPr>
                <w:rFonts w:ascii="Calibri" w:eastAsia="Times New Roman" w:hAnsi="Calibri" w:cs="Calibri"/>
                <w:kern w:val="0"/>
                <w:sz w:val="21"/>
                <w:szCs w:val="21"/>
                <w:lang w:val="es-HN"/>
                <w14:ligatures w14:val="none"/>
              </w:rPr>
              <w:t>Orientar la formulación de políticas y estrategias de desarrollo cooperativo.</w:t>
            </w:r>
          </w:p>
        </w:tc>
      </w:tr>
    </w:tbl>
    <w:p w14:paraId="70DA972D" w14:textId="77777777" w:rsidR="008F1E2F" w:rsidRPr="00EA488E" w:rsidRDefault="008F1E2F" w:rsidP="00806CD0">
      <w:pPr>
        <w:spacing w:before="100" w:beforeAutospacing="1" w:after="100" w:afterAutospacing="1" w:line="240" w:lineRule="auto"/>
        <w:jc w:val="right"/>
        <w:rPr>
          <w:rFonts w:ascii="Calibri" w:eastAsia="Times New Roman" w:hAnsi="Calibri" w:cs="Calibri"/>
          <w:i/>
          <w:iCs/>
          <w:kern w:val="0"/>
          <w:lang w:val="es-HN"/>
          <w14:ligatures w14:val="none"/>
        </w:rPr>
      </w:pPr>
      <w:r w:rsidRPr="00EA488E">
        <w:rPr>
          <w:rFonts w:ascii="Calibri" w:eastAsia="Times New Roman" w:hAnsi="Calibri" w:cs="Calibri"/>
          <w:i/>
          <w:iCs/>
          <w:kern w:val="0"/>
          <w:lang w:val="es-HN"/>
          <w14:ligatures w14:val="none"/>
        </w:rPr>
        <w:t>Fuente: Consejo Nacional Supervisor de Cooperativas (CONSUCOOP) &amp; Instituto Nacional de Estadística (INE), 2025.</w:t>
      </w:r>
    </w:p>
    <w:p w14:paraId="0F48C8AD" w14:textId="44F65C35" w:rsidR="00806CD0" w:rsidRPr="00EA488E" w:rsidRDefault="00613298" w:rsidP="000E0E7D">
      <w:pPr>
        <w:pStyle w:val="Heading2"/>
        <w:jc w:val="both"/>
        <w:rPr>
          <w:lang w:val="es-HN"/>
        </w:rPr>
      </w:pPr>
      <w:bookmarkStart w:id="15" w:name="_Toc214047047"/>
      <w:r w:rsidRPr="00EA488E">
        <w:rPr>
          <w:lang w:val="es-HN"/>
        </w:rPr>
        <w:lastRenderedPageBreak/>
        <w:t xml:space="preserve">2.2 </w:t>
      </w:r>
      <w:r w:rsidR="00806CD0" w:rsidRPr="00EA488E">
        <w:rPr>
          <w:lang w:val="es-HN"/>
        </w:rPr>
        <w:t>Caracterización del Subsector de Ahorro y Crédito según CONSUCOOP &amp; INE (2025)</w:t>
      </w:r>
      <w:bookmarkEnd w:id="15"/>
    </w:p>
    <w:p w14:paraId="76475BE0" w14:textId="53B8A14C" w:rsidR="00806CD0" w:rsidRPr="00EA488E" w:rsidRDefault="00613298" w:rsidP="00613298">
      <w:pPr>
        <w:pStyle w:val="Heading3"/>
        <w:rPr>
          <w:lang w:val="es-HN"/>
        </w:rPr>
      </w:pPr>
      <w:bookmarkStart w:id="16" w:name="_Toc214047048"/>
      <w:r w:rsidRPr="00EA488E">
        <w:rPr>
          <w:lang w:val="es-HN"/>
        </w:rPr>
        <w:t xml:space="preserve">2.2.1 </w:t>
      </w:r>
      <w:r w:rsidR="00806CD0" w:rsidRPr="00EA488E">
        <w:rPr>
          <w:lang w:val="es-HN"/>
        </w:rPr>
        <w:t>Crecimiento y consolidación institucional</w:t>
      </w:r>
      <w:bookmarkEnd w:id="16"/>
    </w:p>
    <w:p w14:paraId="2A9CA812" w14:textId="06BB7454" w:rsidR="00806CD0" w:rsidRPr="00EA488E" w:rsidRDefault="00806CD0" w:rsidP="00806CD0">
      <w:pPr>
        <w:jc w:val="both"/>
        <w:rPr>
          <w:rFonts w:ascii="Calibri" w:hAnsi="Calibri" w:cs="Calibri"/>
          <w:lang w:val="es-HN"/>
        </w:rPr>
      </w:pPr>
      <w:r w:rsidRPr="00EA488E">
        <w:rPr>
          <w:rFonts w:ascii="Calibri" w:hAnsi="Calibri" w:cs="Calibri"/>
          <w:lang w:val="es-HN"/>
        </w:rPr>
        <w:t xml:space="preserve">El Informe de Caracterización del Sector Cooperativo y Censo Nacional de Cooperativas 2025, </w:t>
      </w:r>
      <w:r w:rsidR="00EC6263" w:rsidRPr="00EA488E">
        <w:rPr>
          <w:rFonts w:ascii="Calibri" w:hAnsi="Calibri" w:cs="Calibri"/>
          <w:lang w:val="es-HN"/>
        </w:rPr>
        <w:t xml:space="preserve">plantea </w:t>
      </w:r>
      <w:r w:rsidRPr="00EA488E">
        <w:rPr>
          <w:rFonts w:ascii="Calibri" w:hAnsi="Calibri" w:cs="Calibri"/>
          <w:lang w:val="es-HN"/>
        </w:rPr>
        <w:t>que el subsector de ahorro y crédito constituye el segmento más robusto y estructurado del cooperativismo hondureño. Este subsector concentra la mayor parte de las organizaciones bajo supervisión técnica formal y presenta avances sostenidos en materia organizativa, educativa y tecnológica.</w:t>
      </w:r>
    </w:p>
    <w:p w14:paraId="70D61235" w14:textId="4570C8CC" w:rsidR="00806CD0" w:rsidRPr="00EA488E" w:rsidRDefault="00613298" w:rsidP="00613298">
      <w:pPr>
        <w:pStyle w:val="Heading3"/>
        <w:rPr>
          <w:lang w:val="es-HN"/>
        </w:rPr>
      </w:pPr>
      <w:bookmarkStart w:id="17" w:name="_Toc214047049"/>
      <w:r w:rsidRPr="00EA488E">
        <w:rPr>
          <w:lang w:val="es-HN"/>
        </w:rPr>
        <w:t xml:space="preserve">2.2.2 </w:t>
      </w:r>
      <w:r w:rsidR="00806CD0" w:rsidRPr="00EA488E">
        <w:rPr>
          <w:lang w:val="es-HN"/>
        </w:rPr>
        <w:t>Cobertura y distribución territorial</w:t>
      </w:r>
      <w:bookmarkEnd w:id="17"/>
    </w:p>
    <w:p w14:paraId="5F856247" w14:textId="1758DFEE" w:rsidR="00806CD0" w:rsidRPr="00EA488E" w:rsidRDefault="00806CD0" w:rsidP="00806CD0">
      <w:pPr>
        <w:jc w:val="both"/>
        <w:rPr>
          <w:rFonts w:ascii="Calibri" w:hAnsi="Calibri" w:cs="Calibri"/>
          <w:lang w:val="es-HN"/>
        </w:rPr>
      </w:pPr>
      <w:r w:rsidRPr="00EA488E">
        <w:rPr>
          <w:rFonts w:ascii="Calibri" w:hAnsi="Calibri" w:cs="Calibri"/>
          <w:lang w:val="es-HN"/>
        </w:rPr>
        <w:t>Los resultados del censo muestran una presencia significativa del sistema cooperativo, pero con concentración territorial notable. Según el informe, solo 3 de los 18 departamentos del país albergan a los organismos de segundo y tercer grado</w:t>
      </w:r>
      <w:r w:rsidR="00EC6263" w:rsidRPr="00EA488E">
        <w:rPr>
          <w:rFonts w:ascii="Calibri" w:hAnsi="Calibri" w:cs="Calibri"/>
          <w:lang w:val="es-HN"/>
        </w:rPr>
        <w:t>.</w:t>
      </w:r>
    </w:p>
    <w:p w14:paraId="0AAAC159" w14:textId="36EFF6AE" w:rsidR="00806CD0" w:rsidRPr="00EA488E" w:rsidRDefault="00806CD0" w:rsidP="00EC6263">
      <w:pPr>
        <w:spacing w:after="0"/>
        <w:jc w:val="both"/>
        <w:rPr>
          <w:rFonts w:ascii="Calibri" w:hAnsi="Calibri" w:cs="Calibri"/>
          <w:lang w:val="es-HN"/>
        </w:rPr>
      </w:pPr>
      <w:r w:rsidRPr="00EA488E">
        <w:rPr>
          <w:rFonts w:ascii="Calibri" w:hAnsi="Calibri" w:cs="Calibri"/>
          <w:lang w:val="es-HN"/>
        </w:rPr>
        <w:t>En este contexto, FACACH y FEHCACREL, como federaciones del subsector de ahorro y crédito, figuran como actores clave en:</w:t>
      </w:r>
    </w:p>
    <w:p w14:paraId="53C832A5" w14:textId="77777777" w:rsidR="00806CD0" w:rsidRPr="00EA488E" w:rsidRDefault="00806CD0" w:rsidP="00806CD0">
      <w:pPr>
        <w:pStyle w:val="ListParagraph"/>
        <w:numPr>
          <w:ilvl w:val="0"/>
          <w:numId w:val="35"/>
        </w:numPr>
        <w:rPr>
          <w:rFonts w:ascii="Calibri" w:hAnsi="Calibri" w:cs="Calibri"/>
          <w:lang w:val="es-HN"/>
        </w:rPr>
      </w:pPr>
      <w:r w:rsidRPr="00EA488E">
        <w:rPr>
          <w:rFonts w:ascii="Calibri" w:hAnsi="Calibri" w:cs="Calibri"/>
          <w:lang w:val="es-HN"/>
        </w:rPr>
        <w:t>la expansión territorial,</w:t>
      </w:r>
    </w:p>
    <w:p w14:paraId="424BD070" w14:textId="77777777" w:rsidR="00806CD0" w:rsidRPr="00EA488E" w:rsidRDefault="00806CD0" w:rsidP="00806CD0">
      <w:pPr>
        <w:pStyle w:val="ListParagraph"/>
        <w:numPr>
          <w:ilvl w:val="0"/>
          <w:numId w:val="35"/>
        </w:numPr>
        <w:rPr>
          <w:rFonts w:ascii="Calibri" w:hAnsi="Calibri" w:cs="Calibri"/>
          <w:lang w:val="es-HN"/>
        </w:rPr>
      </w:pPr>
      <w:r w:rsidRPr="00EA488E">
        <w:rPr>
          <w:rFonts w:ascii="Calibri" w:hAnsi="Calibri" w:cs="Calibri"/>
          <w:lang w:val="es-HN"/>
        </w:rPr>
        <w:t>el acompañamiento técnico,</w:t>
      </w:r>
    </w:p>
    <w:p w14:paraId="71883320" w14:textId="77777777" w:rsidR="00806CD0" w:rsidRPr="00EA488E" w:rsidRDefault="00806CD0" w:rsidP="00806CD0">
      <w:pPr>
        <w:pStyle w:val="ListParagraph"/>
        <w:numPr>
          <w:ilvl w:val="0"/>
          <w:numId w:val="35"/>
        </w:numPr>
        <w:rPr>
          <w:rFonts w:ascii="Calibri" w:hAnsi="Calibri" w:cs="Calibri"/>
          <w:lang w:val="es-HN"/>
        </w:rPr>
      </w:pPr>
      <w:r w:rsidRPr="00EA488E">
        <w:rPr>
          <w:rFonts w:ascii="Calibri" w:hAnsi="Calibri" w:cs="Calibri"/>
          <w:lang w:val="es-HN"/>
        </w:rPr>
        <w:t>la capacitación de nuevas cooperativas,</w:t>
      </w:r>
    </w:p>
    <w:p w14:paraId="111E35AF" w14:textId="77777777" w:rsidR="00806CD0" w:rsidRPr="00EA488E" w:rsidRDefault="00806CD0" w:rsidP="00806CD0">
      <w:pPr>
        <w:pStyle w:val="ListParagraph"/>
        <w:numPr>
          <w:ilvl w:val="0"/>
          <w:numId w:val="35"/>
        </w:numPr>
        <w:rPr>
          <w:rFonts w:ascii="Calibri" w:hAnsi="Calibri" w:cs="Calibri"/>
          <w:lang w:val="es-HN"/>
        </w:rPr>
      </w:pPr>
      <w:r w:rsidRPr="00EA488E">
        <w:rPr>
          <w:rFonts w:ascii="Calibri" w:hAnsi="Calibri" w:cs="Calibri"/>
          <w:lang w:val="es-HN"/>
        </w:rPr>
        <w:t>la unificación de criterios financieros y administrativos dentro del subsector.</w:t>
      </w:r>
    </w:p>
    <w:p w14:paraId="4EFE3325" w14:textId="77777777" w:rsidR="00806CD0" w:rsidRPr="00EA488E" w:rsidRDefault="00806CD0" w:rsidP="00806CD0">
      <w:pPr>
        <w:rPr>
          <w:rFonts w:ascii="Calibri" w:hAnsi="Calibri" w:cs="Calibri"/>
          <w:lang w:val="es-HN"/>
        </w:rPr>
      </w:pPr>
      <w:r w:rsidRPr="00EA488E">
        <w:rPr>
          <w:rFonts w:ascii="Calibri" w:hAnsi="Calibri" w:cs="Calibri"/>
          <w:lang w:val="es-HN"/>
        </w:rPr>
        <w:t>Estas funciones se desprenden de su condición como organismos de segundo grado registrados y analizados en el censo.</w:t>
      </w:r>
    </w:p>
    <w:p w14:paraId="6ACD6EA5" w14:textId="68C812EA" w:rsidR="00806CD0" w:rsidRPr="00EA488E" w:rsidRDefault="00613298" w:rsidP="00613298">
      <w:pPr>
        <w:pStyle w:val="Heading3"/>
        <w:rPr>
          <w:lang w:val="es-HN"/>
        </w:rPr>
      </w:pPr>
      <w:bookmarkStart w:id="18" w:name="_Toc214047050"/>
      <w:r w:rsidRPr="00EA488E">
        <w:rPr>
          <w:lang w:val="es-HN"/>
        </w:rPr>
        <w:t xml:space="preserve">2.2. </w:t>
      </w:r>
      <w:r w:rsidR="00806CD0" w:rsidRPr="00EA488E">
        <w:rPr>
          <w:lang w:val="es-HN"/>
        </w:rPr>
        <w:t>Supervisión, normativas y fortalecimiento prudencial</w:t>
      </w:r>
      <w:bookmarkEnd w:id="18"/>
    </w:p>
    <w:p w14:paraId="2803D96B" w14:textId="7D6F13E1" w:rsidR="00EC6263" w:rsidRPr="00EA488E" w:rsidRDefault="00806CD0" w:rsidP="00EC6263">
      <w:pPr>
        <w:spacing w:after="0"/>
        <w:jc w:val="both"/>
        <w:rPr>
          <w:rFonts w:ascii="Calibri" w:hAnsi="Calibri" w:cs="Calibri"/>
          <w:lang w:val="es-HN"/>
        </w:rPr>
      </w:pPr>
      <w:r w:rsidRPr="00EA488E">
        <w:rPr>
          <w:rFonts w:ascii="Calibri" w:hAnsi="Calibri" w:cs="Calibri"/>
          <w:lang w:val="es-HN"/>
        </w:rPr>
        <w:t>En el informe trimestral 2025 de CONSUCOOP</w:t>
      </w:r>
      <w:r w:rsidR="00EC6263" w:rsidRPr="00EA488E">
        <w:rPr>
          <w:rFonts w:ascii="Calibri" w:hAnsi="Calibri" w:cs="Calibri"/>
          <w:lang w:val="es-HN"/>
        </w:rPr>
        <w:t xml:space="preserve"> describe algunas de sus actividades como: </w:t>
      </w:r>
    </w:p>
    <w:p w14:paraId="25385768" w14:textId="30BB99B1" w:rsidR="00806CD0" w:rsidRPr="00EA488E" w:rsidRDefault="00806CD0" w:rsidP="00EC6263">
      <w:pPr>
        <w:pStyle w:val="ListParagraph"/>
        <w:numPr>
          <w:ilvl w:val="0"/>
          <w:numId w:val="50"/>
        </w:numPr>
        <w:jc w:val="both"/>
        <w:rPr>
          <w:rFonts w:ascii="Calibri" w:hAnsi="Calibri" w:cs="Calibri"/>
          <w:lang w:val="es-HN"/>
        </w:rPr>
      </w:pPr>
      <w:r w:rsidRPr="00EA488E">
        <w:rPr>
          <w:rFonts w:ascii="Calibri" w:hAnsi="Calibri" w:cs="Calibri"/>
          <w:lang w:val="es-HN"/>
        </w:rPr>
        <w:t>Supervisiones realizadas a 32 cooperativas de más de un millón de dólares en activos,</w:t>
      </w:r>
    </w:p>
    <w:p w14:paraId="7D7DE8AD" w14:textId="15A42127" w:rsidR="00806CD0" w:rsidRPr="00EA488E" w:rsidRDefault="00806CD0" w:rsidP="00806CD0">
      <w:pPr>
        <w:pStyle w:val="ListParagraph"/>
        <w:numPr>
          <w:ilvl w:val="0"/>
          <w:numId w:val="36"/>
        </w:numPr>
        <w:rPr>
          <w:rFonts w:ascii="Calibri" w:hAnsi="Calibri" w:cs="Calibri"/>
          <w:lang w:val="es-HN"/>
        </w:rPr>
      </w:pPr>
      <w:r w:rsidRPr="00EA488E">
        <w:rPr>
          <w:rFonts w:ascii="Calibri" w:hAnsi="Calibri" w:cs="Calibri"/>
          <w:lang w:val="es-HN"/>
        </w:rPr>
        <w:t>Verificaciones del cumplimiento de normas prudenciales,</w:t>
      </w:r>
    </w:p>
    <w:p w14:paraId="62542204" w14:textId="7C658099" w:rsidR="00806CD0" w:rsidRPr="00EA488E" w:rsidRDefault="00806CD0" w:rsidP="00806CD0">
      <w:pPr>
        <w:pStyle w:val="ListParagraph"/>
        <w:numPr>
          <w:ilvl w:val="0"/>
          <w:numId w:val="36"/>
        </w:numPr>
        <w:rPr>
          <w:rFonts w:ascii="Calibri" w:hAnsi="Calibri" w:cs="Calibri"/>
          <w:lang w:val="es-HN"/>
        </w:rPr>
      </w:pPr>
      <w:r w:rsidRPr="00EA488E">
        <w:rPr>
          <w:rFonts w:ascii="Calibri" w:hAnsi="Calibri" w:cs="Calibri"/>
          <w:lang w:val="es-HN"/>
        </w:rPr>
        <w:t>Monitoreo del índice de capital institucional (90% de cumplimiento),</w:t>
      </w:r>
    </w:p>
    <w:p w14:paraId="50A9E651" w14:textId="68B9DCA1" w:rsidR="00806CD0" w:rsidRPr="00EA488E" w:rsidRDefault="00806CD0" w:rsidP="00806CD0">
      <w:pPr>
        <w:pStyle w:val="ListParagraph"/>
        <w:numPr>
          <w:ilvl w:val="0"/>
          <w:numId w:val="36"/>
        </w:numPr>
        <w:rPr>
          <w:rFonts w:ascii="Calibri" w:hAnsi="Calibri" w:cs="Calibri"/>
          <w:lang w:val="es-HN"/>
        </w:rPr>
      </w:pPr>
      <w:r w:rsidRPr="00EA488E">
        <w:rPr>
          <w:rFonts w:ascii="Calibri" w:hAnsi="Calibri" w:cs="Calibri"/>
          <w:lang w:val="es-HN"/>
        </w:rPr>
        <w:t>Monitoreo del índice de morosidad (86% de cumplimiento).</w:t>
      </w:r>
    </w:p>
    <w:p w14:paraId="55C407A4" w14:textId="77777777" w:rsidR="00806CD0" w:rsidRPr="00EA488E" w:rsidRDefault="00806CD0" w:rsidP="00806CD0">
      <w:pPr>
        <w:jc w:val="both"/>
        <w:rPr>
          <w:rFonts w:ascii="Calibri" w:hAnsi="Calibri" w:cs="Calibri"/>
          <w:lang w:val="es-HN"/>
        </w:rPr>
      </w:pPr>
      <w:r w:rsidRPr="00EA488E">
        <w:rPr>
          <w:rFonts w:ascii="Calibri" w:hAnsi="Calibri" w:cs="Calibri"/>
          <w:lang w:val="es-HN"/>
        </w:rPr>
        <w:t xml:space="preserve">El informe evidencia un avance sostenido en la calidad de la supervisión y en los mecanismos de control interno dentro del subsector de ahorro y crédito. Se destaca la adopción progresiva de enfoques basados en riesgo, lo que permite una evaluación más precisa de la estabilidad financiera y operativa de las cooperativas. </w:t>
      </w:r>
    </w:p>
    <w:p w14:paraId="4E8217D8" w14:textId="77777777" w:rsidR="00806CD0" w:rsidRPr="00EA488E" w:rsidRDefault="00806CD0" w:rsidP="00806CD0">
      <w:pPr>
        <w:jc w:val="both"/>
        <w:rPr>
          <w:rFonts w:ascii="Calibri" w:hAnsi="Calibri" w:cs="Calibri"/>
          <w:lang w:val="es-HN"/>
        </w:rPr>
      </w:pPr>
      <w:r w:rsidRPr="00EA488E">
        <w:rPr>
          <w:rFonts w:ascii="Calibri" w:hAnsi="Calibri" w:cs="Calibri"/>
          <w:lang w:val="es-HN"/>
        </w:rPr>
        <w:t xml:space="preserve">Paralelamente, se observa un fortalecimiento de las auditorías internas, tanto en su periodicidad como en su capacidad para detectar irregularidades y mejorar la gestión </w:t>
      </w:r>
      <w:r w:rsidRPr="00EA488E">
        <w:rPr>
          <w:rFonts w:ascii="Calibri" w:hAnsi="Calibri" w:cs="Calibri"/>
          <w:lang w:val="es-HN"/>
        </w:rPr>
        <w:lastRenderedPageBreak/>
        <w:t xml:space="preserve">administrativa. A ello se suma el uso creciente de herramientas de alerta temprana, que contribuyen a identificar situaciones de vulnerabilidad antes de que se conviertan en riesgos institucionales. </w:t>
      </w:r>
    </w:p>
    <w:p w14:paraId="2F3139E0" w14:textId="5C65F558" w:rsidR="00806CD0" w:rsidRPr="00EA488E" w:rsidRDefault="00806CD0" w:rsidP="00806CD0">
      <w:pPr>
        <w:jc w:val="both"/>
        <w:rPr>
          <w:rFonts w:ascii="Calibri" w:hAnsi="Calibri" w:cs="Calibri"/>
          <w:lang w:val="es-HN"/>
        </w:rPr>
      </w:pPr>
      <w:r w:rsidRPr="00EA488E">
        <w:rPr>
          <w:rFonts w:ascii="Calibri" w:hAnsi="Calibri" w:cs="Calibri"/>
          <w:lang w:val="es-HN"/>
        </w:rPr>
        <w:t>Finalmente, el informe subraya un alto nivel de cumplimiento en materia de transparencia pública: el 94% de las cooperativas supervisadas mantiene actualizada su información en el IAIP en formatos editables, lo que facilita el acceso ciudadano y fortalece la rendición de cuentas</w:t>
      </w:r>
    </w:p>
    <w:p w14:paraId="2B52F912" w14:textId="51A4AD00" w:rsidR="00806CD0" w:rsidRPr="00EA488E" w:rsidRDefault="00806CD0" w:rsidP="00806CD0">
      <w:pPr>
        <w:rPr>
          <w:rFonts w:ascii="Calibri" w:hAnsi="Calibri" w:cs="Calibri"/>
          <w:b/>
          <w:bCs/>
          <w:lang w:val="es-HN"/>
        </w:rPr>
      </w:pPr>
      <w:r w:rsidRPr="00EA488E">
        <w:rPr>
          <w:rFonts w:ascii="Calibri" w:hAnsi="Calibri" w:cs="Calibri"/>
          <w:b/>
          <w:bCs/>
          <w:lang w:val="es-HN"/>
        </w:rPr>
        <w:t>Educación, gobernanza y liderazgo</w:t>
      </w:r>
    </w:p>
    <w:p w14:paraId="2929E129" w14:textId="77777777" w:rsidR="00806CD0" w:rsidRPr="00EA488E" w:rsidRDefault="00806CD0" w:rsidP="00806CD0">
      <w:pPr>
        <w:jc w:val="both"/>
        <w:rPr>
          <w:rFonts w:ascii="Calibri" w:hAnsi="Calibri" w:cs="Calibri"/>
          <w:lang w:val="es-HN"/>
        </w:rPr>
      </w:pPr>
      <w:r w:rsidRPr="00EA488E">
        <w:rPr>
          <w:rFonts w:ascii="Calibri" w:hAnsi="Calibri" w:cs="Calibri"/>
          <w:lang w:val="es-HN"/>
        </w:rPr>
        <w:t>El informe muestra elementos importantes relacionados con capital humano y gobernanza:</w:t>
      </w:r>
    </w:p>
    <w:p w14:paraId="46AFAF85" w14:textId="77777777" w:rsidR="00806CD0" w:rsidRPr="00EA488E" w:rsidRDefault="00806CD0" w:rsidP="00806CD0">
      <w:pPr>
        <w:jc w:val="both"/>
        <w:rPr>
          <w:rFonts w:ascii="Calibri" w:hAnsi="Calibri" w:cs="Calibri"/>
          <w:b/>
          <w:bCs/>
          <w:lang w:val="es-HN"/>
        </w:rPr>
      </w:pPr>
      <w:r w:rsidRPr="00EA488E">
        <w:rPr>
          <w:rFonts w:ascii="Calibri" w:hAnsi="Calibri" w:cs="Calibri"/>
          <w:b/>
          <w:bCs/>
          <w:lang w:val="es-HN"/>
        </w:rPr>
        <w:t>Participación en órganos de dirección</w:t>
      </w:r>
    </w:p>
    <w:p w14:paraId="5CED620C" w14:textId="77777777" w:rsidR="00806CD0" w:rsidRPr="00EA488E" w:rsidRDefault="00806CD0" w:rsidP="000E0E7D">
      <w:pPr>
        <w:pStyle w:val="ListParagraph"/>
        <w:numPr>
          <w:ilvl w:val="0"/>
          <w:numId w:val="54"/>
        </w:numPr>
        <w:jc w:val="both"/>
        <w:rPr>
          <w:rFonts w:ascii="Calibri" w:hAnsi="Calibri" w:cs="Calibri"/>
          <w:lang w:val="es-HN"/>
        </w:rPr>
      </w:pPr>
      <w:r w:rsidRPr="00EA488E">
        <w:rPr>
          <w:rFonts w:ascii="Calibri" w:hAnsi="Calibri" w:cs="Calibri"/>
          <w:lang w:val="es-HN"/>
        </w:rPr>
        <w:t>En juntas directivas y de vigilancia, la participación de mujeres llega al 46.5% y 43.4% respectivamente, un avance significativo en integración de género.</w:t>
      </w:r>
    </w:p>
    <w:p w14:paraId="19D7534F" w14:textId="62687739" w:rsidR="00806CD0" w:rsidRPr="00EA488E" w:rsidRDefault="00806CD0" w:rsidP="000E0E7D">
      <w:pPr>
        <w:pStyle w:val="ListParagraph"/>
        <w:numPr>
          <w:ilvl w:val="0"/>
          <w:numId w:val="54"/>
        </w:numPr>
        <w:jc w:val="both"/>
        <w:rPr>
          <w:rFonts w:ascii="Calibri" w:hAnsi="Calibri" w:cs="Calibri"/>
          <w:lang w:val="es-HN"/>
        </w:rPr>
      </w:pPr>
      <w:r w:rsidRPr="00EA488E">
        <w:rPr>
          <w:rFonts w:ascii="Calibri" w:hAnsi="Calibri" w:cs="Calibri"/>
          <w:lang w:val="es-HN"/>
        </w:rPr>
        <w:t>Las presidencias siguen mayoritariamente en manos de hombres (75% hombres, 25% mujeres).</w:t>
      </w:r>
    </w:p>
    <w:p w14:paraId="74A3B538" w14:textId="77777777" w:rsidR="00806CD0" w:rsidRPr="00EA488E" w:rsidRDefault="00806CD0" w:rsidP="00806CD0">
      <w:pPr>
        <w:jc w:val="both"/>
        <w:rPr>
          <w:rFonts w:ascii="Calibri" w:hAnsi="Calibri" w:cs="Calibri"/>
          <w:b/>
          <w:bCs/>
          <w:lang w:val="es-HN"/>
        </w:rPr>
      </w:pPr>
      <w:r w:rsidRPr="00EA488E">
        <w:rPr>
          <w:rFonts w:ascii="Calibri" w:hAnsi="Calibri" w:cs="Calibri"/>
          <w:b/>
          <w:bCs/>
          <w:lang w:val="es-HN"/>
        </w:rPr>
        <w:t>Perfil de la membresía</w:t>
      </w:r>
    </w:p>
    <w:p w14:paraId="476C1609" w14:textId="77777777" w:rsidR="00806CD0" w:rsidRPr="00EA488E" w:rsidRDefault="00806CD0" w:rsidP="000E0E7D">
      <w:pPr>
        <w:pStyle w:val="ListParagraph"/>
        <w:numPr>
          <w:ilvl w:val="0"/>
          <w:numId w:val="55"/>
        </w:numPr>
        <w:rPr>
          <w:rFonts w:ascii="Calibri" w:hAnsi="Calibri" w:cs="Calibri"/>
          <w:lang w:val="es-HN"/>
        </w:rPr>
      </w:pPr>
      <w:r w:rsidRPr="00EA488E">
        <w:rPr>
          <w:rFonts w:ascii="Calibri" w:hAnsi="Calibri" w:cs="Calibri"/>
          <w:lang w:val="es-HN"/>
        </w:rPr>
        <w:t>Más de 1.5 millones de afiliados, con predominio de mujeres (61%).</w:t>
      </w:r>
    </w:p>
    <w:p w14:paraId="1896384E" w14:textId="77777777" w:rsidR="00806CD0" w:rsidRPr="00EA488E" w:rsidRDefault="00806CD0" w:rsidP="000E0E7D">
      <w:pPr>
        <w:pStyle w:val="ListParagraph"/>
        <w:numPr>
          <w:ilvl w:val="0"/>
          <w:numId w:val="55"/>
        </w:numPr>
        <w:rPr>
          <w:rFonts w:ascii="Calibri" w:hAnsi="Calibri" w:cs="Calibri"/>
          <w:lang w:val="es-HN"/>
        </w:rPr>
      </w:pPr>
      <w:r w:rsidRPr="00EA488E">
        <w:rPr>
          <w:rFonts w:ascii="Calibri" w:hAnsi="Calibri" w:cs="Calibri"/>
          <w:lang w:val="es-HN"/>
        </w:rPr>
        <w:t>El grupo de edad predominante es el de 18–59 años, con 77.1% del total de afiliados.</w:t>
      </w:r>
    </w:p>
    <w:p w14:paraId="0FD912F3" w14:textId="2E10C321" w:rsidR="00806CD0" w:rsidRPr="00EA488E" w:rsidRDefault="00806CD0" w:rsidP="00806CD0">
      <w:pPr>
        <w:rPr>
          <w:rFonts w:ascii="Calibri" w:hAnsi="Calibri" w:cs="Calibri"/>
          <w:b/>
          <w:bCs/>
          <w:lang w:val="es-HN"/>
        </w:rPr>
      </w:pPr>
      <w:r w:rsidRPr="00EA488E">
        <w:rPr>
          <w:rFonts w:ascii="Calibri" w:hAnsi="Calibri" w:cs="Calibri"/>
          <w:b/>
          <w:bCs/>
          <w:lang w:val="es-HN"/>
        </w:rPr>
        <w:t>Innovación tecnológica y brechas digitales</w:t>
      </w:r>
    </w:p>
    <w:p w14:paraId="15B8A2F6" w14:textId="77777777" w:rsidR="00806CD0" w:rsidRPr="00EA488E" w:rsidRDefault="00806CD0" w:rsidP="00806CD0">
      <w:pPr>
        <w:jc w:val="both"/>
        <w:rPr>
          <w:rFonts w:ascii="Calibri" w:hAnsi="Calibri" w:cs="Calibri"/>
          <w:lang w:val="es-HN"/>
        </w:rPr>
      </w:pPr>
      <w:r w:rsidRPr="00EA488E">
        <w:rPr>
          <w:rFonts w:ascii="Calibri" w:hAnsi="Calibri" w:cs="Calibri"/>
          <w:lang w:val="es-HN"/>
        </w:rPr>
        <w:t>El informe identifica diferencias importantes en infraestructura y recursos entre organismos del sistema:</w:t>
      </w:r>
    </w:p>
    <w:p w14:paraId="6750710F" w14:textId="77777777" w:rsidR="00806CD0" w:rsidRPr="00EA488E" w:rsidRDefault="00806CD0" w:rsidP="000E0E7D">
      <w:pPr>
        <w:pStyle w:val="ListParagraph"/>
        <w:numPr>
          <w:ilvl w:val="0"/>
          <w:numId w:val="56"/>
        </w:numPr>
        <w:jc w:val="both"/>
        <w:rPr>
          <w:rFonts w:ascii="Calibri" w:hAnsi="Calibri" w:cs="Calibri"/>
          <w:lang w:val="es-HN"/>
        </w:rPr>
      </w:pPr>
      <w:r w:rsidRPr="00EA488E">
        <w:rPr>
          <w:rFonts w:ascii="Calibri" w:hAnsi="Calibri" w:cs="Calibri"/>
          <w:lang w:val="es-HN"/>
        </w:rPr>
        <w:t>El 54.5% de los organismos tiene local propio, mientras que el 27.3% alquila y el 18.2% opera en espacios prestados.</w:t>
      </w:r>
    </w:p>
    <w:p w14:paraId="140E4769" w14:textId="4A8ECFAF" w:rsidR="00806CD0" w:rsidRPr="00EA488E" w:rsidRDefault="00806CD0" w:rsidP="000E0E7D">
      <w:pPr>
        <w:pStyle w:val="ListParagraph"/>
        <w:numPr>
          <w:ilvl w:val="0"/>
          <w:numId w:val="56"/>
        </w:numPr>
        <w:jc w:val="both"/>
        <w:rPr>
          <w:rFonts w:ascii="Calibri" w:hAnsi="Calibri" w:cs="Calibri"/>
          <w:lang w:val="es-HN"/>
        </w:rPr>
      </w:pPr>
      <w:r w:rsidRPr="00EA488E">
        <w:rPr>
          <w:rFonts w:ascii="Calibri" w:hAnsi="Calibri" w:cs="Calibri"/>
          <w:lang w:val="es-HN"/>
        </w:rPr>
        <w:t>Evidencia que las organizaciones tienen niveles desiguales de capacidad instalada, lo que apunta a brechas tecnológicas reales.</w:t>
      </w:r>
    </w:p>
    <w:p w14:paraId="02D63D66" w14:textId="65F43094" w:rsidR="00806CD0" w:rsidRPr="00EA488E" w:rsidRDefault="00806CD0" w:rsidP="00806CD0">
      <w:pPr>
        <w:jc w:val="both"/>
        <w:rPr>
          <w:rFonts w:ascii="Calibri" w:hAnsi="Calibri" w:cs="Calibri"/>
          <w:lang w:val="es-HN"/>
        </w:rPr>
      </w:pPr>
      <w:r w:rsidRPr="00EA488E">
        <w:rPr>
          <w:rFonts w:ascii="Calibri" w:hAnsi="Calibri" w:cs="Calibri"/>
          <w:lang w:val="es-HN"/>
        </w:rPr>
        <w:t>La interpretación técnica razonable es que la modernización tecnológica avanza más rápido en cooperativas grandes y urbanas, y más lento en cooperativas pequeñas y rurales.</w:t>
      </w:r>
    </w:p>
    <w:p w14:paraId="3365DD52" w14:textId="7E9F705B" w:rsidR="00D95076" w:rsidRPr="00EA488E" w:rsidRDefault="00806CD0" w:rsidP="000E0E7D">
      <w:pPr>
        <w:rPr>
          <w:b/>
          <w:bCs/>
          <w:lang w:val="es-HN"/>
        </w:rPr>
      </w:pPr>
      <w:r w:rsidRPr="00EA488E">
        <w:rPr>
          <w:b/>
          <w:bCs/>
          <w:lang w:val="es-HN"/>
        </w:rPr>
        <w:t>I</w:t>
      </w:r>
      <w:r w:rsidR="00D95076" w:rsidRPr="00EA488E">
        <w:rPr>
          <w:b/>
          <w:bCs/>
          <w:lang w:val="es-HN"/>
        </w:rPr>
        <w:t>nnovación tecnológica y brechas digitales</w:t>
      </w:r>
    </w:p>
    <w:p w14:paraId="65E86642" w14:textId="3D9A1E20" w:rsidR="00D95076" w:rsidRPr="00EA488E" w:rsidRDefault="00D95076"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La modernización tecnológica es una tendencia emergente dentro del subsector.</w:t>
      </w:r>
      <w:r w:rsidRPr="00EA488E">
        <w:rPr>
          <w:rFonts w:ascii="Calibri" w:eastAsia="Times New Roman" w:hAnsi="Calibri" w:cs="Calibri"/>
          <w:kern w:val="0"/>
          <w:lang w:val="es-HN"/>
          <w14:ligatures w14:val="none"/>
        </w:rPr>
        <w:br/>
        <w:t>El informe menciona la adopción progresiva de sistemas contables integrados, banca en línea y servicios digitales por parte de las cooperativas más grandes, en contraste con las limitaciones tecnológicas de las entidades pequeñas y rurales.</w:t>
      </w:r>
      <w:r w:rsidR="00806CD0" w:rsidRPr="00EA488E">
        <w:rPr>
          <w:rFonts w:ascii="Calibri" w:eastAsia="Times New Roman" w:hAnsi="Calibri" w:cs="Calibri"/>
          <w:kern w:val="0"/>
          <w:lang w:val="es-HN"/>
          <w14:ligatures w14:val="none"/>
        </w:rPr>
        <w:t xml:space="preserve"> </w:t>
      </w:r>
      <w:r w:rsidRPr="00EA488E">
        <w:rPr>
          <w:rFonts w:ascii="Calibri" w:eastAsia="Times New Roman" w:hAnsi="Calibri" w:cs="Calibri"/>
          <w:kern w:val="0"/>
          <w:lang w:val="es-HN"/>
          <w14:ligatures w14:val="none"/>
        </w:rPr>
        <w:t>El documento sugiere fortalecer la asistencia técnica y la estandarización de plataformas como prioridad de política sectorial.</w:t>
      </w:r>
    </w:p>
    <w:p w14:paraId="7B28F7D8" w14:textId="5E8A778B" w:rsidR="00806CD0" w:rsidRPr="00EA488E" w:rsidRDefault="00806CD0" w:rsidP="000E0E7D">
      <w:pPr>
        <w:pStyle w:val="Heading1"/>
        <w:spacing w:after="0"/>
        <w:rPr>
          <w:lang w:val="es-HN"/>
        </w:rPr>
      </w:pPr>
      <w:bookmarkStart w:id="19" w:name="_Toc214047051"/>
      <w:r w:rsidRPr="00EA488E">
        <w:rPr>
          <w:lang w:val="es-HN"/>
        </w:rPr>
        <w:lastRenderedPageBreak/>
        <w:t xml:space="preserve">Sección 3: </w:t>
      </w:r>
      <w:r w:rsidRPr="00EA488E">
        <w:rPr>
          <w:rFonts w:eastAsia="Times New Roman"/>
          <w:lang w:val="es-HN"/>
        </w:rPr>
        <w:t>Fortalecimiento institucional: un vistazo al año social</w:t>
      </w:r>
      <w:bookmarkEnd w:id="19"/>
    </w:p>
    <w:p w14:paraId="277C9998" w14:textId="3D4E24A1" w:rsidR="00806CD0" w:rsidRPr="00EA488E" w:rsidRDefault="00806CD0"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El informe del CONSUCOOP e INE identifica un fortalecimiento progresivo de la gobernanza y del cumplimiento normativo, lo que ha permitido mayor claridad en la</w:t>
      </w:r>
      <w:r w:rsidR="00EC6263" w:rsidRPr="00EA488E">
        <w:rPr>
          <w:rFonts w:ascii="Calibri" w:eastAsia="Times New Roman" w:hAnsi="Calibri" w:cs="Calibri"/>
          <w:kern w:val="0"/>
          <w:lang w:val="es-HN"/>
          <w14:ligatures w14:val="none"/>
        </w:rPr>
        <w:t xml:space="preserve">s operaciones de los cuerpos directivos. </w:t>
      </w:r>
    </w:p>
    <w:p w14:paraId="721D324F" w14:textId="60C4D705" w:rsidR="00806CD0" w:rsidRPr="00EA488E" w:rsidRDefault="00613298" w:rsidP="00613298">
      <w:pPr>
        <w:pStyle w:val="Heading2"/>
        <w:rPr>
          <w:rFonts w:eastAsia="Times New Roman"/>
          <w:lang w:val="es-HN"/>
        </w:rPr>
      </w:pPr>
      <w:bookmarkStart w:id="20" w:name="_Toc214047052"/>
      <w:r w:rsidRPr="00EA488E">
        <w:rPr>
          <w:rFonts w:eastAsia="Times New Roman"/>
          <w:lang w:val="es-HN"/>
        </w:rPr>
        <w:t xml:space="preserve">3.1 </w:t>
      </w:r>
      <w:r w:rsidR="00806CD0" w:rsidRPr="00EA488E">
        <w:rPr>
          <w:rFonts w:eastAsia="Times New Roman"/>
          <w:lang w:val="es-HN"/>
        </w:rPr>
        <w:t>Logros del período según el informe 2025</w:t>
      </w:r>
      <w:bookmarkEnd w:id="20"/>
    </w:p>
    <w:p w14:paraId="0C570388" w14:textId="7B596AAA" w:rsidR="00806CD0" w:rsidRPr="00EA488E" w:rsidRDefault="00EC6263" w:rsidP="00EC6263">
      <w:pPr>
        <w:pStyle w:val="Heading3"/>
        <w:rPr>
          <w:rFonts w:eastAsia="Times New Roman"/>
          <w:lang w:val="es-HN"/>
        </w:rPr>
      </w:pPr>
      <w:bookmarkStart w:id="21" w:name="_Toc214047053"/>
      <w:r w:rsidRPr="00EA488E">
        <w:rPr>
          <w:rFonts w:eastAsia="Times New Roman"/>
          <w:lang w:val="es-HN"/>
        </w:rPr>
        <w:t xml:space="preserve">3.1.1 </w:t>
      </w:r>
      <w:r w:rsidR="00806CD0" w:rsidRPr="00EA488E">
        <w:rPr>
          <w:rFonts w:eastAsia="Times New Roman"/>
          <w:lang w:val="es-HN"/>
        </w:rPr>
        <w:t>Educación cooperativa y fortalecimiento doctrinario</w:t>
      </w:r>
      <w:bookmarkEnd w:id="21"/>
    </w:p>
    <w:p w14:paraId="29AF19C0" w14:textId="4F4A1D72" w:rsidR="00806CD0" w:rsidRPr="00EA488E" w:rsidRDefault="00806CD0" w:rsidP="00806CD0">
      <w:pPr>
        <w:spacing w:before="100" w:beforeAutospacing="1" w:after="100" w:afterAutospacing="1" w:line="240" w:lineRule="auto"/>
        <w:jc w:val="both"/>
        <w:rPr>
          <w:rFonts w:ascii="Calibri" w:eastAsia="Times New Roman" w:hAnsi="Calibri" w:cs="Calibri"/>
          <w:b/>
          <w:bCs/>
          <w:kern w:val="0"/>
          <w:lang w:val="es-HN"/>
          <w14:ligatures w14:val="none"/>
        </w:rPr>
      </w:pPr>
      <w:r w:rsidRPr="00EA488E">
        <w:rPr>
          <w:rFonts w:ascii="Calibri" w:eastAsia="Times New Roman" w:hAnsi="Calibri" w:cs="Calibri"/>
          <w:b/>
          <w:bCs/>
          <w:kern w:val="0"/>
          <w:lang w:val="es-HN"/>
          <w14:ligatures w14:val="none"/>
        </w:rPr>
        <w:t xml:space="preserve">Constitución y acompañamiento </w:t>
      </w:r>
      <w:r w:rsidR="00EC6263" w:rsidRPr="00EA488E">
        <w:rPr>
          <w:rFonts w:ascii="Calibri" w:eastAsia="Times New Roman" w:hAnsi="Calibri" w:cs="Calibri"/>
          <w:b/>
          <w:bCs/>
          <w:kern w:val="0"/>
          <w:lang w:val="es-HN"/>
          <w14:ligatures w14:val="none"/>
        </w:rPr>
        <w:t>técnico</w:t>
      </w:r>
      <w:r w:rsidRPr="00EA488E">
        <w:rPr>
          <w:rFonts w:ascii="Calibri" w:eastAsia="Times New Roman" w:hAnsi="Calibri" w:cs="Calibri"/>
          <w:b/>
          <w:bCs/>
          <w:kern w:val="0"/>
          <w:lang w:val="es-HN"/>
          <w14:ligatures w14:val="none"/>
        </w:rPr>
        <w:t xml:space="preserve"> de cooperativas escolares</w:t>
      </w:r>
    </w:p>
    <w:p w14:paraId="4AF7771E" w14:textId="556D317E" w:rsidR="00806CD0" w:rsidRPr="00EA488E" w:rsidRDefault="00806CD0"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El IFC ha acompañado la constitución de 52 cooperativas escolares en coordinación con la Secretaría de Educación, fortaleciendo la enseñanza práctica del cooperativismo dentro de centros educativos a nivel nacional. Este esfuerzo responde al trabajo conjunto que se mantiene con la Secretaría para mejorar y ampliar las condiciones educativas en las que se desarrolla la formación cooperativa en el país.</w:t>
      </w:r>
    </w:p>
    <w:p w14:paraId="12A195FD" w14:textId="6CEEED80" w:rsidR="00806CD0" w:rsidRPr="00EA488E" w:rsidRDefault="00806CD0" w:rsidP="00806CD0">
      <w:pPr>
        <w:spacing w:before="100" w:beforeAutospacing="1" w:after="100" w:afterAutospacing="1" w:line="240" w:lineRule="auto"/>
        <w:jc w:val="both"/>
        <w:rPr>
          <w:rFonts w:ascii="Calibri" w:eastAsia="Times New Roman" w:hAnsi="Calibri" w:cs="Calibri"/>
          <w:b/>
          <w:bCs/>
          <w:kern w:val="0"/>
          <w:lang w:val="es-HN"/>
          <w14:ligatures w14:val="none"/>
        </w:rPr>
      </w:pPr>
      <w:r w:rsidRPr="00EA488E">
        <w:rPr>
          <w:rFonts w:ascii="Calibri" w:eastAsia="Times New Roman" w:hAnsi="Calibri" w:cs="Calibri"/>
          <w:b/>
          <w:bCs/>
          <w:kern w:val="0"/>
          <w:lang w:val="es-HN"/>
          <w14:ligatures w14:val="none"/>
        </w:rPr>
        <w:t>Actualización del Bachillerato Técnico Profesional en Cooperativismo</w:t>
      </w:r>
    </w:p>
    <w:p w14:paraId="18077DFE" w14:textId="7B57A07B" w:rsidR="00806CD0" w:rsidRPr="00EA488E" w:rsidRDefault="00806CD0"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En 2024 se completó la actualización del BTP en Cooperativismo, trabajo realizado junto a la Secretaría de Educación para garantizar que el currículo responda a las demandas actuales del sector y a estándares pedagógicos más modernos. Esta actualización consolida una oferta formativa coherente con la realidad cooperativa hondureña.</w:t>
      </w:r>
    </w:p>
    <w:p w14:paraId="72792C5F" w14:textId="1F310727" w:rsidR="00806CD0" w:rsidRPr="00EA488E" w:rsidRDefault="00806CD0" w:rsidP="00806CD0">
      <w:pPr>
        <w:spacing w:before="100" w:beforeAutospacing="1" w:after="100" w:afterAutospacing="1" w:line="240" w:lineRule="auto"/>
        <w:jc w:val="both"/>
        <w:rPr>
          <w:rFonts w:ascii="Calibri" w:eastAsia="Times New Roman" w:hAnsi="Calibri" w:cs="Calibri"/>
          <w:b/>
          <w:bCs/>
          <w:kern w:val="0"/>
          <w:lang w:val="es-HN"/>
          <w14:ligatures w14:val="none"/>
        </w:rPr>
      </w:pPr>
      <w:r w:rsidRPr="00EA488E">
        <w:rPr>
          <w:rFonts w:ascii="Calibri" w:eastAsia="Times New Roman" w:hAnsi="Calibri" w:cs="Calibri"/>
          <w:b/>
          <w:bCs/>
          <w:kern w:val="0"/>
          <w:lang w:val="es-HN"/>
          <w14:ligatures w14:val="none"/>
        </w:rPr>
        <w:t>Pilotaje técnico del programa EFI (Ecosistema Financiero Inclusivo)</w:t>
      </w:r>
    </w:p>
    <w:p w14:paraId="2DA83412" w14:textId="77777777" w:rsidR="00806CD0" w:rsidRPr="00EA488E" w:rsidRDefault="00806CD0"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El IFC brindó apoyo técnico directo al pilotaje del programa EFI, un proceso desarrollado en conjunto con SOCODEVI y ONU Mujeres. En este proyecto, el IFC participó en:</w:t>
      </w:r>
    </w:p>
    <w:p w14:paraId="28E25E3F" w14:textId="543AFE22" w:rsidR="00806CD0" w:rsidRPr="00EA488E" w:rsidRDefault="00EC6263" w:rsidP="00806CD0">
      <w:pPr>
        <w:numPr>
          <w:ilvl w:val="0"/>
          <w:numId w:val="41"/>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L</w:t>
      </w:r>
      <w:r w:rsidR="00806CD0" w:rsidRPr="00EA488E">
        <w:rPr>
          <w:rFonts w:ascii="Calibri" w:eastAsia="Times New Roman" w:hAnsi="Calibri" w:cs="Calibri"/>
          <w:kern w:val="0"/>
          <w:lang w:val="es-HN"/>
          <w14:ligatures w14:val="none"/>
        </w:rPr>
        <w:t>a coordinación del montaje de la plataforma digital junto a los equipos de la Universidad Tecnológica de Honduras (UTH),</w:t>
      </w:r>
      <w:r w:rsidRPr="00EA488E">
        <w:rPr>
          <w:rFonts w:ascii="Calibri" w:eastAsia="Times New Roman" w:hAnsi="Calibri" w:cs="Calibri"/>
          <w:kern w:val="0"/>
          <w:lang w:val="es-HN"/>
          <w14:ligatures w14:val="none"/>
        </w:rPr>
        <w:t xml:space="preserve"> La Sociedad de Cooperación para el Desarrollo Integral (SOCODEVI).</w:t>
      </w:r>
    </w:p>
    <w:p w14:paraId="1B654C7F" w14:textId="16470093" w:rsidR="00806CD0" w:rsidRPr="00EA488E" w:rsidRDefault="00EC6263" w:rsidP="00806CD0">
      <w:pPr>
        <w:numPr>
          <w:ilvl w:val="0"/>
          <w:numId w:val="41"/>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Y</w:t>
      </w:r>
      <w:r w:rsidR="00806CD0" w:rsidRPr="00EA488E">
        <w:rPr>
          <w:rFonts w:ascii="Calibri" w:eastAsia="Times New Roman" w:hAnsi="Calibri" w:cs="Calibri"/>
          <w:kern w:val="0"/>
          <w:lang w:val="es-HN"/>
          <w14:ligatures w14:val="none"/>
        </w:rPr>
        <w:t xml:space="preserve"> el acompañamiento en las dos jornadas oficiales de pilotaje, donde participaron representantes de distintas cooperativas del país.</w:t>
      </w:r>
    </w:p>
    <w:p w14:paraId="1834646E" w14:textId="77777777" w:rsidR="00806CD0" w:rsidRPr="00EA488E" w:rsidRDefault="00806CD0"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Este pilotaje permitió validar metodologías de aprendizaje, nuevas herramientas tecnológicas y la estructura digital que servirá como base para implementar un sistema educativo cooperativo estandarizado.</w:t>
      </w:r>
    </w:p>
    <w:p w14:paraId="00349B3F" w14:textId="787EFA8B" w:rsidR="00806CD0" w:rsidRPr="00EA488E" w:rsidRDefault="00806CD0" w:rsidP="00806CD0">
      <w:pPr>
        <w:spacing w:before="100" w:beforeAutospacing="1" w:after="100" w:afterAutospacing="1" w:line="240" w:lineRule="auto"/>
        <w:jc w:val="both"/>
        <w:rPr>
          <w:rFonts w:ascii="Calibri" w:eastAsia="Times New Roman" w:hAnsi="Calibri" w:cs="Calibri"/>
          <w:b/>
          <w:bCs/>
          <w:kern w:val="0"/>
          <w:lang w:val="es-HN"/>
          <w14:ligatures w14:val="none"/>
        </w:rPr>
      </w:pPr>
      <w:r w:rsidRPr="00EA488E">
        <w:rPr>
          <w:rFonts w:ascii="Calibri" w:eastAsia="Times New Roman" w:hAnsi="Calibri" w:cs="Calibri"/>
          <w:b/>
          <w:bCs/>
          <w:kern w:val="0"/>
          <w:lang w:val="es-HN"/>
          <w14:ligatures w14:val="none"/>
        </w:rPr>
        <w:lastRenderedPageBreak/>
        <w:t>Expansión de procesos formativos y acompañamiento educativo</w:t>
      </w:r>
    </w:p>
    <w:p w14:paraId="0782DC91" w14:textId="77777777" w:rsidR="00EC6263" w:rsidRPr="00EA488E" w:rsidRDefault="00806CD0" w:rsidP="000E0E7D">
      <w:pPr>
        <w:spacing w:after="0"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La presentación estadística muestra evidencia del trabajo del IFC con centros educativos y actores cooperativos, incluyendo procesos de capacitación, acompañamiento técnico y formación doctrinaria. se evidencia es un incremento en la actividad educativa, especialmente en:</w:t>
      </w:r>
      <w:r w:rsidR="00EC6263" w:rsidRPr="00EA488E">
        <w:rPr>
          <w:rFonts w:ascii="Calibri" w:eastAsia="Times New Roman" w:hAnsi="Calibri" w:cs="Calibri"/>
          <w:kern w:val="0"/>
          <w:lang w:val="es-HN"/>
          <w14:ligatures w14:val="none"/>
        </w:rPr>
        <w:t xml:space="preserve"> </w:t>
      </w:r>
    </w:p>
    <w:p w14:paraId="1AF65EEC" w14:textId="77777777" w:rsidR="00EC6263" w:rsidRPr="00EA488E" w:rsidRDefault="00EC6263" w:rsidP="00806CD0">
      <w:pPr>
        <w:pStyle w:val="ListParagraph"/>
        <w:numPr>
          <w:ilvl w:val="0"/>
          <w:numId w:val="43"/>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Actualización del BTP en Cooperativismo.</w:t>
      </w:r>
    </w:p>
    <w:p w14:paraId="57BDB7E4" w14:textId="2BBA08F5" w:rsidR="00EC6263" w:rsidRPr="00EA488E" w:rsidRDefault="00EC6263" w:rsidP="00806CD0">
      <w:pPr>
        <w:pStyle w:val="ListParagraph"/>
        <w:numPr>
          <w:ilvl w:val="0"/>
          <w:numId w:val="43"/>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Acompañamiento a institutos que cuenta con un BTP en cooperativismo.</w:t>
      </w:r>
    </w:p>
    <w:p w14:paraId="25320FD1" w14:textId="1E61A251" w:rsidR="00EC6263" w:rsidRPr="00EA488E" w:rsidRDefault="00EC6263" w:rsidP="00806CD0">
      <w:pPr>
        <w:numPr>
          <w:ilvl w:val="0"/>
          <w:numId w:val="43"/>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Programa Formativo REDARGO</w:t>
      </w:r>
    </w:p>
    <w:p w14:paraId="60D42EAD" w14:textId="56FD6440" w:rsidR="00EC6263" w:rsidRPr="00EA488E" w:rsidRDefault="00EC6263" w:rsidP="00806CD0">
      <w:pPr>
        <w:numPr>
          <w:ilvl w:val="0"/>
          <w:numId w:val="43"/>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EXPO AGROTEC</w:t>
      </w:r>
    </w:p>
    <w:p w14:paraId="60568BA5" w14:textId="2B88FA1A" w:rsidR="00EC6263" w:rsidRPr="00EA488E" w:rsidRDefault="00EC6263" w:rsidP="00806CD0">
      <w:pPr>
        <w:numPr>
          <w:ilvl w:val="0"/>
          <w:numId w:val="43"/>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Encuentro Nacional de Escuelas Agrícolas</w:t>
      </w:r>
    </w:p>
    <w:p w14:paraId="31FFBC43" w14:textId="43A50F0D" w:rsidR="00EC6263" w:rsidRPr="00EA488E" w:rsidRDefault="00EC6263" w:rsidP="00806CD0">
      <w:pPr>
        <w:numPr>
          <w:ilvl w:val="0"/>
          <w:numId w:val="43"/>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Capacitación a centros escolares</w:t>
      </w:r>
    </w:p>
    <w:p w14:paraId="05C4F54C" w14:textId="2A8AA50A" w:rsidR="00EC6263" w:rsidRPr="00EA488E" w:rsidRDefault="00806CD0" w:rsidP="00EC6263">
      <w:pPr>
        <w:numPr>
          <w:ilvl w:val="0"/>
          <w:numId w:val="43"/>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 xml:space="preserve">Pilotaje de seis módulos formativos </w:t>
      </w:r>
      <w:r w:rsidR="008F0251">
        <w:rPr>
          <w:rFonts w:ascii="Calibri" w:eastAsia="Times New Roman" w:hAnsi="Calibri" w:cs="Calibri"/>
          <w:kern w:val="0"/>
          <w:lang w:val="es-HN"/>
          <w14:ligatures w14:val="none"/>
        </w:rPr>
        <w:t>del programa EFI junto con SOCODEVI</w:t>
      </w:r>
      <w:r w:rsidRPr="00EA488E">
        <w:rPr>
          <w:rFonts w:ascii="Calibri" w:eastAsia="Times New Roman" w:hAnsi="Calibri" w:cs="Calibri"/>
          <w:kern w:val="0"/>
          <w:lang w:val="es-HN"/>
          <w14:ligatures w14:val="none"/>
        </w:rPr>
        <w:t>.</w:t>
      </w:r>
    </w:p>
    <w:p w14:paraId="1A02F97C" w14:textId="34A644B5" w:rsidR="00EC6263" w:rsidRPr="00EA488E" w:rsidRDefault="00806CD0" w:rsidP="00EC6263">
      <w:pPr>
        <w:numPr>
          <w:ilvl w:val="0"/>
          <w:numId w:val="43"/>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Desarrollo del LMS cooperativ</w:t>
      </w:r>
      <w:r w:rsidR="008F0251">
        <w:rPr>
          <w:rFonts w:ascii="Calibri" w:eastAsia="Times New Roman" w:hAnsi="Calibri" w:cs="Calibri"/>
          <w:kern w:val="0"/>
          <w:lang w:val="es-HN"/>
          <w14:ligatures w14:val="none"/>
        </w:rPr>
        <w:t>o</w:t>
      </w:r>
      <w:r w:rsidRPr="00EA488E">
        <w:rPr>
          <w:rFonts w:ascii="Calibri" w:eastAsia="Times New Roman" w:hAnsi="Calibri" w:cs="Calibri"/>
          <w:kern w:val="0"/>
          <w:lang w:val="es-HN"/>
          <w14:ligatures w14:val="none"/>
        </w:rPr>
        <w:t>.</w:t>
      </w:r>
    </w:p>
    <w:p w14:paraId="032C5623" w14:textId="49E2B9E9" w:rsidR="00806CD0" w:rsidRPr="00EA488E" w:rsidRDefault="00806CD0" w:rsidP="00EC6263">
      <w:pPr>
        <w:numPr>
          <w:ilvl w:val="0"/>
          <w:numId w:val="43"/>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Expansión de talleres gratuitos para comités y cuerpos directivos.</w:t>
      </w:r>
    </w:p>
    <w:p w14:paraId="7C48CB30" w14:textId="539024D4" w:rsidR="00806CD0" w:rsidRPr="00EA488E" w:rsidRDefault="00806CD0" w:rsidP="00806CD0">
      <w:pPr>
        <w:spacing w:before="100" w:beforeAutospacing="1" w:after="100" w:afterAutospacing="1" w:line="240" w:lineRule="auto"/>
        <w:jc w:val="both"/>
        <w:rPr>
          <w:rFonts w:ascii="Calibri" w:eastAsia="Times New Roman" w:hAnsi="Calibri" w:cs="Calibri"/>
          <w:b/>
          <w:bCs/>
          <w:kern w:val="0"/>
          <w:lang w:val="es-HN"/>
          <w14:ligatures w14:val="none"/>
        </w:rPr>
      </w:pPr>
      <w:r w:rsidRPr="00EA488E">
        <w:rPr>
          <w:rFonts w:ascii="Calibri" w:eastAsia="Times New Roman" w:hAnsi="Calibri" w:cs="Calibri"/>
          <w:b/>
          <w:bCs/>
          <w:kern w:val="0"/>
          <w:lang w:val="es-HN"/>
          <w14:ligatures w14:val="none"/>
        </w:rPr>
        <w:t>Lanzamiento de la Guía para el Comité de Juventud CONAJOVEN</w:t>
      </w:r>
    </w:p>
    <w:p w14:paraId="0FA7FC55" w14:textId="4B57FE94" w:rsidR="00806CD0" w:rsidRPr="00EA488E" w:rsidRDefault="00EC6263"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w:t>
      </w:r>
      <w:r w:rsidR="00806CD0" w:rsidRPr="00EA488E">
        <w:rPr>
          <w:rFonts w:ascii="Calibri" w:eastAsia="Times New Roman" w:hAnsi="Calibri" w:cs="Calibri"/>
          <w:kern w:val="0"/>
          <w:lang w:val="es-HN"/>
          <w14:ligatures w14:val="none"/>
        </w:rPr>
        <w:t xml:space="preserve">l trabajo realizado por CONAJOVEN durante el último año </w:t>
      </w:r>
      <w:r w:rsidRPr="00EA488E">
        <w:rPr>
          <w:rFonts w:ascii="Calibri" w:eastAsia="Times New Roman" w:hAnsi="Calibri" w:cs="Calibri"/>
          <w:kern w:val="0"/>
          <w:lang w:val="es-HN"/>
          <w14:ligatures w14:val="none"/>
        </w:rPr>
        <w:t>ha propuesto</w:t>
      </w:r>
      <w:r w:rsidR="00806CD0" w:rsidRPr="00EA488E">
        <w:rPr>
          <w:rFonts w:ascii="Calibri" w:eastAsia="Times New Roman" w:hAnsi="Calibri" w:cs="Calibri"/>
          <w:kern w:val="0"/>
          <w:lang w:val="es-HN"/>
          <w14:ligatures w14:val="none"/>
        </w:rPr>
        <w:t xml:space="preserve"> una metodología uniforme para los comités </w:t>
      </w:r>
      <w:r w:rsidRPr="00EA488E">
        <w:rPr>
          <w:rFonts w:ascii="Calibri" w:eastAsia="Times New Roman" w:hAnsi="Calibri" w:cs="Calibri"/>
          <w:kern w:val="0"/>
          <w:lang w:val="es-HN"/>
          <w14:ligatures w14:val="none"/>
        </w:rPr>
        <w:t xml:space="preserve">de jóvenes en las cooperativas, fortaleciendo </w:t>
      </w:r>
      <w:r w:rsidR="00806CD0" w:rsidRPr="00EA488E">
        <w:rPr>
          <w:rFonts w:ascii="Calibri" w:eastAsia="Times New Roman" w:hAnsi="Calibri" w:cs="Calibri"/>
          <w:kern w:val="0"/>
          <w:lang w:val="es-HN"/>
          <w14:ligatures w14:val="none"/>
        </w:rPr>
        <w:t>la base doctrinaria que orienta su participación dentro de las cooperativas.</w:t>
      </w:r>
      <w:r w:rsidRPr="00EA488E">
        <w:rPr>
          <w:rFonts w:ascii="Calibri" w:eastAsia="Times New Roman" w:hAnsi="Calibri" w:cs="Calibri"/>
          <w:kern w:val="0"/>
          <w:lang w:val="es-HN"/>
          <w14:ligatures w14:val="none"/>
        </w:rPr>
        <w:t xml:space="preserve"> </w:t>
      </w:r>
      <w:r w:rsidR="00806CD0" w:rsidRPr="00EA488E">
        <w:rPr>
          <w:rFonts w:ascii="Calibri" w:eastAsia="Times New Roman" w:hAnsi="Calibri" w:cs="Calibri"/>
          <w:kern w:val="0"/>
          <w:lang w:val="es-HN"/>
          <w14:ligatures w14:val="none"/>
        </w:rPr>
        <w:t xml:space="preserve">El IFC acompañó estos procesos, </w:t>
      </w:r>
      <w:r w:rsidRPr="00EA488E">
        <w:rPr>
          <w:rFonts w:ascii="Calibri" w:eastAsia="Times New Roman" w:hAnsi="Calibri" w:cs="Calibri"/>
          <w:kern w:val="0"/>
          <w:lang w:val="es-HN"/>
          <w14:ligatures w14:val="none"/>
        </w:rPr>
        <w:t xml:space="preserve">acompañando con capacitaciones técnicas. </w:t>
      </w:r>
    </w:p>
    <w:p w14:paraId="24FE2344" w14:textId="4F33A68E" w:rsidR="00806CD0" w:rsidRPr="00EA488E" w:rsidRDefault="00EC6263" w:rsidP="00EC6263">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 xml:space="preserve">Algunos de los logros relevantes de </w:t>
      </w:r>
      <w:r w:rsidR="00806CD0" w:rsidRPr="00EA488E">
        <w:rPr>
          <w:rFonts w:ascii="Calibri" w:eastAsia="Times New Roman" w:hAnsi="Calibri" w:cs="Calibri"/>
          <w:kern w:val="0"/>
          <w:lang w:val="es-HN"/>
          <w14:ligatures w14:val="none"/>
        </w:rPr>
        <w:t>CONAJOVEN</w:t>
      </w:r>
      <w:r w:rsidRPr="00EA488E">
        <w:rPr>
          <w:rFonts w:ascii="Calibri" w:eastAsia="Times New Roman" w:hAnsi="Calibri" w:cs="Calibri"/>
          <w:kern w:val="0"/>
          <w:lang w:val="es-HN"/>
          <w14:ligatures w14:val="none"/>
        </w:rPr>
        <w:t xml:space="preserve"> incluyen la f</w:t>
      </w:r>
      <w:r w:rsidR="00806CD0" w:rsidRPr="00EA488E">
        <w:rPr>
          <w:rFonts w:ascii="Calibri" w:eastAsia="Times New Roman" w:hAnsi="Calibri" w:cs="Calibri"/>
          <w:kern w:val="0"/>
          <w:lang w:val="es-HN"/>
          <w14:ligatures w14:val="none"/>
        </w:rPr>
        <w:t>ormación juvenil en todas las zonas regionales de FACACH.</w:t>
      </w:r>
      <w:r w:rsidRPr="00EA488E">
        <w:rPr>
          <w:rFonts w:ascii="Calibri" w:eastAsia="Times New Roman" w:hAnsi="Calibri" w:cs="Calibri"/>
          <w:kern w:val="0"/>
          <w:lang w:val="es-HN"/>
          <w14:ligatures w14:val="none"/>
        </w:rPr>
        <w:t xml:space="preserve"> Y la p</w:t>
      </w:r>
      <w:r w:rsidR="00806CD0" w:rsidRPr="00EA488E">
        <w:rPr>
          <w:rFonts w:ascii="Calibri" w:eastAsia="Times New Roman" w:hAnsi="Calibri" w:cs="Calibri"/>
          <w:kern w:val="0"/>
          <w:lang w:val="es-HN"/>
          <w14:ligatures w14:val="none"/>
        </w:rPr>
        <w:t>ublicación de la Guía de la Juventud Cooperativista.</w:t>
      </w:r>
      <w:r w:rsidR="00806CD0" w:rsidRPr="00EA488E">
        <w:rPr>
          <w:rFonts w:ascii="Calibri" w:eastAsia="Times New Roman" w:hAnsi="Calibri" w:cs="Calibri"/>
          <w:kern w:val="0"/>
          <w:lang w:val="es-HN"/>
          <w14:ligatures w14:val="none"/>
        </w:rPr>
        <w:br w:type="page"/>
      </w:r>
    </w:p>
    <w:p w14:paraId="6614E520" w14:textId="7BF32DCB" w:rsidR="00806CD0" w:rsidRPr="00EA488E" w:rsidRDefault="00806CD0" w:rsidP="000E0E7D">
      <w:pPr>
        <w:pStyle w:val="Heading1"/>
        <w:rPr>
          <w:rFonts w:eastAsia="Times New Roman"/>
          <w:lang w:val="es-HN"/>
        </w:rPr>
      </w:pPr>
      <w:bookmarkStart w:id="22" w:name="_Toc214047054"/>
      <w:r w:rsidRPr="00EA488E">
        <w:rPr>
          <w:rFonts w:eastAsia="Times New Roman"/>
          <w:lang w:val="es-HN"/>
        </w:rPr>
        <w:lastRenderedPageBreak/>
        <w:t>Sección 4: Oportunidades de crecimiento para el sector Cooperativo en Honduras</w:t>
      </w:r>
      <w:bookmarkEnd w:id="22"/>
    </w:p>
    <w:p w14:paraId="039EBE2C" w14:textId="77777777" w:rsidR="00806CD0" w:rsidRPr="00EA488E" w:rsidRDefault="00806CD0"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 xml:space="preserve">En consonancia con los mandatos legales de educación, fortalecimiento institucional y asistencia técnica establecidos en los artículos 8, 90 y 91 de la Ley de Cooperativas, así como los hallazgos del </w:t>
      </w:r>
      <w:r w:rsidRPr="00EA488E">
        <w:rPr>
          <w:rFonts w:ascii="Calibri" w:eastAsia="Times New Roman" w:hAnsi="Calibri" w:cs="Calibri"/>
          <w:i/>
          <w:iCs/>
          <w:kern w:val="0"/>
          <w:lang w:val="es-HN"/>
          <w14:ligatures w14:val="none"/>
        </w:rPr>
        <w:t>Informe de Caracterización del Sector Cooperativo y Censo Nacional de Cooperativas 2025</w:t>
      </w:r>
      <w:r w:rsidRPr="00EA488E">
        <w:rPr>
          <w:rFonts w:ascii="Calibri" w:eastAsia="Times New Roman" w:hAnsi="Calibri" w:cs="Calibri"/>
          <w:kern w:val="0"/>
          <w:lang w:val="es-HN"/>
          <w14:ligatures w14:val="none"/>
        </w:rPr>
        <w:t xml:space="preserve"> (CONSUCOOP &amp; INE, 2025), se identifican oportunidades claras para consolidar la sostenibilidad del movimiento cooperativo y avanzar hacia una gestión más profesional, inclusiva y territorialmente equilibrada.</w:t>
      </w:r>
    </w:p>
    <w:p w14:paraId="2D09F58C" w14:textId="1B3CC751" w:rsidR="00806CD0" w:rsidRPr="00EA488E" w:rsidRDefault="00613298" w:rsidP="00613298">
      <w:pPr>
        <w:pStyle w:val="Heading2"/>
        <w:rPr>
          <w:rFonts w:eastAsia="Times New Roman"/>
          <w:lang w:val="es-HN"/>
        </w:rPr>
      </w:pPr>
      <w:bookmarkStart w:id="23" w:name="_Toc214047055"/>
      <w:r w:rsidRPr="00EA488E">
        <w:rPr>
          <w:rFonts w:eastAsia="Times New Roman"/>
          <w:lang w:val="es-HN"/>
        </w:rPr>
        <w:t xml:space="preserve">4.1 </w:t>
      </w:r>
      <w:r w:rsidR="00806CD0" w:rsidRPr="00EA488E">
        <w:rPr>
          <w:rFonts w:eastAsia="Times New Roman"/>
          <w:lang w:val="es-HN"/>
        </w:rPr>
        <w:t>Consolidación de una cultura de gestión profesional</w:t>
      </w:r>
      <w:bookmarkEnd w:id="23"/>
    </w:p>
    <w:p w14:paraId="721DD83E" w14:textId="77777777" w:rsidR="00806CD0" w:rsidRPr="00EA488E" w:rsidRDefault="00806CD0"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El informe muestra que las cooperativas con mayor sostenibilidad financiera y organizativa son aquellas que han incorporado prácticas de planificación estratégica, control interno y liderazgo participativo. La experiencia formativa del IFC confirma esta tendencia: los procesos de certificación y acompañamiento muestran una creciente demanda por contenidos relacionados con gobernanza, gestión basada en datos y manejo responsable de la información financiera.</w:t>
      </w:r>
    </w:p>
    <w:p w14:paraId="7DFDC14C" w14:textId="77777777" w:rsidR="00806CD0" w:rsidRPr="00EA488E" w:rsidRDefault="00806CD0"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Esto abre una oportunidad para expandir la formación certificada, estandarizar rutas de aprendizaje y promover una cultura de toma de decisiones informada, sin abandonar la esencia solidaria del modelo cooperativo.</w:t>
      </w:r>
    </w:p>
    <w:p w14:paraId="6E8AC0D7" w14:textId="05588A0A" w:rsidR="00806CD0" w:rsidRPr="00EA488E" w:rsidRDefault="00613298" w:rsidP="00613298">
      <w:pPr>
        <w:pStyle w:val="Heading2"/>
        <w:rPr>
          <w:rFonts w:eastAsia="Times New Roman"/>
          <w:lang w:val="es-HN"/>
        </w:rPr>
      </w:pPr>
      <w:bookmarkStart w:id="24" w:name="_Toc214047056"/>
      <w:r w:rsidRPr="00EA488E">
        <w:rPr>
          <w:rFonts w:eastAsia="Times New Roman"/>
          <w:lang w:val="es-HN"/>
        </w:rPr>
        <w:t xml:space="preserve">4.2 </w:t>
      </w:r>
      <w:r w:rsidR="00806CD0" w:rsidRPr="00EA488E">
        <w:rPr>
          <w:rFonts w:eastAsia="Times New Roman"/>
          <w:lang w:val="es-HN"/>
        </w:rPr>
        <w:t>Digitalización y fortalecimiento de la gestión de información</w:t>
      </w:r>
      <w:bookmarkEnd w:id="24"/>
    </w:p>
    <w:p w14:paraId="5C14FA08" w14:textId="77777777" w:rsidR="00806CD0" w:rsidRPr="00EA488E" w:rsidRDefault="00806CD0"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El Informe CONSUCOOP &amp; INE (2025) identifica avances en modernización administrativa, pero también revela diferencias significativas entre cooperativas con alta capacidad instalada y organizaciones más pequeñas. La digitalización es, por tanto, un eje de crecimiento crítico: sistemas contables, registros actualizados, plataformas de comunicación y herramientas de transparencia se traducen en eficiencia y confianza interna.</w:t>
      </w:r>
    </w:p>
    <w:p w14:paraId="2BC8DD8C" w14:textId="77777777" w:rsidR="00806CD0" w:rsidRPr="00EA488E" w:rsidRDefault="00806CD0"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El IFC ha identificado en su trabajo territorial que las cooperativas que reciben formación tecnológica suelen mejorar la comunicación con sus asociados, fortalecer la supervisión interna y reducir errores operativos.</w:t>
      </w:r>
    </w:p>
    <w:p w14:paraId="351E1DC3" w14:textId="77777777" w:rsidR="00806CD0" w:rsidRPr="00EA488E" w:rsidRDefault="00806CD0" w:rsidP="00806CD0">
      <w:pPr>
        <w:spacing w:before="100" w:beforeAutospacing="1" w:after="100" w:afterAutospacing="1" w:line="240" w:lineRule="auto"/>
        <w:jc w:val="both"/>
        <w:rPr>
          <w:rFonts w:ascii="Calibri" w:eastAsia="Times New Roman" w:hAnsi="Calibri" w:cs="Calibri"/>
          <w:kern w:val="0"/>
          <w:lang w:val="es-HN"/>
          <w14:ligatures w14:val="none"/>
        </w:rPr>
      </w:pPr>
    </w:p>
    <w:p w14:paraId="49298AE7" w14:textId="77777777" w:rsidR="00806CD0" w:rsidRPr="00EA488E" w:rsidRDefault="00806CD0" w:rsidP="00806CD0">
      <w:pPr>
        <w:spacing w:before="100" w:beforeAutospacing="1" w:after="100" w:afterAutospacing="1" w:line="240" w:lineRule="auto"/>
        <w:jc w:val="both"/>
        <w:rPr>
          <w:rFonts w:ascii="Calibri" w:eastAsia="Times New Roman" w:hAnsi="Calibri" w:cs="Calibri"/>
          <w:kern w:val="0"/>
          <w:lang w:val="es-HN"/>
          <w14:ligatures w14:val="none"/>
        </w:rPr>
      </w:pPr>
    </w:p>
    <w:p w14:paraId="10998BB4" w14:textId="77777777" w:rsidR="00613298" w:rsidRPr="00EA488E" w:rsidRDefault="00613298" w:rsidP="00806CD0">
      <w:pPr>
        <w:spacing w:before="100" w:beforeAutospacing="1" w:after="100" w:afterAutospacing="1" w:line="240" w:lineRule="auto"/>
        <w:jc w:val="both"/>
        <w:rPr>
          <w:rFonts w:ascii="Calibri" w:eastAsia="Times New Roman" w:hAnsi="Calibri" w:cs="Calibri"/>
          <w:kern w:val="0"/>
          <w:lang w:val="es-HN"/>
          <w14:ligatures w14:val="none"/>
        </w:rPr>
      </w:pPr>
    </w:p>
    <w:p w14:paraId="0A18D597" w14:textId="220C4E76" w:rsidR="00806CD0" w:rsidRPr="00EA488E" w:rsidRDefault="00613298" w:rsidP="00613298">
      <w:pPr>
        <w:pStyle w:val="Heading2"/>
        <w:rPr>
          <w:rFonts w:eastAsia="Times New Roman"/>
          <w:lang w:val="es-HN"/>
        </w:rPr>
      </w:pPr>
      <w:bookmarkStart w:id="25" w:name="_Toc214047057"/>
      <w:r w:rsidRPr="00EA488E">
        <w:rPr>
          <w:rFonts w:eastAsia="Times New Roman"/>
          <w:lang w:val="es-HN"/>
        </w:rPr>
        <w:lastRenderedPageBreak/>
        <w:t xml:space="preserve">4.3 </w:t>
      </w:r>
      <w:r w:rsidR="00806CD0" w:rsidRPr="00EA488E">
        <w:rPr>
          <w:rFonts w:eastAsia="Times New Roman"/>
          <w:lang w:val="es-HN"/>
        </w:rPr>
        <w:t>Articulación territorial y redes intercooperativas</w:t>
      </w:r>
      <w:bookmarkEnd w:id="25"/>
    </w:p>
    <w:p w14:paraId="75C6CA15" w14:textId="77777777" w:rsidR="00806CD0" w:rsidRPr="00EA488E" w:rsidRDefault="00806CD0"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El fortalecimiento de federaciones, uniones regionales y organismos auxiliares abre la oportunidad para construir redes intercooperativas de servicios educativos, productivos y administrativos. La articulación territorial permitiría optimizar recursos, compartir buenas prácticas y ofrecer servicios más accesibles en zonas rurales.</w:t>
      </w:r>
    </w:p>
    <w:p w14:paraId="635DD64C" w14:textId="1B371FFA" w:rsidR="00806CD0" w:rsidRPr="00EA488E" w:rsidRDefault="00613298" w:rsidP="00613298">
      <w:pPr>
        <w:pStyle w:val="Heading2"/>
        <w:rPr>
          <w:rFonts w:eastAsia="Times New Roman"/>
          <w:lang w:val="es-HN"/>
        </w:rPr>
      </w:pPr>
      <w:bookmarkStart w:id="26" w:name="_Toc214047058"/>
      <w:r w:rsidRPr="00EA488E">
        <w:rPr>
          <w:rFonts w:eastAsia="Times New Roman"/>
          <w:lang w:val="es-HN"/>
        </w:rPr>
        <w:t xml:space="preserve">4.4 </w:t>
      </w:r>
      <w:r w:rsidR="00806CD0" w:rsidRPr="00EA488E">
        <w:rPr>
          <w:rFonts w:eastAsia="Times New Roman"/>
          <w:lang w:val="es-HN"/>
        </w:rPr>
        <w:t>Desafíos estructurales en la gestión cooperativa</w:t>
      </w:r>
      <w:bookmarkEnd w:id="26"/>
    </w:p>
    <w:p w14:paraId="21F2FF32" w14:textId="77777777" w:rsidR="00806CD0" w:rsidRPr="00EA488E" w:rsidRDefault="00806CD0"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 xml:space="preserve">En coherencia con el mandato de promoción, representación y apoyo que la Ley otorga a la CHC, especialmente en su </w:t>
      </w:r>
      <w:r w:rsidRPr="00EA488E">
        <w:rPr>
          <w:rFonts w:ascii="Calibri" w:eastAsia="Times New Roman" w:hAnsi="Calibri" w:cs="Calibri"/>
          <w:b/>
          <w:bCs/>
          <w:kern w:val="0"/>
          <w:lang w:val="es-HN"/>
          <w14:ligatures w14:val="none"/>
        </w:rPr>
        <w:t>artículo 91</w:t>
      </w:r>
      <w:r w:rsidRPr="00EA488E">
        <w:rPr>
          <w:rFonts w:ascii="Calibri" w:eastAsia="Times New Roman" w:hAnsi="Calibri" w:cs="Calibri"/>
          <w:kern w:val="0"/>
          <w:lang w:val="es-HN"/>
          <w14:ligatures w14:val="none"/>
        </w:rPr>
        <w:t>, el análisis del período evidencia desafíos que deben abordarse mediante estrategias sostenidas de formación, asistencia técnica y fortalecimiento institucional.</w:t>
      </w:r>
    </w:p>
    <w:p w14:paraId="0234F5FD" w14:textId="77777777" w:rsidR="00806CD0" w:rsidRPr="00EA488E" w:rsidRDefault="00806CD0"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Las brechas entre cooperativas consolidadas y cooperativas con menor capacidad organizativa representan un reto central: requieren inversión continua en educación cooperativa, fortalecimiento de los comités y mecanismos de apoyo diferenciado.</w:t>
      </w:r>
    </w:p>
    <w:p w14:paraId="44CD8FB3" w14:textId="77777777" w:rsidR="00806CD0" w:rsidRPr="00EA488E" w:rsidRDefault="00806CD0" w:rsidP="00806CD0">
      <w:pPr>
        <w:spacing w:before="100" w:beforeAutospacing="1" w:after="100" w:afterAutospacing="1" w:line="240" w:lineRule="auto"/>
        <w:jc w:val="both"/>
        <w:rPr>
          <w:rFonts w:ascii="Calibri" w:eastAsia="Times New Roman" w:hAnsi="Calibri" w:cs="Calibri"/>
          <w:b/>
          <w:bCs/>
          <w:kern w:val="0"/>
          <w:lang w:val="es-HN"/>
          <w14:ligatures w14:val="none"/>
        </w:rPr>
      </w:pPr>
      <w:r w:rsidRPr="00EA488E">
        <w:rPr>
          <w:rFonts w:ascii="Calibri" w:eastAsia="Times New Roman" w:hAnsi="Calibri" w:cs="Calibri"/>
          <w:b/>
          <w:bCs/>
          <w:kern w:val="0"/>
          <w:lang w:val="es-HN"/>
          <w14:ligatures w14:val="none"/>
        </w:rPr>
        <w:t>Principales desafíos del período</w:t>
      </w:r>
    </w:p>
    <w:p w14:paraId="1D0EA6FD" w14:textId="77777777" w:rsidR="00806CD0" w:rsidRPr="00EA488E" w:rsidRDefault="00806CD0" w:rsidP="00806CD0">
      <w:pPr>
        <w:numPr>
          <w:ilvl w:val="0"/>
          <w:numId w:val="45"/>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Desigualdad institucional entre cooperativas fuertes y débiles.</w:t>
      </w:r>
    </w:p>
    <w:p w14:paraId="56290409" w14:textId="77777777" w:rsidR="00806CD0" w:rsidRPr="00EA488E" w:rsidRDefault="00806CD0" w:rsidP="00806CD0">
      <w:pPr>
        <w:numPr>
          <w:ilvl w:val="0"/>
          <w:numId w:val="45"/>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Necesidad de continuidad educativa debido a la alta rotación directiva.</w:t>
      </w:r>
    </w:p>
    <w:p w14:paraId="7E8CBC16" w14:textId="77777777" w:rsidR="00806CD0" w:rsidRPr="00EA488E" w:rsidRDefault="00806CD0" w:rsidP="00806CD0">
      <w:pPr>
        <w:numPr>
          <w:ilvl w:val="0"/>
          <w:numId w:val="45"/>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Brechas territoriales de acceso a educación y servicios.</w:t>
      </w:r>
    </w:p>
    <w:p w14:paraId="78188AA1" w14:textId="77777777" w:rsidR="00806CD0" w:rsidRPr="00EA488E" w:rsidRDefault="00806CD0" w:rsidP="00806CD0">
      <w:pPr>
        <w:numPr>
          <w:ilvl w:val="0"/>
          <w:numId w:val="45"/>
        </w:num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Requerimientos de armonización normativa y simplificación de trámites.</w:t>
      </w:r>
    </w:p>
    <w:p w14:paraId="590BD7BD" w14:textId="22CD3BD5" w:rsidR="00806CD0" w:rsidRPr="00EA488E" w:rsidRDefault="00806CD0" w:rsidP="00806CD0">
      <w:pPr>
        <w:spacing w:before="100" w:beforeAutospacing="1" w:after="100" w:afterAutospacing="1" w:line="240" w:lineRule="auto"/>
        <w:jc w:val="both"/>
        <w:rPr>
          <w:rFonts w:ascii="Calibri" w:eastAsia="Times New Roman" w:hAnsi="Calibri" w:cs="Calibri"/>
          <w:b/>
          <w:bCs/>
          <w:kern w:val="0"/>
          <w:lang w:val="es-HN"/>
          <w14:ligatures w14:val="none"/>
        </w:rPr>
      </w:pPr>
      <w:r w:rsidRPr="00EA488E">
        <w:rPr>
          <w:rFonts w:ascii="Calibri" w:eastAsia="Times New Roman" w:hAnsi="Calibri" w:cs="Calibri"/>
          <w:b/>
          <w:bCs/>
          <w:kern w:val="0"/>
          <w:lang w:val="es-HN"/>
          <w14:ligatures w14:val="none"/>
        </w:rPr>
        <w:t>Desigualdades institucionales</w:t>
      </w:r>
    </w:p>
    <w:p w14:paraId="36604387" w14:textId="793B3D30" w:rsidR="00806CD0" w:rsidRPr="00EA488E" w:rsidRDefault="00806CD0"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 xml:space="preserve">El movimiento cooperativo hondureño es heterogéneo: existen organizaciones altamente consolidadas y otras con capacidades operativas mínimas. Esta disparidad afecta la sostenibilidad global del sistema. </w:t>
      </w:r>
    </w:p>
    <w:p w14:paraId="2B93E8FB" w14:textId="32A5ACC8" w:rsidR="00806CD0" w:rsidRPr="00EA488E" w:rsidRDefault="00806CD0" w:rsidP="00806CD0">
      <w:pPr>
        <w:spacing w:before="100" w:beforeAutospacing="1" w:after="100" w:afterAutospacing="1" w:line="240" w:lineRule="auto"/>
        <w:jc w:val="both"/>
        <w:rPr>
          <w:rFonts w:ascii="Calibri" w:eastAsia="Times New Roman" w:hAnsi="Calibri" w:cs="Calibri"/>
          <w:b/>
          <w:bCs/>
          <w:kern w:val="0"/>
          <w:lang w:val="es-HN"/>
          <w14:ligatures w14:val="none"/>
        </w:rPr>
      </w:pPr>
      <w:r w:rsidRPr="00EA488E">
        <w:rPr>
          <w:rFonts w:ascii="Calibri" w:eastAsia="Times New Roman" w:hAnsi="Calibri" w:cs="Calibri"/>
          <w:b/>
          <w:bCs/>
          <w:kern w:val="0"/>
          <w:lang w:val="es-HN"/>
          <w14:ligatures w14:val="none"/>
        </w:rPr>
        <w:t>Inclusión territorial y reducción de brechas</w:t>
      </w:r>
    </w:p>
    <w:p w14:paraId="645DB102" w14:textId="77777777" w:rsidR="00806CD0" w:rsidRPr="00EA488E" w:rsidRDefault="00806CD0" w:rsidP="00806CD0">
      <w:pPr>
        <w:spacing w:before="100" w:beforeAutospacing="1" w:after="100" w:afterAutospacing="1" w:line="240" w:lineRule="auto"/>
        <w:jc w:val="both"/>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t>A pesar del alcance nacional del movimiento, persisten zonas con presencia cooperativa limitada. El desafío es acercar la educación cooperativa, el crédito y los servicios solidarios a las comunidades rurales mediante metodologías adaptadas cultural y productivamente.</w:t>
      </w:r>
    </w:p>
    <w:p w14:paraId="66006DFB" w14:textId="77777777" w:rsidR="00613298" w:rsidRPr="00EA488E" w:rsidRDefault="00613298" w:rsidP="00806CD0">
      <w:pPr>
        <w:spacing w:before="100" w:beforeAutospacing="1" w:after="100" w:afterAutospacing="1" w:line="240" w:lineRule="auto"/>
        <w:jc w:val="both"/>
        <w:rPr>
          <w:rFonts w:ascii="Calibri" w:eastAsia="Times New Roman" w:hAnsi="Calibri" w:cs="Calibri"/>
          <w:b/>
          <w:bCs/>
          <w:kern w:val="0"/>
          <w:lang w:val="es-HN"/>
          <w14:ligatures w14:val="none"/>
        </w:rPr>
      </w:pPr>
    </w:p>
    <w:p w14:paraId="34CFDCDC" w14:textId="77777777" w:rsidR="00613298" w:rsidRPr="00EA488E" w:rsidRDefault="00613298" w:rsidP="00806CD0">
      <w:pPr>
        <w:spacing w:before="100" w:beforeAutospacing="1" w:after="100" w:afterAutospacing="1" w:line="240" w:lineRule="auto"/>
        <w:jc w:val="both"/>
        <w:rPr>
          <w:rFonts w:ascii="Calibri" w:eastAsia="Times New Roman" w:hAnsi="Calibri" w:cs="Calibri"/>
          <w:b/>
          <w:bCs/>
          <w:kern w:val="0"/>
          <w:lang w:val="es-HN"/>
          <w14:ligatures w14:val="none"/>
        </w:rPr>
      </w:pPr>
    </w:p>
    <w:p w14:paraId="57A2DCF4" w14:textId="77777777" w:rsidR="00613298" w:rsidRPr="00EA488E" w:rsidRDefault="00613298" w:rsidP="00806CD0">
      <w:pPr>
        <w:spacing w:before="100" w:beforeAutospacing="1" w:after="100" w:afterAutospacing="1" w:line="240" w:lineRule="auto"/>
        <w:jc w:val="both"/>
        <w:rPr>
          <w:rFonts w:ascii="Calibri" w:eastAsia="Times New Roman" w:hAnsi="Calibri" w:cs="Calibri"/>
          <w:b/>
          <w:bCs/>
          <w:kern w:val="0"/>
          <w:lang w:val="es-HN"/>
          <w14:ligatures w14:val="none"/>
        </w:rPr>
      </w:pPr>
    </w:p>
    <w:p w14:paraId="001F699C" w14:textId="77777777" w:rsidR="00613298" w:rsidRPr="00EA488E" w:rsidRDefault="00613298" w:rsidP="00806CD0">
      <w:pPr>
        <w:spacing w:before="100" w:beforeAutospacing="1" w:after="100" w:afterAutospacing="1" w:line="240" w:lineRule="auto"/>
        <w:jc w:val="both"/>
        <w:rPr>
          <w:rFonts w:ascii="Calibri" w:eastAsia="Times New Roman" w:hAnsi="Calibri" w:cs="Calibri"/>
          <w:b/>
          <w:bCs/>
          <w:kern w:val="0"/>
          <w:lang w:val="es-HN"/>
          <w14:ligatures w14:val="none"/>
        </w:rPr>
      </w:pPr>
    </w:p>
    <w:p w14:paraId="6EBC1817" w14:textId="42ACD150" w:rsidR="00613298" w:rsidRPr="00EA488E" w:rsidRDefault="00613298" w:rsidP="00613298">
      <w:pPr>
        <w:pStyle w:val="Heading1"/>
        <w:rPr>
          <w:rFonts w:eastAsia="Times New Roman"/>
          <w:lang w:val="es-HN"/>
        </w:rPr>
      </w:pPr>
      <w:bookmarkStart w:id="27" w:name="_Toc214047059"/>
      <w:r w:rsidRPr="00EA488E">
        <w:rPr>
          <w:rFonts w:eastAsia="Times New Roman"/>
          <w:lang w:val="es-HN"/>
        </w:rPr>
        <w:lastRenderedPageBreak/>
        <w:t>Conclusiones</w:t>
      </w:r>
      <w:bookmarkEnd w:id="27"/>
      <w:r w:rsidRPr="00EA488E">
        <w:rPr>
          <w:rFonts w:eastAsia="Times New Roman"/>
          <w:lang w:val="es-HN"/>
        </w:rPr>
        <w:t xml:space="preserve"> </w:t>
      </w:r>
    </w:p>
    <w:p w14:paraId="1C3AE83B" w14:textId="29CFE296" w:rsidR="00687D3C" w:rsidRPr="00EA488E" w:rsidRDefault="00613298" w:rsidP="00687D3C">
      <w:pPr>
        <w:numPr>
          <w:ilvl w:val="0"/>
          <w:numId w:val="47"/>
        </w:numPr>
        <w:spacing w:before="100" w:beforeAutospacing="1" w:after="100" w:afterAutospacing="1" w:line="240" w:lineRule="auto"/>
        <w:jc w:val="both"/>
        <w:rPr>
          <w:rFonts w:ascii="Calibri" w:eastAsia="Times New Roman" w:hAnsi="Calibri" w:cs="Calibri"/>
          <w:kern w:val="0"/>
          <w:lang w:val="es-HN"/>
          <w14:ligatures w14:val="none"/>
        </w:rPr>
      </w:pPr>
      <w:r w:rsidRPr="00613298">
        <w:rPr>
          <w:rFonts w:ascii="Calibri" w:eastAsia="Times New Roman" w:hAnsi="Calibri" w:cs="Calibri"/>
          <w:kern w:val="0"/>
          <w:lang w:val="es-HN"/>
          <w14:ligatures w14:val="none"/>
        </w:rPr>
        <w:t xml:space="preserve">La información estadística generada en 2025 marca un </w:t>
      </w:r>
      <w:r w:rsidR="00687D3C" w:rsidRPr="00EA488E">
        <w:rPr>
          <w:rFonts w:ascii="Calibri" w:eastAsia="Times New Roman" w:hAnsi="Calibri" w:cs="Calibri"/>
          <w:kern w:val="0"/>
          <w:lang w:val="es-HN"/>
          <w14:ligatures w14:val="none"/>
        </w:rPr>
        <w:t>alcance importante para el sector</w:t>
      </w:r>
      <w:r w:rsidRPr="00613298">
        <w:rPr>
          <w:rFonts w:ascii="Calibri" w:eastAsia="Times New Roman" w:hAnsi="Calibri" w:cs="Calibri"/>
          <w:kern w:val="0"/>
          <w:lang w:val="es-HN"/>
          <w14:ligatures w14:val="none"/>
        </w:rPr>
        <w:t>. El Censo Nacional de Cooperativas y el Informe de Caracterización proporcionan</w:t>
      </w:r>
      <w:r w:rsidR="00687D3C" w:rsidRPr="00EA488E">
        <w:rPr>
          <w:rFonts w:ascii="Calibri" w:eastAsia="Times New Roman" w:hAnsi="Calibri" w:cs="Calibri"/>
          <w:kern w:val="0"/>
          <w:lang w:val="es-HN"/>
          <w14:ligatures w14:val="none"/>
        </w:rPr>
        <w:t xml:space="preserve"> </w:t>
      </w:r>
      <w:r w:rsidRPr="00613298">
        <w:rPr>
          <w:rFonts w:ascii="Calibri" w:eastAsia="Times New Roman" w:hAnsi="Calibri" w:cs="Calibri"/>
          <w:kern w:val="0"/>
          <w:lang w:val="es-HN"/>
          <w14:ligatures w14:val="none"/>
        </w:rPr>
        <w:t>una línea base oficial que permite dimensionar el peso económico y social del movimiento, identificar brechas y orientar políticas de fortalecimiento (CONSUCOOP &amp; INE, 2025). Aprovechar esta información para la planificación y la toma de decisiones es una tarea estratégica ineludible.</w:t>
      </w:r>
    </w:p>
    <w:p w14:paraId="3170C725" w14:textId="4B6C4BE5" w:rsidR="00613298" w:rsidRPr="00613298" w:rsidRDefault="00613298" w:rsidP="00613298">
      <w:pPr>
        <w:numPr>
          <w:ilvl w:val="0"/>
          <w:numId w:val="47"/>
        </w:numPr>
        <w:spacing w:before="100" w:beforeAutospacing="1" w:after="100" w:afterAutospacing="1" w:line="240" w:lineRule="auto"/>
        <w:jc w:val="both"/>
        <w:rPr>
          <w:rFonts w:ascii="Calibri" w:eastAsia="Times New Roman" w:hAnsi="Calibri" w:cs="Calibri"/>
          <w:kern w:val="0"/>
          <w:lang w:val="es-HN"/>
          <w14:ligatures w14:val="none"/>
        </w:rPr>
      </w:pPr>
      <w:r w:rsidRPr="00613298">
        <w:rPr>
          <w:rFonts w:ascii="Calibri" w:eastAsia="Times New Roman" w:hAnsi="Calibri" w:cs="Calibri"/>
          <w:kern w:val="0"/>
          <w:lang w:val="es-HN"/>
          <w14:ligatures w14:val="none"/>
        </w:rPr>
        <w:t>La educación cooperativa es la palanca principal de transformación. Los avances de</w:t>
      </w:r>
      <w:r w:rsidR="00687D3C" w:rsidRPr="00EA488E">
        <w:rPr>
          <w:rFonts w:ascii="Calibri" w:eastAsia="Times New Roman" w:hAnsi="Calibri" w:cs="Calibri"/>
          <w:kern w:val="0"/>
          <w:lang w:val="es-HN"/>
          <w14:ligatures w14:val="none"/>
        </w:rPr>
        <w:t xml:space="preserve"> la CHC a través del IFC y los organismos auxiliares </w:t>
      </w:r>
      <w:r w:rsidRPr="00613298">
        <w:rPr>
          <w:rFonts w:ascii="Calibri" w:eastAsia="Times New Roman" w:hAnsi="Calibri" w:cs="Calibri"/>
          <w:kern w:val="0"/>
          <w:lang w:val="es-HN"/>
          <w14:ligatures w14:val="none"/>
        </w:rPr>
        <w:t xml:space="preserve">muestran que la formación incide de manera directa en la calidad de la gobernanza, en la participación democrática y en la sostenibilidad financiera. </w:t>
      </w:r>
    </w:p>
    <w:p w14:paraId="4E9499F4" w14:textId="02058663" w:rsidR="00613298" w:rsidRPr="00EA488E" w:rsidRDefault="00613298" w:rsidP="00613298">
      <w:pPr>
        <w:numPr>
          <w:ilvl w:val="0"/>
          <w:numId w:val="47"/>
        </w:numPr>
        <w:spacing w:before="100" w:beforeAutospacing="1" w:after="100" w:afterAutospacing="1" w:line="240" w:lineRule="auto"/>
        <w:jc w:val="both"/>
        <w:rPr>
          <w:rFonts w:ascii="Calibri" w:eastAsia="Times New Roman" w:hAnsi="Calibri" w:cs="Calibri"/>
          <w:kern w:val="0"/>
          <w:lang w:val="es-HN"/>
          <w14:ligatures w14:val="none"/>
        </w:rPr>
      </w:pPr>
      <w:r w:rsidRPr="00613298">
        <w:rPr>
          <w:rFonts w:ascii="Calibri" w:eastAsia="Times New Roman" w:hAnsi="Calibri" w:cs="Calibri"/>
          <w:kern w:val="0"/>
          <w:lang w:val="es-HN"/>
          <w14:ligatures w14:val="none"/>
        </w:rPr>
        <w:t>El crecimiento futuro exige liderazgos capaces de pensar en red</w:t>
      </w:r>
      <w:r w:rsidR="00687D3C" w:rsidRPr="00EA488E">
        <w:rPr>
          <w:rFonts w:ascii="Calibri" w:eastAsia="Times New Roman" w:hAnsi="Calibri" w:cs="Calibri"/>
          <w:kern w:val="0"/>
          <w:lang w:val="es-HN"/>
          <w14:ligatures w14:val="none"/>
        </w:rPr>
        <w:t xml:space="preserve">, fiel al sexto principio cooperativo, </w:t>
      </w:r>
      <w:r w:rsidR="00687D3C" w:rsidRPr="00EA488E">
        <w:rPr>
          <w:rFonts w:ascii="Calibri" w:eastAsia="Times New Roman" w:hAnsi="Calibri" w:cs="Calibri"/>
          <w:i/>
          <w:iCs/>
          <w:kern w:val="0"/>
          <w:lang w:val="es-HN"/>
          <w14:ligatures w14:val="none"/>
        </w:rPr>
        <w:t>cooperación entre cooperativas</w:t>
      </w:r>
      <w:r w:rsidRPr="00613298">
        <w:rPr>
          <w:rFonts w:ascii="Calibri" w:eastAsia="Times New Roman" w:hAnsi="Calibri" w:cs="Calibri"/>
          <w:kern w:val="0"/>
          <w:lang w:val="es-HN"/>
          <w14:ligatures w14:val="none"/>
        </w:rPr>
        <w:t xml:space="preserve">. La integración entre cooperativas de primer grado, organismos de segundo grado, la CHC y las instituciones del Estado no puede limitarse a la formalidad jurídica. Se requiere un liderazgo que comprenda el mapa institucional, se apoye en él y lo utilice para construir soluciones compartidas: redes </w:t>
      </w:r>
      <w:r w:rsidR="00687D3C" w:rsidRPr="00EA488E">
        <w:rPr>
          <w:rFonts w:ascii="Calibri" w:eastAsia="Times New Roman" w:hAnsi="Calibri" w:cs="Calibri"/>
          <w:kern w:val="0"/>
          <w:lang w:val="es-HN"/>
          <w14:ligatures w14:val="none"/>
        </w:rPr>
        <w:t>Inter cooperativas</w:t>
      </w:r>
      <w:r w:rsidRPr="00613298">
        <w:rPr>
          <w:rFonts w:ascii="Calibri" w:eastAsia="Times New Roman" w:hAnsi="Calibri" w:cs="Calibri"/>
          <w:kern w:val="0"/>
          <w:lang w:val="es-HN"/>
          <w14:ligatures w14:val="none"/>
        </w:rPr>
        <w:t>, servicios comunes, proyectos territoriales y estrategias de inclusión financiera y social.</w:t>
      </w:r>
    </w:p>
    <w:p w14:paraId="35E2F25E" w14:textId="5FE5F234" w:rsidR="00613298" w:rsidRPr="00613298" w:rsidRDefault="00613298" w:rsidP="00613298">
      <w:pPr>
        <w:numPr>
          <w:ilvl w:val="0"/>
          <w:numId w:val="47"/>
        </w:numPr>
        <w:spacing w:before="100" w:beforeAutospacing="1" w:after="100" w:afterAutospacing="1" w:line="240" w:lineRule="auto"/>
        <w:jc w:val="both"/>
        <w:rPr>
          <w:rFonts w:ascii="Calibri" w:eastAsia="Times New Roman" w:hAnsi="Calibri" w:cs="Calibri"/>
          <w:kern w:val="0"/>
          <w:lang w:val="es-HN"/>
          <w14:ligatures w14:val="none"/>
        </w:rPr>
      </w:pPr>
      <w:r w:rsidRPr="00613298">
        <w:rPr>
          <w:rFonts w:ascii="Calibri" w:eastAsia="Times New Roman" w:hAnsi="Calibri" w:cs="Calibri"/>
          <w:kern w:val="0"/>
          <w:lang w:val="es-HN"/>
          <w14:ligatures w14:val="none"/>
        </w:rPr>
        <w:t>La agenda pendiente combina equidad, innovación y simplificación. Reducir brechas institucionales y territoriales, avanzar hacia la equidad tecnológica y revisar procesos administrativos complejos son tareas que no se resuelven desde una sola organización. Implican un trabajo coordinado</w:t>
      </w:r>
      <w:r w:rsidR="00687D3C" w:rsidRPr="00EA488E">
        <w:rPr>
          <w:rFonts w:ascii="Calibri" w:eastAsia="Times New Roman" w:hAnsi="Calibri" w:cs="Calibri"/>
          <w:kern w:val="0"/>
          <w:lang w:val="es-HN"/>
          <w14:ligatures w14:val="none"/>
        </w:rPr>
        <w:t xml:space="preserve"> de todo el sector, cada ente desde sus atribuciones legales</w:t>
      </w:r>
      <w:r w:rsidRPr="00613298">
        <w:rPr>
          <w:rFonts w:ascii="Calibri" w:eastAsia="Times New Roman" w:hAnsi="Calibri" w:cs="Calibri"/>
          <w:kern w:val="0"/>
          <w:lang w:val="es-HN"/>
          <w14:ligatures w14:val="none"/>
        </w:rPr>
        <w:t xml:space="preserve">. </w:t>
      </w:r>
    </w:p>
    <w:p w14:paraId="2464FBDD" w14:textId="0B32C809" w:rsidR="00613298" w:rsidRPr="00EA488E" w:rsidRDefault="00613298">
      <w:pPr>
        <w:rPr>
          <w:rFonts w:ascii="Calibri" w:eastAsia="Times New Roman" w:hAnsi="Calibri" w:cs="Calibri"/>
          <w:kern w:val="0"/>
          <w:lang w:val="es-HN"/>
          <w14:ligatures w14:val="none"/>
        </w:rPr>
      </w:pPr>
      <w:r w:rsidRPr="00EA488E">
        <w:rPr>
          <w:rFonts w:ascii="Calibri" w:eastAsia="Times New Roman" w:hAnsi="Calibri" w:cs="Calibri"/>
          <w:kern w:val="0"/>
          <w:lang w:val="es-HN"/>
          <w14:ligatures w14:val="none"/>
        </w:rPr>
        <w:br w:type="page"/>
      </w:r>
    </w:p>
    <w:p w14:paraId="7D397631" w14:textId="722AE9C7" w:rsidR="00613298" w:rsidRPr="00EA488E" w:rsidRDefault="00613298" w:rsidP="00613298">
      <w:pPr>
        <w:pStyle w:val="Heading1"/>
        <w:rPr>
          <w:rFonts w:eastAsia="Times New Roman"/>
          <w:lang w:val="es-HN"/>
        </w:rPr>
      </w:pPr>
      <w:bookmarkStart w:id="28" w:name="_Toc214047060"/>
      <w:r w:rsidRPr="00EA488E">
        <w:rPr>
          <w:rFonts w:eastAsia="Times New Roman"/>
          <w:lang w:val="es-HN"/>
        </w:rPr>
        <w:lastRenderedPageBreak/>
        <w:t>Referencias</w:t>
      </w:r>
      <w:bookmarkEnd w:id="28"/>
      <w:r w:rsidRPr="00EA488E">
        <w:rPr>
          <w:rFonts w:eastAsia="Times New Roman"/>
          <w:lang w:val="es-HN"/>
        </w:rPr>
        <w:t xml:space="preserve"> </w:t>
      </w:r>
    </w:p>
    <w:p w14:paraId="20783B1A" w14:textId="77777777" w:rsidR="00613298" w:rsidRPr="00613298" w:rsidRDefault="00613298" w:rsidP="00613298">
      <w:pPr>
        <w:spacing w:before="100" w:beforeAutospacing="1" w:after="100" w:afterAutospacing="1" w:line="240" w:lineRule="auto"/>
        <w:jc w:val="both"/>
        <w:rPr>
          <w:rFonts w:ascii="Calibri" w:eastAsia="Times New Roman" w:hAnsi="Calibri" w:cs="Calibri"/>
          <w:kern w:val="0"/>
          <w:lang w:val="es-HN"/>
          <w14:ligatures w14:val="none"/>
        </w:rPr>
      </w:pPr>
      <w:r w:rsidRPr="00613298">
        <w:rPr>
          <w:rFonts w:ascii="Calibri" w:eastAsia="Times New Roman" w:hAnsi="Calibri" w:cs="Calibri"/>
          <w:kern w:val="0"/>
          <w:lang w:val="es-HN"/>
          <w14:ligatures w14:val="none"/>
        </w:rPr>
        <w:t xml:space="preserve">CONAJOVEN. (2024). </w:t>
      </w:r>
      <w:r w:rsidRPr="00613298">
        <w:rPr>
          <w:rFonts w:ascii="Calibri" w:eastAsia="Times New Roman" w:hAnsi="Calibri" w:cs="Calibri"/>
          <w:i/>
          <w:iCs/>
          <w:kern w:val="0"/>
          <w:lang w:val="es-HN"/>
          <w14:ligatures w14:val="none"/>
        </w:rPr>
        <w:t>Guía de la Juventud Cooperativista</w:t>
      </w:r>
      <w:r w:rsidRPr="00613298">
        <w:rPr>
          <w:rFonts w:ascii="Calibri" w:eastAsia="Times New Roman" w:hAnsi="Calibri" w:cs="Calibri"/>
          <w:kern w:val="0"/>
          <w:lang w:val="es-HN"/>
          <w14:ligatures w14:val="none"/>
        </w:rPr>
        <w:t>. Consejo Nacional de la Juventud Cooperativista.</w:t>
      </w:r>
    </w:p>
    <w:p w14:paraId="3F800D51" w14:textId="77777777" w:rsidR="00613298" w:rsidRPr="00613298" w:rsidRDefault="00613298" w:rsidP="00613298">
      <w:pPr>
        <w:spacing w:before="100" w:beforeAutospacing="1" w:after="100" w:afterAutospacing="1" w:line="240" w:lineRule="auto"/>
        <w:jc w:val="both"/>
        <w:rPr>
          <w:rFonts w:ascii="Calibri" w:eastAsia="Times New Roman" w:hAnsi="Calibri" w:cs="Calibri"/>
          <w:kern w:val="0"/>
          <w:lang w:val="es-HN"/>
          <w14:ligatures w14:val="none"/>
        </w:rPr>
      </w:pPr>
      <w:r w:rsidRPr="00613298">
        <w:rPr>
          <w:rFonts w:ascii="Calibri" w:eastAsia="Times New Roman" w:hAnsi="Calibri" w:cs="Calibri"/>
          <w:kern w:val="0"/>
          <w:lang w:val="es-HN"/>
          <w14:ligatures w14:val="none"/>
        </w:rPr>
        <w:t xml:space="preserve">Confederación Hondureña de Cooperativas. (s.f.). </w:t>
      </w:r>
      <w:r w:rsidRPr="00613298">
        <w:rPr>
          <w:rFonts w:ascii="Calibri" w:eastAsia="Times New Roman" w:hAnsi="Calibri" w:cs="Calibri"/>
          <w:i/>
          <w:iCs/>
          <w:kern w:val="0"/>
          <w:lang w:val="es-HN"/>
          <w14:ligatures w14:val="none"/>
        </w:rPr>
        <w:t>Documentos institucionales sobre la organización y la educación cooperativa en Honduras</w:t>
      </w:r>
      <w:r w:rsidRPr="00613298">
        <w:rPr>
          <w:rFonts w:ascii="Calibri" w:eastAsia="Times New Roman" w:hAnsi="Calibri" w:cs="Calibri"/>
          <w:kern w:val="0"/>
          <w:lang w:val="es-HN"/>
          <w14:ligatures w14:val="none"/>
        </w:rPr>
        <w:t>. CHC.</w:t>
      </w:r>
    </w:p>
    <w:p w14:paraId="2E8BB119" w14:textId="77777777" w:rsidR="00613298" w:rsidRPr="00613298" w:rsidRDefault="00613298" w:rsidP="00613298">
      <w:pPr>
        <w:spacing w:before="100" w:beforeAutospacing="1" w:after="100" w:afterAutospacing="1" w:line="240" w:lineRule="auto"/>
        <w:jc w:val="both"/>
        <w:rPr>
          <w:rFonts w:ascii="Calibri" w:eastAsia="Times New Roman" w:hAnsi="Calibri" w:cs="Calibri"/>
          <w:kern w:val="0"/>
          <w:lang w:val="es-HN"/>
          <w14:ligatures w14:val="none"/>
        </w:rPr>
      </w:pPr>
      <w:r w:rsidRPr="00613298">
        <w:rPr>
          <w:rFonts w:ascii="Calibri" w:eastAsia="Times New Roman" w:hAnsi="Calibri" w:cs="Calibri"/>
          <w:kern w:val="0"/>
          <w:lang w:val="es-HN"/>
          <w14:ligatures w14:val="none"/>
        </w:rPr>
        <w:t xml:space="preserve">Consejo Nacional Supervisor de Cooperativas. (s.f.). </w:t>
      </w:r>
      <w:r w:rsidRPr="00613298">
        <w:rPr>
          <w:rFonts w:ascii="Calibri" w:eastAsia="Times New Roman" w:hAnsi="Calibri" w:cs="Calibri"/>
          <w:i/>
          <w:iCs/>
          <w:kern w:val="0"/>
          <w:lang w:val="es-HN"/>
          <w14:ligatures w14:val="none"/>
        </w:rPr>
        <w:t>¿Quiénes somos?</w:t>
      </w:r>
      <w:r w:rsidRPr="00613298">
        <w:rPr>
          <w:rFonts w:ascii="Calibri" w:eastAsia="Times New Roman" w:hAnsi="Calibri" w:cs="Calibri"/>
          <w:kern w:val="0"/>
          <w:lang w:val="es-HN"/>
          <w14:ligatures w14:val="none"/>
        </w:rPr>
        <w:t xml:space="preserve"> CONSUCOOP. </w:t>
      </w:r>
      <w:hyperlink r:id="rId16" w:tgtFrame="_new" w:history="1">
        <w:r w:rsidRPr="00613298">
          <w:rPr>
            <w:rStyle w:val="Hyperlink"/>
            <w:rFonts w:ascii="Calibri" w:eastAsia="Times New Roman" w:hAnsi="Calibri" w:cs="Calibri"/>
            <w:kern w:val="0"/>
            <w:lang w:val="es-HN"/>
            <w14:ligatures w14:val="none"/>
          </w:rPr>
          <w:t>https://consucoop.hn</w:t>
        </w:r>
      </w:hyperlink>
    </w:p>
    <w:p w14:paraId="4015C94C" w14:textId="77777777" w:rsidR="00613298" w:rsidRPr="00613298" w:rsidRDefault="00613298" w:rsidP="00613298">
      <w:pPr>
        <w:spacing w:before="100" w:beforeAutospacing="1" w:after="100" w:afterAutospacing="1" w:line="240" w:lineRule="auto"/>
        <w:jc w:val="both"/>
        <w:rPr>
          <w:rFonts w:ascii="Calibri" w:eastAsia="Times New Roman" w:hAnsi="Calibri" w:cs="Calibri"/>
          <w:kern w:val="0"/>
          <w:lang w:val="es-HN"/>
          <w14:ligatures w14:val="none"/>
        </w:rPr>
      </w:pPr>
      <w:r w:rsidRPr="00613298">
        <w:rPr>
          <w:rFonts w:ascii="Calibri" w:eastAsia="Times New Roman" w:hAnsi="Calibri" w:cs="Calibri"/>
          <w:kern w:val="0"/>
          <w:lang w:val="es-HN"/>
          <w14:ligatures w14:val="none"/>
        </w:rPr>
        <w:t xml:space="preserve">Consejo Nacional Supervisor de Cooperativas. (s.f.). </w:t>
      </w:r>
      <w:r w:rsidRPr="00613298">
        <w:rPr>
          <w:rFonts w:ascii="Calibri" w:eastAsia="Times New Roman" w:hAnsi="Calibri" w:cs="Calibri"/>
          <w:i/>
          <w:iCs/>
          <w:kern w:val="0"/>
          <w:lang w:val="es-HN"/>
          <w14:ligatures w14:val="none"/>
        </w:rPr>
        <w:t>Funciones principales</w:t>
      </w:r>
      <w:r w:rsidRPr="00613298">
        <w:rPr>
          <w:rFonts w:ascii="Calibri" w:eastAsia="Times New Roman" w:hAnsi="Calibri" w:cs="Calibri"/>
          <w:kern w:val="0"/>
          <w:lang w:val="es-HN"/>
          <w14:ligatures w14:val="none"/>
        </w:rPr>
        <w:t xml:space="preserve">. CONSUCOOP. </w:t>
      </w:r>
      <w:hyperlink r:id="rId17" w:tgtFrame="_new" w:history="1">
        <w:r w:rsidRPr="00613298">
          <w:rPr>
            <w:rStyle w:val="Hyperlink"/>
            <w:rFonts w:ascii="Calibri" w:eastAsia="Times New Roman" w:hAnsi="Calibri" w:cs="Calibri"/>
            <w:kern w:val="0"/>
            <w:lang w:val="es-HN"/>
            <w14:ligatures w14:val="none"/>
          </w:rPr>
          <w:t>https://consucoop.hn/funciones</w:t>
        </w:r>
      </w:hyperlink>
    </w:p>
    <w:p w14:paraId="1ED851D0" w14:textId="77777777" w:rsidR="00613298" w:rsidRPr="00613298" w:rsidRDefault="00613298" w:rsidP="00613298">
      <w:pPr>
        <w:spacing w:before="100" w:beforeAutospacing="1" w:after="100" w:afterAutospacing="1" w:line="240" w:lineRule="auto"/>
        <w:jc w:val="both"/>
        <w:rPr>
          <w:rFonts w:ascii="Calibri" w:eastAsia="Times New Roman" w:hAnsi="Calibri" w:cs="Calibri"/>
          <w:kern w:val="0"/>
          <w:lang w:val="es-HN"/>
          <w14:ligatures w14:val="none"/>
        </w:rPr>
      </w:pPr>
      <w:r w:rsidRPr="00613298">
        <w:rPr>
          <w:rFonts w:ascii="Calibri" w:eastAsia="Times New Roman" w:hAnsi="Calibri" w:cs="Calibri"/>
          <w:kern w:val="0"/>
          <w:lang w:val="es-HN"/>
          <w14:ligatures w14:val="none"/>
        </w:rPr>
        <w:t xml:space="preserve">Consejo Nacional Supervisor de Cooperativas &amp; Instituto Nacional de Estadística. (2025). </w:t>
      </w:r>
      <w:r w:rsidRPr="00613298">
        <w:rPr>
          <w:rFonts w:ascii="Calibri" w:eastAsia="Times New Roman" w:hAnsi="Calibri" w:cs="Calibri"/>
          <w:i/>
          <w:iCs/>
          <w:kern w:val="0"/>
          <w:lang w:val="es-HN"/>
          <w14:ligatures w14:val="none"/>
        </w:rPr>
        <w:t>Informe de caracterización del sector cooperativo y Censo Nacional de Cooperativas 2025</w:t>
      </w:r>
      <w:r w:rsidRPr="00613298">
        <w:rPr>
          <w:rFonts w:ascii="Calibri" w:eastAsia="Times New Roman" w:hAnsi="Calibri" w:cs="Calibri"/>
          <w:kern w:val="0"/>
          <w:lang w:val="es-HN"/>
          <w14:ligatures w14:val="none"/>
        </w:rPr>
        <w:t>. CONSUCOOP–INE.</w:t>
      </w:r>
    </w:p>
    <w:p w14:paraId="6BC74CEF" w14:textId="77777777" w:rsidR="00613298" w:rsidRPr="00C5496D" w:rsidRDefault="00613298" w:rsidP="00613298">
      <w:pPr>
        <w:spacing w:before="100" w:beforeAutospacing="1" w:after="100" w:afterAutospacing="1" w:line="240" w:lineRule="auto"/>
        <w:jc w:val="both"/>
        <w:rPr>
          <w:rFonts w:ascii="Calibri" w:eastAsia="Times New Roman" w:hAnsi="Calibri" w:cs="Calibri"/>
          <w:kern w:val="0"/>
          <w14:ligatures w14:val="none"/>
        </w:rPr>
      </w:pPr>
      <w:r w:rsidRPr="00613298">
        <w:rPr>
          <w:rFonts w:ascii="Calibri" w:eastAsia="Times New Roman" w:hAnsi="Calibri" w:cs="Calibri"/>
          <w:kern w:val="0"/>
          <w:lang w:val="es-HN"/>
          <w14:ligatures w14:val="none"/>
        </w:rPr>
        <w:t xml:space="preserve">Instituto de Investigación y Formación Cooperativa. (2025). </w:t>
      </w:r>
      <w:r w:rsidRPr="00613298">
        <w:rPr>
          <w:rFonts w:ascii="Calibri" w:eastAsia="Times New Roman" w:hAnsi="Calibri" w:cs="Calibri"/>
          <w:i/>
          <w:iCs/>
          <w:kern w:val="0"/>
          <w:lang w:val="es-HN"/>
          <w14:ligatures w14:val="none"/>
        </w:rPr>
        <w:t>Procesos formativos IFC 2021–2025</w:t>
      </w:r>
      <w:r w:rsidRPr="00613298">
        <w:rPr>
          <w:rFonts w:ascii="Calibri" w:eastAsia="Times New Roman" w:hAnsi="Calibri" w:cs="Calibri"/>
          <w:kern w:val="0"/>
          <w:lang w:val="es-HN"/>
          <w14:ligatures w14:val="none"/>
        </w:rPr>
        <w:t xml:space="preserve"> [Presentación estadística interna]. </w:t>
      </w:r>
      <w:r w:rsidRPr="00C5496D">
        <w:rPr>
          <w:rFonts w:ascii="Calibri" w:eastAsia="Times New Roman" w:hAnsi="Calibri" w:cs="Calibri"/>
          <w:kern w:val="0"/>
          <w14:ligatures w14:val="none"/>
        </w:rPr>
        <w:t>CHC–IFC.</w:t>
      </w:r>
    </w:p>
    <w:p w14:paraId="57DF6BC0" w14:textId="77777777" w:rsidR="00613298" w:rsidRPr="00613298" w:rsidRDefault="00613298" w:rsidP="00613298">
      <w:pPr>
        <w:spacing w:before="100" w:beforeAutospacing="1" w:after="100" w:afterAutospacing="1" w:line="240" w:lineRule="auto"/>
        <w:jc w:val="both"/>
        <w:rPr>
          <w:rFonts w:ascii="Calibri" w:eastAsia="Times New Roman" w:hAnsi="Calibri" w:cs="Calibri"/>
          <w:kern w:val="0"/>
          <w:lang w:val="es-HN"/>
          <w14:ligatures w14:val="none"/>
        </w:rPr>
      </w:pPr>
      <w:r w:rsidRPr="00C5496D">
        <w:rPr>
          <w:rFonts w:ascii="Calibri" w:eastAsia="Times New Roman" w:hAnsi="Calibri" w:cs="Calibri"/>
          <w:kern w:val="0"/>
          <w14:ligatures w14:val="none"/>
        </w:rPr>
        <w:t xml:space="preserve">International Cooperative Alliance &amp; Cooperatives for Development. (2020). </w:t>
      </w:r>
      <w:r w:rsidRPr="00C5496D">
        <w:rPr>
          <w:rFonts w:ascii="Calibri" w:eastAsia="Times New Roman" w:hAnsi="Calibri" w:cs="Calibri"/>
          <w:i/>
          <w:iCs/>
          <w:kern w:val="0"/>
          <w14:ligatures w14:val="none"/>
        </w:rPr>
        <w:t>Informe de marcos legales: Honduras</w:t>
      </w:r>
      <w:r w:rsidRPr="00C5496D">
        <w:rPr>
          <w:rFonts w:ascii="Calibri" w:eastAsia="Times New Roman" w:hAnsi="Calibri" w:cs="Calibri"/>
          <w:kern w:val="0"/>
          <w14:ligatures w14:val="none"/>
        </w:rPr>
        <w:t xml:space="preserve">. </w:t>
      </w:r>
      <w:r w:rsidRPr="00613298">
        <w:rPr>
          <w:rFonts w:ascii="Calibri" w:eastAsia="Times New Roman" w:hAnsi="Calibri" w:cs="Calibri"/>
          <w:kern w:val="0"/>
          <w:lang w:val="es-HN"/>
          <w14:ligatures w14:val="none"/>
        </w:rPr>
        <w:t>ICA–Coops4Dev.</w:t>
      </w:r>
    </w:p>
    <w:p w14:paraId="31359990" w14:textId="77777777" w:rsidR="00613298" w:rsidRPr="00613298" w:rsidRDefault="00613298" w:rsidP="00613298">
      <w:pPr>
        <w:spacing w:before="100" w:beforeAutospacing="1" w:after="100" w:afterAutospacing="1" w:line="240" w:lineRule="auto"/>
        <w:jc w:val="both"/>
        <w:rPr>
          <w:rFonts w:ascii="Calibri" w:eastAsia="Times New Roman" w:hAnsi="Calibri" w:cs="Calibri"/>
          <w:kern w:val="0"/>
          <w:lang w:val="es-HN"/>
          <w14:ligatures w14:val="none"/>
        </w:rPr>
      </w:pPr>
      <w:r w:rsidRPr="00613298">
        <w:rPr>
          <w:rFonts w:ascii="Calibri" w:eastAsia="Times New Roman" w:hAnsi="Calibri" w:cs="Calibri"/>
          <w:kern w:val="0"/>
          <w:lang w:val="es-HN"/>
          <w14:ligatures w14:val="none"/>
        </w:rPr>
        <w:t xml:space="preserve">ONU Mujeres &amp; SOCODEVI. (2024). </w:t>
      </w:r>
      <w:r w:rsidRPr="00613298">
        <w:rPr>
          <w:rFonts w:ascii="Calibri" w:eastAsia="Times New Roman" w:hAnsi="Calibri" w:cs="Calibri"/>
          <w:i/>
          <w:iCs/>
          <w:kern w:val="0"/>
          <w:lang w:val="es-HN"/>
          <w14:ligatures w14:val="none"/>
        </w:rPr>
        <w:t>Programa EFI: Ecosistema Financiero Inclusivo en cooperativas hondureñas</w:t>
      </w:r>
      <w:r w:rsidRPr="00613298">
        <w:rPr>
          <w:rFonts w:ascii="Calibri" w:eastAsia="Times New Roman" w:hAnsi="Calibri" w:cs="Calibri"/>
          <w:kern w:val="0"/>
          <w:lang w:val="es-HN"/>
          <w14:ligatures w14:val="none"/>
        </w:rPr>
        <w:t xml:space="preserve"> [Documento de trabajo].</w:t>
      </w:r>
    </w:p>
    <w:p w14:paraId="705109F8" w14:textId="77777777" w:rsidR="00613298" w:rsidRPr="00613298" w:rsidRDefault="00613298" w:rsidP="00613298">
      <w:pPr>
        <w:spacing w:before="100" w:beforeAutospacing="1" w:after="100" w:afterAutospacing="1" w:line="240" w:lineRule="auto"/>
        <w:jc w:val="both"/>
        <w:rPr>
          <w:rFonts w:ascii="Calibri" w:eastAsia="Times New Roman" w:hAnsi="Calibri" w:cs="Calibri"/>
          <w:kern w:val="0"/>
          <w:lang w:val="es-HN"/>
          <w14:ligatures w14:val="none"/>
        </w:rPr>
      </w:pPr>
      <w:r w:rsidRPr="00613298">
        <w:rPr>
          <w:rFonts w:ascii="Calibri" w:eastAsia="Times New Roman" w:hAnsi="Calibri" w:cs="Calibri"/>
          <w:kern w:val="0"/>
          <w:lang w:val="es-HN"/>
          <w14:ligatures w14:val="none"/>
        </w:rPr>
        <w:t xml:space="preserve">República de Honduras. (2013). </w:t>
      </w:r>
      <w:r w:rsidRPr="00613298">
        <w:rPr>
          <w:rFonts w:ascii="Calibri" w:eastAsia="Times New Roman" w:hAnsi="Calibri" w:cs="Calibri"/>
          <w:i/>
          <w:iCs/>
          <w:kern w:val="0"/>
          <w:lang w:val="es-HN"/>
          <w14:ligatures w14:val="none"/>
        </w:rPr>
        <w:t>Ley de Cooperativas de Honduras y su Reglamento</w:t>
      </w:r>
      <w:r w:rsidRPr="00613298">
        <w:rPr>
          <w:rFonts w:ascii="Calibri" w:eastAsia="Times New Roman" w:hAnsi="Calibri" w:cs="Calibri"/>
          <w:kern w:val="0"/>
          <w:lang w:val="es-HN"/>
          <w14:ligatures w14:val="none"/>
        </w:rPr>
        <w:t xml:space="preserve">. Diario Oficial </w:t>
      </w:r>
      <w:r w:rsidRPr="00613298">
        <w:rPr>
          <w:rFonts w:ascii="Calibri" w:eastAsia="Times New Roman" w:hAnsi="Calibri" w:cs="Calibri"/>
          <w:i/>
          <w:iCs/>
          <w:kern w:val="0"/>
          <w:lang w:val="es-HN"/>
          <w14:ligatures w14:val="none"/>
        </w:rPr>
        <w:t>La Gaceta</w:t>
      </w:r>
      <w:r w:rsidRPr="00613298">
        <w:rPr>
          <w:rFonts w:ascii="Calibri" w:eastAsia="Times New Roman" w:hAnsi="Calibri" w:cs="Calibri"/>
          <w:kern w:val="0"/>
          <w:lang w:val="es-HN"/>
          <w14:ligatures w14:val="none"/>
        </w:rPr>
        <w:t>.</w:t>
      </w:r>
    </w:p>
    <w:p w14:paraId="6FF85512" w14:textId="77777777" w:rsidR="00613298" w:rsidRPr="00613298" w:rsidRDefault="00613298" w:rsidP="00613298">
      <w:pPr>
        <w:spacing w:before="100" w:beforeAutospacing="1" w:after="100" w:afterAutospacing="1" w:line="240" w:lineRule="auto"/>
        <w:jc w:val="both"/>
        <w:rPr>
          <w:rFonts w:ascii="Calibri" w:eastAsia="Times New Roman" w:hAnsi="Calibri" w:cs="Calibri"/>
          <w:kern w:val="0"/>
          <w:lang w:val="es-HN"/>
          <w14:ligatures w14:val="none"/>
        </w:rPr>
      </w:pPr>
      <w:r w:rsidRPr="00613298">
        <w:rPr>
          <w:rFonts w:ascii="Calibri" w:eastAsia="Times New Roman" w:hAnsi="Calibri" w:cs="Calibri"/>
          <w:kern w:val="0"/>
          <w:lang w:val="es-HN"/>
          <w14:ligatures w14:val="none"/>
        </w:rPr>
        <w:t xml:space="preserve">República de Honduras. (2023). </w:t>
      </w:r>
      <w:r w:rsidRPr="00613298">
        <w:rPr>
          <w:rFonts w:ascii="Calibri" w:eastAsia="Times New Roman" w:hAnsi="Calibri" w:cs="Calibri"/>
          <w:i/>
          <w:iCs/>
          <w:kern w:val="0"/>
          <w:lang w:val="es-HN"/>
          <w14:ligatures w14:val="none"/>
        </w:rPr>
        <w:t>Acuerdo Nº J.D.001-16-11-2023, por el que se reglamenta la organización y funcionamiento del CONSUCOOP</w:t>
      </w:r>
      <w:r w:rsidRPr="00613298">
        <w:rPr>
          <w:rFonts w:ascii="Calibri" w:eastAsia="Times New Roman" w:hAnsi="Calibri" w:cs="Calibri"/>
          <w:kern w:val="0"/>
          <w:lang w:val="es-HN"/>
          <w14:ligatures w14:val="none"/>
        </w:rPr>
        <w:t xml:space="preserve">. Diario Oficial </w:t>
      </w:r>
      <w:r w:rsidRPr="00613298">
        <w:rPr>
          <w:rFonts w:ascii="Calibri" w:eastAsia="Times New Roman" w:hAnsi="Calibri" w:cs="Calibri"/>
          <w:i/>
          <w:iCs/>
          <w:kern w:val="0"/>
          <w:lang w:val="es-HN"/>
          <w14:ligatures w14:val="none"/>
        </w:rPr>
        <w:t>La Gaceta</w:t>
      </w:r>
      <w:r w:rsidRPr="00613298">
        <w:rPr>
          <w:rFonts w:ascii="Calibri" w:eastAsia="Times New Roman" w:hAnsi="Calibri" w:cs="Calibri"/>
          <w:kern w:val="0"/>
          <w:lang w:val="es-HN"/>
          <w14:ligatures w14:val="none"/>
        </w:rPr>
        <w:t>.</w:t>
      </w:r>
    </w:p>
    <w:p w14:paraId="3630BABE" w14:textId="77777777" w:rsidR="00D95076" w:rsidRPr="00EA488E" w:rsidRDefault="00D95076" w:rsidP="00806CD0">
      <w:pPr>
        <w:spacing w:before="100" w:beforeAutospacing="1" w:after="100" w:afterAutospacing="1" w:line="240" w:lineRule="auto"/>
        <w:jc w:val="both"/>
        <w:rPr>
          <w:rFonts w:ascii="Calibri" w:eastAsia="Times New Roman" w:hAnsi="Calibri" w:cs="Calibri"/>
          <w:kern w:val="0"/>
          <w:lang w:val="es-HN"/>
          <w14:ligatures w14:val="none"/>
        </w:rPr>
      </w:pPr>
    </w:p>
    <w:p w14:paraId="1653FE06" w14:textId="5F337076" w:rsidR="000E0E7D" w:rsidRPr="00EA488E" w:rsidRDefault="000E0E7D">
      <w:pPr>
        <w:rPr>
          <w:rFonts w:ascii="Calibri" w:hAnsi="Calibri" w:cs="Calibri"/>
          <w:lang w:val="es-HN"/>
        </w:rPr>
      </w:pPr>
      <w:r w:rsidRPr="00EA488E">
        <w:rPr>
          <w:rFonts w:ascii="Calibri" w:hAnsi="Calibri" w:cs="Calibri"/>
          <w:lang w:val="es-HN"/>
        </w:rPr>
        <w:br w:type="page"/>
      </w:r>
    </w:p>
    <w:p w14:paraId="536E39D5" w14:textId="2C7D6763" w:rsidR="007B50BD" w:rsidRPr="00EA488E" w:rsidRDefault="00687D3C" w:rsidP="00687D3C">
      <w:pPr>
        <w:pStyle w:val="Heading1"/>
        <w:rPr>
          <w:lang w:val="es-HN"/>
        </w:rPr>
      </w:pPr>
      <w:bookmarkStart w:id="29" w:name="_Toc214047061"/>
      <w:r w:rsidRPr="00EA488E">
        <w:rPr>
          <w:lang w:val="es-HN"/>
        </w:rPr>
        <w:lastRenderedPageBreak/>
        <w:t>Anexo 1</w:t>
      </w:r>
      <w:bookmarkEnd w:id="29"/>
    </w:p>
    <w:p w14:paraId="1334B90E" w14:textId="152EEA47" w:rsidR="00687D3C" w:rsidRPr="00EA488E" w:rsidRDefault="00687D3C" w:rsidP="00687D3C">
      <w:pPr>
        <w:jc w:val="both"/>
        <w:rPr>
          <w:rFonts w:ascii="Calibri" w:hAnsi="Calibri" w:cs="Calibri"/>
          <w:lang w:val="es-HN"/>
        </w:rPr>
      </w:pPr>
      <w:r w:rsidRPr="00EA488E">
        <w:rPr>
          <w:rFonts w:ascii="Calibri" w:hAnsi="Calibri" w:cs="Calibri"/>
          <w:lang w:val="es-HN"/>
        </w:rPr>
        <w:t xml:space="preserve">El siguiente anexo reúne de manera ordenada todas las variables recopiladas por el Censo Nacional de Cooperativas 2025 para las cooperativas de primer grado activas. Su propósito es ofrecer una visión completa y accesible del alcance del censo, mostrando qué información se levantó, cómo se obtuvo y cuáles fueron los principales resultados numéricos asociados. </w:t>
      </w:r>
    </w:p>
    <w:p w14:paraId="0C731D1A" w14:textId="77777777" w:rsidR="00687D3C" w:rsidRPr="00EA488E" w:rsidRDefault="00687D3C" w:rsidP="00687D3C">
      <w:pPr>
        <w:rPr>
          <w:lang w:val="es-HN"/>
        </w:rPr>
      </w:pPr>
    </w:p>
    <w:tbl>
      <w:tblPr>
        <w:tblStyle w:val="GridTable1Light"/>
        <w:tblW w:w="0" w:type="auto"/>
        <w:tblLook w:val="04A0" w:firstRow="1" w:lastRow="0" w:firstColumn="1" w:lastColumn="0" w:noHBand="0" w:noVBand="1"/>
      </w:tblPr>
      <w:tblGrid>
        <w:gridCol w:w="2014"/>
        <w:gridCol w:w="2363"/>
        <w:gridCol w:w="2458"/>
        <w:gridCol w:w="2515"/>
      </w:tblGrid>
      <w:tr w:rsidR="000E0E7D" w:rsidRPr="000E0E7D" w14:paraId="53BBBF48" w14:textId="77777777" w:rsidTr="00687D3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0F679C2C" w14:textId="77777777" w:rsidR="000E0E7D" w:rsidRPr="000E0E7D" w:rsidRDefault="000E0E7D" w:rsidP="000E0E7D">
            <w:pPr>
              <w:spacing w:after="160" w:line="278" w:lineRule="auto"/>
              <w:jc w:val="center"/>
              <w:rPr>
                <w:rFonts w:ascii="Calibri" w:hAnsi="Calibri" w:cs="Calibri"/>
                <w:sz w:val="20"/>
                <w:szCs w:val="20"/>
                <w:lang w:val="es-HN"/>
              </w:rPr>
            </w:pPr>
            <w:r w:rsidRPr="000E0E7D">
              <w:rPr>
                <w:rFonts w:ascii="Calibri" w:hAnsi="Calibri" w:cs="Calibri"/>
                <w:sz w:val="20"/>
                <w:szCs w:val="20"/>
                <w:lang w:val="es-HN"/>
              </w:rPr>
              <w:t>Variable</w:t>
            </w:r>
          </w:p>
        </w:tc>
        <w:tc>
          <w:tcPr>
            <w:tcW w:w="0" w:type="auto"/>
            <w:hideMark/>
          </w:tcPr>
          <w:p w14:paraId="14DEF6DD" w14:textId="77777777" w:rsidR="000E0E7D" w:rsidRPr="000E0E7D" w:rsidRDefault="000E0E7D" w:rsidP="000E0E7D">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Descripción</w:t>
            </w:r>
          </w:p>
        </w:tc>
        <w:tc>
          <w:tcPr>
            <w:tcW w:w="2458" w:type="dxa"/>
            <w:hideMark/>
          </w:tcPr>
          <w:p w14:paraId="48B13C93" w14:textId="77777777" w:rsidR="000E0E7D" w:rsidRPr="000E0E7D" w:rsidRDefault="000E0E7D" w:rsidP="000E0E7D">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Cómo se obtuvo la información</w:t>
            </w:r>
          </w:p>
        </w:tc>
        <w:tc>
          <w:tcPr>
            <w:tcW w:w="2515" w:type="dxa"/>
            <w:hideMark/>
          </w:tcPr>
          <w:p w14:paraId="526DA765" w14:textId="77777777" w:rsidR="000E0E7D" w:rsidRPr="000E0E7D" w:rsidRDefault="000E0E7D" w:rsidP="000E0E7D">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Resultado principal</w:t>
            </w:r>
          </w:p>
        </w:tc>
      </w:tr>
      <w:tr w:rsidR="000E0E7D" w:rsidRPr="000E0E7D" w14:paraId="3E2EC741"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64A61514"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Estado de actividad</w:t>
            </w:r>
          </w:p>
        </w:tc>
        <w:tc>
          <w:tcPr>
            <w:tcW w:w="0" w:type="auto"/>
            <w:hideMark/>
          </w:tcPr>
          <w:p w14:paraId="52839DFF"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Clasificación de cada cooperativa como activa, inactiva o no localizada.</w:t>
            </w:r>
          </w:p>
        </w:tc>
        <w:tc>
          <w:tcPr>
            <w:tcW w:w="2458" w:type="dxa"/>
            <w:hideMark/>
          </w:tcPr>
          <w:p w14:paraId="1E511189"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Resultado del levantamiento censal según situación al momento de la visita.</w:t>
            </w:r>
          </w:p>
        </w:tc>
        <w:tc>
          <w:tcPr>
            <w:tcW w:w="2515" w:type="dxa"/>
            <w:hideMark/>
          </w:tcPr>
          <w:p w14:paraId="271A7CB4"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584 activas; 369 inactivas; 384 no localizadas.</w:t>
            </w:r>
          </w:p>
        </w:tc>
      </w:tr>
      <w:tr w:rsidR="000E0E7D" w:rsidRPr="00BC2315" w14:paraId="0FF65091"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239ED57E"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Distribución geográfica</w:t>
            </w:r>
          </w:p>
        </w:tc>
        <w:tc>
          <w:tcPr>
            <w:tcW w:w="0" w:type="auto"/>
            <w:hideMark/>
          </w:tcPr>
          <w:p w14:paraId="1F710430"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Ubicación de las cooperativas activas por departamento.</w:t>
            </w:r>
          </w:p>
        </w:tc>
        <w:tc>
          <w:tcPr>
            <w:tcW w:w="2458" w:type="dxa"/>
            <w:hideMark/>
          </w:tcPr>
          <w:p w14:paraId="4DBA6EDE"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Domicilio reportado por cada cooperativa.</w:t>
            </w:r>
          </w:p>
        </w:tc>
        <w:tc>
          <w:tcPr>
            <w:tcW w:w="2515" w:type="dxa"/>
            <w:hideMark/>
          </w:tcPr>
          <w:p w14:paraId="043C14CB"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Francisco Morazán 24.3 %, Yoro 6.5 %, Ocotepeque 4.3 %, entre otros.</w:t>
            </w:r>
          </w:p>
        </w:tc>
      </w:tr>
      <w:tr w:rsidR="000E0E7D" w:rsidRPr="000E0E7D" w14:paraId="139A9913"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777D9394"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Tipo de cooperativa (servicio, producción, consumo, mixta)</w:t>
            </w:r>
          </w:p>
        </w:tc>
        <w:tc>
          <w:tcPr>
            <w:tcW w:w="0" w:type="auto"/>
            <w:hideMark/>
          </w:tcPr>
          <w:p w14:paraId="27938ADB"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Clasificación general de actividades: servicio, producción y otros.</w:t>
            </w:r>
          </w:p>
        </w:tc>
        <w:tc>
          <w:tcPr>
            <w:tcW w:w="2458" w:type="dxa"/>
            <w:hideMark/>
          </w:tcPr>
          <w:p w14:paraId="6242B139"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Declaración del informante según tipología institucional.</w:t>
            </w:r>
          </w:p>
        </w:tc>
        <w:tc>
          <w:tcPr>
            <w:tcW w:w="2515" w:type="dxa"/>
            <w:hideMark/>
          </w:tcPr>
          <w:p w14:paraId="3395C45B"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Servicio 47.8 %; Producción 39.7 %; Mixta 8.4 %; Consumo 0.5 %.</w:t>
            </w:r>
          </w:p>
        </w:tc>
      </w:tr>
      <w:tr w:rsidR="000E0E7D" w:rsidRPr="00BC2315" w14:paraId="50CD456D"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2CEF225B"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Actividad económica según CONSUCOOP</w:t>
            </w:r>
          </w:p>
        </w:tc>
        <w:tc>
          <w:tcPr>
            <w:tcW w:w="0" w:type="auto"/>
            <w:hideMark/>
          </w:tcPr>
          <w:p w14:paraId="6D05B63A"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Actividad económica detallada (ahorro y crédito, cafetalera, agrícola, etc.).</w:t>
            </w:r>
          </w:p>
        </w:tc>
        <w:tc>
          <w:tcPr>
            <w:tcW w:w="2458" w:type="dxa"/>
            <w:hideMark/>
          </w:tcPr>
          <w:p w14:paraId="0F2CBF9E"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Según actividad reportada por la cooperativa.</w:t>
            </w:r>
          </w:p>
        </w:tc>
        <w:tc>
          <w:tcPr>
            <w:tcW w:w="2515" w:type="dxa"/>
            <w:hideMark/>
          </w:tcPr>
          <w:p w14:paraId="42BFBD48"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Ahorro y crédito 35.0 %; cafetaleras 13.7 %; agrícolas 12.7 %; agroforestales 9.3 %; transporte 6.9 %; vivienda 5.6 %.</w:t>
            </w:r>
          </w:p>
        </w:tc>
      </w:tr>
      <w:tr w:rsidR="000E0E7D" w:rsidRPr="000E0E7D" w14:paraId="73F11BAD"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6DED515E"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Actividad económica según CIIU Rev.4</w:t>
            </w:r>
          </w:p>
        </w:tc>
        <w:tc>
          <w:tcPr>
            <w:tcW w:w="0" w:type="auto"/>
            <w:hideMark/>
          </w:tcPr>
          <w:p w14:paraId="44577D22"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Actividad principal según la clasificación internacional CIIU.</w:t>
            </w:r>
          </w:p>
        </w:tc>
        <w:tc>
          <w:tcPr>
            <w:tcW w:w="2458" w:type="dxa"/>
            <w:hideMark/>
          </w:tcPr>
          <w:p w14:paraId="6B685019"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Clasificación basada en actividad declarada y codificada.</w:t>
            </w:r>
          </w:p>
        </w:tc>
        <w:tc>
          <w:tcPr>
            <w:tcW w:w="2515" w:type="dxa"/>
            <w:hideMark/>
          </w:tcPr>
          <w:p w14:paraId="1BD5CB9E"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Agricultura, ganadería, caza, silvicultura y pesca: 40.6 %. Intermediación financiera: 34.8 %.</w:t>
            </w:r>
          </w:p>
        </w:tc>
      </w:tr>
      <w:tr w:rsidR="000E0E7D" w:rsidRPr="00BC2315" w14:paraId="017EB4C5"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03BFAD4B"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Tenencia del local</w:t>
            </w:r>
          </w:p>
        </w:tc>
        <w:tc>
          <w:tcPr>
            <w:tcW w:w="0" w:type="auto"/>
            <w:hideMark/>
          </w:tcPr>
          <w:p w14:paraId="6B67CA05"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Si la cooperativa tiene local propio, alquilado, prestado u otro.</w:t>
            </w:r>
          </w:p>
        </w:tc>
        <w:tc>
          <w:tcPr>
            <w:tcW w:w="2458" w:type="dxa"/>
            <w:hideMark/>
          </w:tcPr>
          <w:p w14:paraId="07BE0F5E"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Pregunta directa incluida en el censo.</w:t>
            </w:r>
          </w:p>
        </w:tc>
        <w:tc>
          <w:tcPr>
            <w:tcW w:w="2515" w:type="dxa"/>
            <w:hideMark/>
          </w:tcPr>
          <w:p w14:paraId="21602BD8"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87.7 % tiene local. Del total: propio 58.6 %, alquilado 18.3 %, prestado 16.6 %, otro 1.4 %.</w:t>
            </w:r>
          </w:p>
        </w:tc>
      </w:tr>
      <w:tr w:rsidR="000E0E7D" w:rsidRPr="00BC2315" w14:paraId="42CE846F"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74E99EFD"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Institución que otorgó la personalidad jurídica</w:t>
            </w:r>
          </w:p>
        </w:tc>
        <w:tc>
          <w:tcPr>
            <w:tcW w:w="0" w:type="auto"/>
            <w:hideMark/>
          </w:tcPr>
          <w:p w14:paraId="41853D4F"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Entidad que emitió el acuerdo de constitución.</w:t>
            </w:r>
          </w:p>
        </w:tc>
        <w:tc>
          <w:tcPr>
            <w:tcW w:w="2458" w:type="dxa"/>
            <w:hideMark/>
          </w:tcPr>
          <w:p w14:paraId="2F8DC635"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Declaración del representante con respaldo documental básico.</w:t>
            </w:r>
          </w:p>
        </w:tc>
        <w:tc>
          <w:tcPr>
            <w:tcW w:w="2515" w:type="dxa"/>
            <w:hideMark/>
          </w:tcPr>
          <w:p w14:paraId="6CF9B62B"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63.6 % CONSUCOOP; 25.3 % IHDECOOP; 8.4 % no especificado; 2.7 % otro.</w:t>
            </w:r>
          </w:p>
        </w:tc>
      </w:tr>
      <w:tr w:rsidR="000E0E7D" w:rsidRPr="00BC2315" w14:paraId="46892CEF"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07BB770F" w14:textId="77777777" w:rsidR="000E0E7D" w:rsidRPr="000E0E7D" w:rsidRDefault="000E0E7D" w:rsidP="00687D3C">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lastRenderedPageBreak/>
              <w:t>Razones de inactividad</w:t>
            </w:r>
          </w:p>
        </w:tc>
        <w:tc>
          <w:tcPr>
            <w:tcW w:w="0" w:type="auto"/>
            <w:hideMark/>
          </w:tcPr>
          <w:p w14:paraId="3DD34108"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Motivo principal por el cual no están operando.</w:t>
            </w:r>
          </w:p>
        </w:tc>
        <w:tc>
          <w:tcPr>
            <w:tcW w:w="2458" w:type="dxa"/>
            <w:hideMark/>
          </w:tcPr>
          <w:p w14:paraId="3838A5B0" w14:textId="77777777" w:rsidR="000E0E7D" w:rsidRPr="00EA488E"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Pregunta directa a cooperativas en condición de inactividad.</w:t>
            </w:r>
          </w:p>
          <w:p w14:paraId="6C72ADCA"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p>
        </w:tc>
        <w:tc>
          <w:tcPr>
            <w:tcW w:w="2515" w:type="dxa"/>
            <w:hideMark/>
          </w:tcPr>
          <w:p w14:paraId="06820F14"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“Otro” 40.7 %; deterioro económico 29 %; disminución de afiliados 15.2 %; decisión de la mayoría 12.7 %.</w:t>
            </w:r>
          </w:p>
        </w:tc>
      </w:tr>
      <w:tr w:rsidR="000E0E7D" w:rsidRPr="00BC2315" w14:paraId="6D8884EB"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178DAF48" w14:textId="77777777" w:rsidR="000E0E7D" w:rsidRPr="000E0E7D" w:rsidRDefault="000E0E7D" w:rsidP="00687D3C">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Afiliados por edad</w:t>
            </w:r>
          </w:p>
        </w:tc>
        <w:tc>
          <w:tcPr>
            <w:tcW w:w="0" w:type="auto"/>
            <w:hideMark/>
          </w:tcPr>
          <w:p w14:paraId="318A2A8F"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Distribución de afiliados por rangos de edad.</w:t>
            </w:r>
          </w:p>
        </w:tc>
        <w:tc>
          <w:tcPr>
            <w:tcW w:w="2458" w:type="dxa"/>
            <w:hideMark/>
          </w:tcPr>
          <w:p w14:paraId="1C8F7BC7"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Declaración basada en registros de afiliación.</w:t>
            </w:r>
          </w:p>
        </w:tc>
        <w:tc>
          <w:tcPr>
            <w:tcW w:w="2515" w:type="dxa"/>
            <w:hideMark/>
          </w:tcPr>
          <w:p w14:paraId="478C543D"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77.1 % entre 18 y 59 años; 15.8 % tienen 60+; 6.5 % menores de 18.</w:t>
            </w:r>
          </w:p>
        </w:tc>
      </w:tr>
      <w:tr w:rsidR="000E0E7D" w:rsidRPr="000E0E7D" w14:paraId="6B14D08E"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296026A1" w14:textId="77777777" w:rsidR="000E0E7D" w:rsidRPr="000E0E7D" w:rsidRDefault="000E0E7D" w:rsidP="00687D3C">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Afiliados por sexo</w:t>
            </w:r>
          </w:p>
        </w:tc>
        <w:tc>
          <w:tcPr>
            <w:tcW w:w="0" w:type="auto"/>
            <w:hideMark/>
          </w:tcPr>
          <w:p w14:paraId="68B6C0AF"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Porcentaje de mujeres y hombres afiliados.</w:t>
            </w:r>
          </w:p>
        </w:tc>
        <w:tc>
          <w:tcPr>
            <w:tcW w:w="2458" w:type="dxa"/>
            <w:hideMark/>
          </w:tcPr>
          <w:p w14:paraId="460ADD61"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Información reportada por cada cooperativa.</w:t>
            </w:r>
          </w:p>
        </w:tc>
        <w:tc>
          <w:tcPr>
            <w:tcW w:w="2515" w:type="dxa"/>
            <w:hideMark/>
          </w:tcPr>
          <w:p w14:paraId="29DBA9FB"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61 % mujeres; 39 % hombres.</w:t>
            </w:r>
          </w:p>
        </w:tc>
      </w:tr>
      <w:tr w:rsidR="000E0E7D" w:rsidRPr="000E0E7D" w14:paraId="21826214"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1891D7A4" w14:textId="77777777" w:rsidR="000E0E7D" w:rsidRPr="000E0E7D" w:rsidRDefault="000E0E7D" w:rsidP="00687D3C">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Delegados</w:t>
            </w:r>
          </w:p>
        </w:tc>
        <w:tc>
          <w:tcPr>
            <w:tcW w:w="0" w:type="auto"/>
            <w:hideMark/>
          </w:tcPr>
          <w:p w14:paraId="2E0A7264"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Representación de delegados en cooperativas con más de 3,000 afiliados.</w:t>
            </w:r>
          </w:p>
        </w:tc>
        <w:tc>
          <w:tcPr>
            <w:tcW w:w="2458" w:type="dxa"/>
            <w:hideMark/>
          </w:tcPr>
          <w:p w14:paraId="61D32890"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Datos provistos por las cooperativas grandes.</w:t>
            </w:r>
          </w:p>
        </w:tc>
        <w:tc>
          <w:tcPr>
            <w:tcW w:w="2515" w:type="dxa"/>
            <w:hideMark/>
          </w:tcPr>
          <w:p w14:paraId="7CC80C07"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Predominio masculino (&gt;60 %); mujeres &lt;35 %.</w:t>
            </w:r>
          </w:p>
        </w:tc>
      </w:tr>
      <w:tr w:rsidR="000E0E7D" w:rsidRPr="00BC2315" w14:paraId="3A8C7DC4"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21F964B8" w14:textId="77777777" w:rsidR="000E0E7D" w:rsidRPr="000E0E7D" w:rsidRDefault="000E0E7D" w:rsidP="00687D3C">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Pertenencia a organismos de integración</w:t>
            </w:r>
          </w:p>
        </w:tc>
        <w:tc>
          <w:tcPr>
            <w:tcW w:w="0" w:type="auto"/>
            <w:hideMark/>
          </w:tcPr>
          <w:p w14:paraId="7799BD4F"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Si pertenece a un organismo de segundo grado u otra instancia de integración.</w:t>
            </w:r>
          </w:p>
        </w:tc>
        <w:tc>
          <w:tcPr>
            <w:tcW w:w="2458" w:type="dxa"/>
            <w:hideMark/>
          </w:tcPr>
          <w:p w14:paraId="60007110"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Pregunta respecto a pertenencia institucional.</w:t>
            </w:r>
          </w:p>
        </w:tc>
        <w:tc>
          <w:tcPr>
            <w:tcW w:w="2515" w:type="dxa"/>
            <w:hideMark/>
          </w:tcPr>
          <w:p w14:paraId="0BFE6C46"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70 % pertenece a un organismo de integración; 24.8 % no; 5.2 % no sabe/no responde.</w:t>
            </w:r>
          </w:p>
        </w:tc>
      </w:tr>
      <w:tr w:rsidR="000E0E7D" w:rsidRPr="000E0E7D" w14:paraId="40E7F5BC"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3AC194DB" w14:textId="77777777" w:rsidR="000E0E7D" w:rsidRPr="000E0E7D" w:rsidRDefault="000E0E7D" w:rsidP="00687D3C">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Junta directiva y de vigilancia por sexo</w:t>
            </w:r>
          </w:p>
        </w:tc>
        <w:tc>
          <w:tcPr>
            <w:tcW w:w="0" w:type="auto"/>
            <w:hideMark/>
          </w:tcPr>
          <w:p w14:paraId="2F78686E"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Composición de los órganos de gobierno por sexo.</w:t>
            </w:r>
          </w:p>
        </w:tc>
        <w:tc>
          <w:tcPr>
            <w:tcW w:w="2458" w:type="dxa"/>
            <w:hideMark/>
          </w:tcPr>
          <w:p w14:paraId="394B19C1"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Listas reportadas en el formulario censal.</w:t>
            </w:r>
          </w:p>
        </w:tc>
        <w:tc>
          <w:tcPr>
            <w:tcW w:w="2515" w:type="dxa"/>
            <w:hideMark/>
          </w:tcPr>
          <w:p w14:paraId="1127DA22"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Hombres &gt;61 %, mujeres ~38 %.</w:t>
            </w:r>
          </w:p>
        </w:tc>
      </w:tr>
      <w:tr w:rsidR="000E0E7D" w:rsidRPr="000E0E7D" w14:paraId="217D6860"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1DCB0DA8" w14:textId="77777777" w:rsidR="000E0E7D" w:rsidRPr="000E0E7D" w:rsidRDefault="000E0E7D" w:rsidP="00687D3C">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Presidencias por sexo</w:t>
            </w:r>
          </w:p>
        </w:tc>
        <w:tc>
          <w:tcPr>
            <w:tcW w:w="0" w:type="auto"/>
            <w:hideMark/>
          </w:tcPr>
          <w:p w14:paraId="11D7B023"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Sexo de la persona que ocupa la presidencia.</w:t>
            </w:r>
          </w:p>
        </w:tc>
        <w:tc>
          <w:tcPr>
            <w:tcW w:w="2458" w:type="dxa"/>
            <w:hideMark/>
          </w:tcPr>
          <w:p w14:paraId="1A8CFAD8"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Declaración del cargo principal.</w:t>
            </w:r>
          </w:p>
        </w:tc>
        <w:tc>
          <w:tcPr>
            <w:tcW w:w="2515" w:type="dxa"/>
            <w:hideMark/>
          </w:tcPr>
          <w:p w14:paraId="2D7FF8ED"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77 % hombres; 23 % mujeres.</w:t>
            </w:r>
          </w:p>
        </w:tc>
      </w:tr>
      <w:tr w:rsidR="000E0E7D" w:rsidRPr="000E0E7D" w14:paraId="69F3F5FF"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631A0144" w14:textId="77777777" w:rsidR="000E0E7D" w:rsidRPr="000E0E7D" w:rsidRDefault="000E0E7D" w:rsidP="00687D3C">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Disponibilidad de equipo informático</w:t>
            </w:r>
          </w:p>
        </w:tc>
        <w:tc>
          <w:tcPr>
            <w:tcW w:w="0" w:type="auto"/>
            <w:hideMark/>
          </w:tcPr>
          <w:p w14:paraId="77AF7819"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Si cuentan con computadoras, impresoras, laptops y otros equipos.</w:t>
            </w:r>
          </w:p>
        </w:tc>
        <w:tc>
          <w:tcPr>
            <w:tcW w:w="2458" w:type="dxa"/>
            <w:hideMark/>
          </w:tcPr>
          <w:p w14:paraId="219F5497"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Declaración directa durante la entrevista.</w:t>
            </w:r>
          </w:p>
        </w:tc>
        <w:tc>
          <w:tcPr>
            <w:tcW w:w="2515" w:type="dxa"/>
            <w:hideMark/>
          </w:tcPr>
          <w:p w14:paraId="787CE1EB"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63.4 % tiene equipo informático; 30.6 % no.</w:t>
            </w:r>
          </w:p>
        </w:tc>
      </w:tr>
      <w:tr w:rsidR="000E0E7D" w:rsidRPr="00BC2315" w14:paraId="1793FB0F"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4F311AC4" w14:textId="77777777" w:rsidR="000E0E7D" w:rsidRPr="000E0E7D" w:rsidRDefault="000E0E7D" w:rsidP="00687D3C">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Tipo de equipo informático</w:t>
            </w:r>
          </w:p>
        </w:tc>
        <w:tc>
          <w:tcPr>
            <w:tcW w:w="0" w:type="auto"/>
            <w:hideMark/>
          </w:tcPr>
          <w:p w14:paraId="29DCB6F5"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Cantidad de cooperativas que poseen cada tipo de equipo.</w:t>
            </w:r>
          </w:p>
        </w:tc>
        <w:tc>
          <w:tcPr>
            <w:tcW w:w="2458" w:type="dxa"/>
            <w:hideMark/>
          </w:tcPr>
          <w:p w14:paraId="1363A21C"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Cooperativas marcan qué equipos tienen.</w:t>
            </w:r>
          </w:p>
        </w:tc>
        <w:tc>
          <w:tcPr>
            <w:tcW w:w="2515" w:type="dxa"/>
            <w:hideMark/>
          </w:tcPr>
          <w:p w14:paraId="704EBC20"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Impresoras 90 %; PC 86.8 %; laptops 75.1 %; celulares 65.7 %; escáner 67.8 %.</w:t>
            </w:r>
          </w:p>
        </w:tc>
      </w:tr>
      <w:tr w:rsidR="000E0E7D" w:rsidRPr="000E0E7D" w14:paraId="664A2F90"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2313236D" w14:textId="77777777" w:rsidR="000E0E7D" w:rsidRPr="000E0E7D" w:rsidRDefault="000E0E7D" w:rsidP="00687D3C">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Acceso a internet</w:t>
            </w:r>
          </w:p>
        </w:tc>
        <w:tc>
          <w:tcPr>
            <w:tcW w:w="0" w:type="auto"/>
            <w:hideMark/>
          </w:tcPr>
          <w:p w14:paraId="3042D02F"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Si la cooperativa tiene servicio de internet.</w:t>
            </w:r>
          </w:p>
        </w:tc>
        <w:tc>
          <w:tcPr>
            <w:tcW w:w="2458" w:type="dxa"/>
            <w:hideMark/>
          </w:tcPr>
          <w:p w14:paraId="0E396EC6"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Pregunta directa.</w:t>
            </w:r>
          </w:p>
        </w:tc>
        <w:tc>
          <w:tcPr>
            <w:tcW w:w="2515" w:type="dxa"/>
            <w:hideMark/>
          </w:tcPr>
          <w:p w14:paraId="4C5B5149"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58 % tiene acceso a internet.</w:t>
            </w:r>
          </w:p>
        </w:tc>
      </w:tr>
      <w:tr w:rsidR="000E0E7D" w:rsidRPr="000E0E7D" w14:paraId="23B596E9"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470FA38B" w14:textId="77777777" w:rsidR="000E0E7D" w:rsidRPr="000E0E7D" w:rsidRDefault="000E0E7D" w:rsidP="00687D3C">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Prácticas ambientales</w:t>
            </w:r>
          </w:p>
        </w:tc>
        <w:tc>
          <w:tcPr>
            <w:tcW w:w="0" w:type="auto"/>
            <w:hideMark/>
          </w:tcPr>
          <w:p w14:paraId="3E01EB7B"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Implementación de acciones como reciclaje, reforestación, etc.</w:t>
            </w:r>
          </w:p>
        </w:tc>
        <w:tc>
          <w:tcPr>
            <w:tcW w:w="2458" w:type="dxa"/>
            <w:hideMark/>
          </w:tcPr>
          <w:p w14:paraId="6AB39B4F"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Declaración directa.</w:t>
            </w:r>
          </w:p>
        </w:tc>
        <w:tc>
          <w:tcPr>
            <w:tcW w:w="2515" w:type="dxa"/>
            <w:hideMark/>
          </w:tcPr>
          <w:p w14:paraId="075A066F" w14:textId="77777777" w:rsidR="000E0E7D" w:rsidRPr="000E0E7D" w:rsidRDefault="000E0E7D" w:rsidP="00687D3C">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56.5 % implementa prácticas ambientales; 37.7 % no.</w:t>
            </w:r>
          </w:p>
        </w:tc>
      </w:tr>
      <w:tr w:rsidR="000E0E7D" w:rsidRPr="00BC2315" w14:paraId="79642AEE"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086B202C"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lastRenderedPageBreak/>
              <w:t>Servicios ofrecidos</w:t>
            </w:r>
          </w:p>
        </w:tc>
        <w:tc>
          <w:tcPr>
            <w:tcW w:w="0" w:type="auto"/>
            <w:hideMark/>
          </w:tcPr>
          <w:p w14:paraId="10BDDBF4"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Servicios brindados a afiliados y comunidad.</w:t>
            </w:r>
          </w:p>
        </w:tc>
        <w:tc>
          <w:tcPr>
            <w:tcW w:w="2458" w:type="dxa"/>
            <w:hideMark/>
          </w:tcPr>
          <w:p w14:paraId="5EABDA4F"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Selección de opciones en el cuestionario censal.</w:t>
            </w:r>
          </w:p>
        </w:tc>
        <w:tc>
          <w:tcPr>
            <w:tcW w:w="2515" w:type="dxa"/>
            <w:hideMark/>
          </w:tcPr>
          <w:p w14:paraId="01E2EB29"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Capacitación 56.3 %; financiamiento 46.6 %; insumos 19.3 %; acceso a mercados 18.3 %.</w:t>
            </w:r>
          </w:p>
        </w:tc>
      </w:tr>
      <w:tr w:rsidR="000E0E7D" w:rsidRPr="000E0E7D" w14:paraId="1EE01804"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12CFDEA8"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Cooperativas que brindaron capacitación</w:t>
            </w:r>
          </w:p>
        </w:tc>
        <w:tc>
          <w:tcPr>
            <w:tcW w:w="0" w:type="auto"/>
            <w:hideMark/>
          </w:tcPr>
          <w:p w14:paraId="4B9D96B1"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Si la cooperativa ofreció formación.</w:t>
            </w:r>
          </w:p>
        </w:tc>
        <w:tc>
          <w:tcPr>
            <w:tcW w:w="2458" w:type="dxa"/>
            <w:hideMark/>
          </w:tcPr>
          <w:p w14:paraId="77AADEF6"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Pregunta directa.</w:t>
            </w:r>
          </w:p>
        </w:tc>
        <w:tc>
          <w:tcPr>
            <w:tcW w:w="2515" w:type="dxa"/>
            <w:hideMark/>
          </w:tcPr>
          <w:p w14:paraId="71387B53"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54.1 % brindó capacitación; 38.5 % no.</w:t>
            </w:r>
          </w:p>
        </w:tc>
      </w:tr>
      <w:tr w:rsidR="000E0E7D" w:rsidRPr="00BC2315" w14:paraId="4437EAA9"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1606047B"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Personas capacitadas</w:t>
            </w:r>
          </w:p>
        </w:tc>
        <w:tc>
          <w:tcPr>
            <w:tcW w:w="0" w:type="auto"/>
            <w:hideMark/>
          </w:tcPr>
          <w:p w14:paraId="7FE6B0E8"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Número de afiliados y empleados capacitados.</w:t>
            </w:r>
          </w:p>
        </w:tc>
        <w:tc>
          <w:tcPr>
            <w:tcW w:w="2458" w:type="dxa"/>
            <w:hideMark/>
          </w:tcPr>
          <w:p w14:paraId="501DA665"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Registro provisto por las cooperativas.</w:t>
            </w:r>
          </w:p>
        </w:tc>
        <w:tc>
          <w:tcPr>
            <w:tcW w:w="2515" w:type="dxa"/>
            <w:hideMark/>
          </w:tcPr>
          <w:p w14:paraId="1C85631C"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Más de 78,000 personas; 82.2 % afiliados, 17.8 % empleados.</w:t>
            </w:r>
          </w:p>
        </w:tc>
      </w:tr>
      <w:tr w:rsidR="000E0E7D" w:rsidRPr="000E0E7D" w14:paraId="0CA40231"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303225CB"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Empleo total (2022–2023)</w:t>
            </w:r>
          </w:p>
        </w:tc>
        <w:tc>
          <w:tcPr>
            <w:tcW w:w="0" w:type="auto"/>
            <w:hideMark/>
          </w:tcPr>
          <w:p w14:paraId="0EE0B2C4"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Total de personas contratadas.</w:t>
            </w:r>
          </w:p>
        </w:tc>
        <w:tc>
          <w:tcPr>
            <w:tcW w:w="2458" w:type="dxa"/>
            <w:hideMark/>
          </w:tcPr>
          <w:p w14:paraId="5D36D0C2"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Declaración de cada cooperativa.</w:t>
            </w:r>
          </w:p>
        </w:tc>
        <w:tc>
          <w:tcPr>
            <w:tcW w:w="2515" w:type="dxa"/>
            <w:hideMark/>
          </w:tcPr>
          <w:p w14:paraId="1AF38E3A"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2022: 10,122; 2023: 10,782 (+6.5 %).</w:t>
            </w:r>
          </w:p>
        </w:tc>
      </w:tr>
      <w:tr w:rsidR="000E0E7D" w:rsidRPr="00BC2315" w14:paraId="2D1620D0"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0AF4D158"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Empleo por tipo de puesto</w:t>
            </w:r>
          </w:p>
        </w:tc>
        <w:tc>
          <w:tcPr>
            <w:tcW w:w="0" w:type="auto"/>
            <w:hideMark/>
          </w:tcPr>
          <w:p w14:paraId="6D0FD1A4"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Distribución por funciones.</w:t>
            </w:r>
          </w:p>
        </w:tc>
        <w:tc>
          <w:tcPr>
            <w:tcW w:w="2458" w:type="dxa"/>
            <w:hideMark/>
          </w:tcPr>
          <w:p w14:paraId="12EA7505"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Clasificación declarada por cooperativa.</w:t>
            </w:r>
          </w:p>
        </w:tc>
        <w:tc>
          <w:tcPr>
            <w:tcW w:w="2515" w:type="dxa"/>
            <w:hideMark/>
          </w:tcPr>
          <w:p w14:paraId="4797FEC8"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Personal administrativo y de campo son los grupos más grandes; ejecutivos, técnicos y mantenimiento aparecen con menor participación.</w:t>
            </w:r>
          </w:p>
        </w:tc>
      </w:tr>
      <w:tr w:rsidR="000E0E7D" w:rsidRPr="000E0E7D" w14:paraId="1E76E932"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44F5A374"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Empleo por sexo</w:t>
            </w:r>
          </w:p>
        </w:tc>
        <w:tc>
          <w:tcPr>
            <w:tcW w:w="0" w:type="auto"/>
            <w:hideMark/>
          </w:tcPr>
          <w:p w14:paraId="1E8C7574"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Participación de hombres y mujeres en el empleo.</w:t>
            </w:r>
          </w:p>
        </w:tc>
        <w:tc>
          <w:tcPr>
            <w:tcW w:w="2458" w:type="dxa"/>
            <w:hideMark/>
          </w:tcPr>
          <w:p w14:paraId="0D82B497"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Declaración por parte de la cooperativa.</w:t>
            </w:r>
          </w:p>
        </w:tc>
        <w:tc>
          <w:tcPr>
            <w:tcW w:w="2515" w:type="dxa"/>
            <w:hideMark/>
          </w:tcPr>
          <w:p w14:paraId="6A56C956"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60 % hombres, 40 % mujeres.</w:t>
            </w:r>
          </w:p>
        </w:tc>
      </w:tr>
      <w:tr w:rsidR="000E0E7D" w:rsidRPr="00BC2315" w14:paraId="279F8713"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52DCEDCB"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Nivel educativo del personal</w:t>
            </w:r>
          </w:p>
        </w:tc>
        <w:tc>
          <w:tcPr>
            <w:tcW w:w="0" w:type="auto"/>
            <w:hideMark/>
          </w:tcPr>
          <w:p w14:paraId="009B5B4B"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Nivel de estudios alcanzado por el personal.</w:t>
            </w:r>
          </w:p>
        </w:tc>
        <w:tc>
          <w:tcPr>
            <w:tcW w:w="2458" w:type="dxa"/>
            <w:hideMark/>
          </w:tcPr>
          <w:p w14:paraId="6309F7DA"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Declaración en el formulario.</w:t>
            </w:r>
          </w:p>
        </w:tc>
        <w:tc>
          <w:tcPr>
            <w:tcW w:w="2515" w:type="dxa"/>
            <w:hideMark/>
          </w:tcPr>
          <w:p w14:paraId="10765B76"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Diversificado 37.8 %; básico 23.3 %; universitario 16 %; sin estudios 4.5 %.</w:t>
            </w:r>
          </w:p>
        </w:tc>
      </w:tr>
      <w:tr w:rsidR="000E0E7D" w:rsidRPr="000E0E7D" w14:paraId="08DC4E6B"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2E0DA923"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Empleados con capacidades especiales</w:t>
            </w:r>
          </w:p>
        </w:tc>
        <w:tc>
          <w:tcPr>
            <w:tcW w:w="0" w:type="auto"/>
            <w:hideMark/>
          </w:tcPr>
          <w:p w14:paraId="5D1E7742"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Tipo de dificultades reportadas en el personal.</w:t>
            </w:r>
          </w:p>
        </w:tc>
        <w:tc>
          <w:tcPr>
            <w:tcW w:w="2458" w:type="dxa"/>
            <w:hideMark/>
          </w:tcPr>
          <w:p w14:paraId="74D20D1E"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Declaración de la cooperativa.</w:t>
            </w:r>
          </w:p>
        </w:tc>
        <w:tc>
          <w:tcPr>
            <w:tcW w:w="2515" w:type="dxa"/>
            <w:hideMark/>
          </w:tcPr>
          <w:p w14:paraId="394E388D"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77 empleados con capacidades especiales.</w:t>
            </w:r>
          </w:p>
        </w:tc>
      </w:tr>
      <w:tr w:rsidR="000E0E7D" w:rsidRPr="000E0E7D" w14:paraId="5A70669E"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06B92682"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Cooperativas que solicitaron financiamiento</w:t>
            </w:r>
          </w:p>
        </w:tc>
        <w:tc>
          <w:tcPr>
            <w:tcW w:w="0" w:type="auto"/>
            <w:hideMark/>
          </w:tcPr>
          <w:p w14:paraId="0806EF38"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Si gestionaron solicitudes de crédito.</w:t>
            </w:r>
          </w:p>
        </w:tc>
        <w:tc>
          <w:tcPr>
            <w:tcW w:w="2458" w:type="dxa"/>
            <w:hideMark/>
          </w:tcPr>
          <w:p w14:paraId="0D13EE58"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Pregunta directa.</w:t>
            </w:r>
          </w:p>
        </w:tc>
        <w:tc>
          <w:tcPr>
            <w:tcW w:w="2515" w:type="dxa"/>
            <w:hideMark/>
          </w:tcPr>
          <w:p w14:paraId="50AB65E2"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132 solicitaron financiamiento; 411 no.</w:t>
            </w:r>
          </w:p>
        </w:tc>
      </w:tr>
      <w:tr w:rsidR="000E0E7D" w:rsidRPr="00BC2315" w14:paraId="64ECDDE3"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251D9B3C"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Aprobación del financiamiento</w:t>
            </w:r>
          </w:p>
        </w:tc>
        <w:tc>
          <w:tcPr>
            <w:tcW w:w="0" w:type="auto"/>
            <w:hideMark/>
          </w:tcPr>
          <w:p w14:paraId="7BD90C7C"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Resultado de la solicitud.</w:t>
            </w:r>
          </w:p>
        </w:tc>
        <w:tc>
          <w:tcPr>
            <w:tcW w:w="2458" w:type="dxa"/>
            <w:hideMark/>
          </w:tcPr>
          <w:p w14:paraId="50C0DA05"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Declaración.</w:t>
            </w:r>
          </w:p>
        </w:tc>
        <w:tc>
          <w:tcPr>
            <w:tcW w:w="2515" w:type="dxa"/>
            <w:hideMark/>
          </w:tcPr>
          <w:p w14:paraId="1178DE17"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94 % de las solicitudes fueron aprobadas.</w:t>
            </w:r>
          </w:p>
        </w:tc>
      </w:tr>
      <w:tr w:rsidR="000E0E7D" w:rsidRPr="00BC2315" w14:paraId="56DFC54D"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6E093CE1"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Entidades que otorgaron financiamiento</w:t>
            </w:r>
          </w:p>
        </w:tc>
        <w:tc>
          <w:tcPr>
            <w:tcW w:w="0" w:type="auto"/>
            <w:hideMark/>
          </w:tcPr>
          <w:p w14:paraId="737187C2"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Origen de los fondos recibidos.</w:t>
            </w:r>
          </w:p>
        </w:tc>
        <w:tc>
          <w:tcPr>
            <w:tcW w:w="2458" w:type="dxa"/>
            <w:hideMark/>
          </w:tcPr>
          <w:p w14:paraId="65721FC6"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Información reportada por la cooperativa.</w:t>
            </w:r>
          </w:p>
        </w:tc>
        <w:tc>
          <w:tcPr>
            <w:tcW w:w="2515" w:type="dxa"/>
            <w:hideMark/>
          </w:tcPr>
          <w:p w14:paraId="6639EA56"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Bancos 44 %; organismos de segundo grado 13.6 %; cooperativas 12 %; otros 21.6 %.</w:t>
            </w:r>
          </w:p>
        </w:tc>
      </w:tr>
      <w:tr w:rsidR="000E0E7D" w:rsidRPr="00BC2315" w14:paraId="4943D88D"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61A0EF91"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lastRenderedPageBreak/>
              <w:t>Activos totales</w:t>
            </w:r>
          </w:p>
        </w:tc>
        <w:tc>
          <w:tcPr>
            <w:tcW w:w="0" w:type="auto"/>
            <w:hideMark/>
          </w:tcPr>
          <w:p w14:paraId="76136A49"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Valor total de los activos reportados.</w:t>
            </w:r>
          </w:p>
        </w:tc>
        <w:tc>
          <w:tcPr>
            <w:tcW w:w="2458" w:type="dxa"/>
            <w:hideMark/>
          </w:tcPr>
          <w:p w14:paraId="61E15FD7"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Suma de lo declarado por cooperativas.</w:t>
            </w:r>
          </w:p>
        </w:tc>
        <w:tc>
          <w:tcPr>
            <w:tcW w:w="2515" w:type="dxa"/>
            <w:hideMark/>
          </w:tcPr>
          <w:p w14:paraId="1E26958C"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L 77,877 millones; 87.6 % proviene de ahorro y crédito.</w:t>
            </w:r>
          </w:p>
        </w:tc>
      </w:tr>
      <w:tr w:rsidR="000E0E7D" w:rsidRPr="00BC2315" w14:paraId="08FC351E"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4AD77802"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Cooperativas exportadoras</w:t>
            </w:r>
          </w:p>
        </w:tc>
        <w:tc>
          <w:tcPr>
            <w:tcW w:w="0" w:type="auto"/>
            <w:hideMark/>
          </w:tcPr>
          <w:p w14:paraId="4723B5F3"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Cantidad que exportan y países destino.</w:t>
            </w:r>
          </w:p>
        </w:tc>
        <w:tc>
          <w:tcPr>
            <w:tcW w:w="2458" w:type="dxa"/>
            <w:hideMark/>
          </w:tcPr>
          <w:p w14:paraId="40080138"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Información declarada.</w:t>
            </w:r>
          </w:p>
        </w:tc>
        <w:tc>
          <w:tcPr>
            <w:tcW w:w="2515" w:type="dxa"/>
            <w:hideMark/>
          </w:tcPr>
          <w:p w14:paraId="0E23A84C"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40 cooperativas exportan a 14 países; destino principal: Estados Unidos (12).</w:t>
            </w:r>
          </w:p>
        </w:tc>
      </w:tr>
      <w:tr w:rsidR="000E0E7D" w:rsidRPr="00BC2315" w14:paraId="31FDBAF1" w14:textId="77777777" w:rsidTr="000E0E7D">
        <w:tc>
          <w:tcPr>
            <w:cnfStyle w:val="001000000000" w:firstRow="0" w:lastRow="0" w:firstColumn="1" w:lastColumn="0" w:oddVBand="0" w:evenVBand="0" w:oddHBand="0" w:evenHBand="0" w:firstRowFirstColumn="0" w:firstRowLastColumn="0" w:lastRowFirstColumn="0" w:lastRowLastColumn="0"/>
            <w:tcW w:w="0" w:type="auto"/>
            <w:hideMark/>
          </w:tcPr>
          <w:p w14:paraId="4E8E7AA4" w14:textId="77777777" w:rsidR="000E0E7D" w:rsidRPr="000E0E7D" w:rsidRDefault="000E0E7D" w:rsidP="000E0E7D">
            <w:pPr>
              <w:spacing w:after="160" w:line="278" w:lineRule="auto"/>
              <w:rPr>
                <w:rFonts w:ascii="Calibri" w:hAnsi="Calibri" w:cs="Calibri"/>
                <w:b w:val="0"/>
                <w:bCs w:val="0"/>
                <w:sz w:val="20"/>
                <w:szCs w:val="20"/>
                <w:lang w:val="es-HN"/>
              </w:rPr>
            </w:pPr>
            <w:r w:rsidRPr="000E0E7D">
              <w:rPr>
                <w:rFonts w:ascii="Calibri" w:hAnsi="Calibri" w:cs="Calibri"/>
                <w:b w:val="0"/>
                <w:bCs w:val="0"/>
                <w:sz w:val="20"/>
                <w:szCs w:val="20"/>
                <w:lang w:val="es-HN"/>
              </w:rPr>
              <w:t>Sectores exportadores</w:t>
            </w:r>
          </w:p>
        </w:tc>
        <w:tc>
          <w:tcPr>
            <w:tcW w:w="0" w:type="auto"/>
            <w:hideMark/>
          </w:tcPr>
          <w:p w14:paraId="4B03CF00"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Qué tipo de cooperativas exportan.</w:t>
            </w:r>
          </w:p>
        </w:tc>
        <w:tc>
          <w:tcPr>
            <w:tcW w:w="2458" w:type="dxa"/>
            <w:hideMark/>
          </w:tcPr>
          <w:p w14:paraId="6C2922A4"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Cruce entre actividad y exportación.</w:t>
            </w:r>
          </w:p>
        </w:tc>
        <w:tc>
          <w:tcPr>
            <w:tcW w:w="2515" w:type="dxa"/>
            <w:hideMark/>
          </w:tcPr>
          <w:p w14:paraId="0122E026" w14:textId="77777777" w:rsidR="000E0E7D" w:rsidRPr="000E0E7D" w:rsidRDefault="000E0E7D" w:rsidP="000E0E7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s-HN"/>
              </w:rPr>
            </w:pPr>
            <w:r w:rsidRPr="000E0E7D">
              <w:rPr>
                <w:rFonts w:ascii="Calibri" w:hAnsi="Calibri" w:cs="Calibri"/>
                <w:sz w:val="20"/>
                <w:szCs w:val="20"/>
                <w:lang w:val="es-HN"/>
              </w:rPr>
              <w:t>23 cafetaleras; 8 agrícolas; 7 comercialización; 2 agroindustriales; 1 agropecuaria.</w:t>
            </w:r>
          </w:p>
        </w:tc>
      </w:tr>
    </w:tbl>
    <w:p w14:paraId="2B2F6FA3" w14:textId="77777777" w:rsidR="000E0E7D" w:rsidRPr="00EA488E" w:rsidRDefault="000E0E7D" w:rsidP="00806CD0">
      <w:pPr>
        <w:jc w:val="both"/>
        <w:rPr>
          <w:rFonts w:ascii="Calibri" w:hAnsi="Calibri" w:cs="Calibri"/>
          <w:sz w:val="20"/>
          <w:szCs w:val="20"/>
          <w:lang w:val="es-HN"/>
        </w:rPr>
      </w:pPr>
    </w:p>
    <w:sectPr w:rsidR="000E0E7D" w:rsidRPr="00EA488E" w:rsidSect="00613298">
      <w:headerReference w:type="default" r:id="rId18"/>
      <w:footerReference w:type="default" r:id="rId1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4CC51" w14:textId="77777777" w:rsidR="00EB42D9" w:rsidRDefault="00EB42D9" w:rsidP="00613298">
      <w:pPr>
        <w:spacing w:after="0" w:line="240" w:lineRule="auto"/>
      </w:pPr>
      <w:r>
        <w:separator/>
      </w:r>
    </w:p>
  </w:endnote>
  <w:endnote w:type="continuationSeparator" w:id="0">
    <w:p w14:paraId="403BAAA1" w14:textId="77777777" w:rsidR="00EB42D9" w:rsidRDefault="00EB42D9" w:rsidP="00613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DDC3" w14:textId="77777777" w:rsidR="00613298" w:rsidRPr="00C028B7" w:rsidRDefault="00613298" w:rsidP="00613298">
    <w:pPr>
      <w:pStyle w:val="Footer"/>
    </w:pPr>
    <w:r w:rsidRPr="00C028B7">
      <w:rPr>
        <w:noProof/>
      </w:rPr>
      <w:drawing>
        <wp:anchor distT="0" distB="0" distL="114300" distR="114300" simplePos="0" relativeHeight="251659264" behindDoc="0" locked="0" layoutInCell="1" allowOverlap="1" wp14:anchorId="7C816304" wp14:editId="0AC082CC">
          <wp:simplePos x="0" y="0"/>
          <wp:positionH relativeFrom="margin">
            <wp:align>right</wp:align>
          </wp:positionH>
          <wp:positionV relativeFrom="paragraph">
            <wp:posOffset>-94615</wp:posOffset>
          </wp:positionV>
          <wp:extent cx="866775" cy="866775"/>
          <wp:effectExtent l="0" t="0" r="9525" b="9525"/>
          <wp:wrapSquare wrapText="bothSides"/>
          <wp:docPr id="970105252" name="Picture 16" descr="A logo with a family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05252" name="Picture 16" descr="A logo with a family an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EE7813" w14:textId="77777777" w:rsidR="00613298" w:rsidRPr="00227EF1" w:rsidRDefault="00613298" w:rsidP="00613298">
    <w:pPr>
      <w:pStyle w:val="Footer"/>
      <w:rPr>
        <w:lang w:val="es-419"/>
      </w:rPr>
    </w:pPr>
    <w:r>
      <w:rPr>
        <w:lang w:val="es-419"/>
      </w:rPr>
      <w:t>LIDERCOOP</w:t>
    </w:r>
  </w:p>
  <w:p w14:paraId="57558689" w14:textId="77777777" w:rsidR="00613298" w:rsidRDefault="006132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DF9F2" w14:textId="77777777" w:rsidR="00EB42D9" w:rsidRDefault="00EB42D9" w:rsidP="00613298">
      <w:pPr>
        <w:spacing w:after="0" w:line="240" w:lineRule="auto"/>
      </w:pPr>
      <w:r>
        <w:separator/>
      </w:r>
    </w:p>
  </w:footnote>
  <w:footnote w:type="continuationSeparator" w:id="0">
    <w:p w14:paraId="3BD800CD" w14:textId="77777777" w:rsidR="00EB42D9" w:rsidRDefault="00EB42D9" w:rsidP="00613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76CD" w14:textId="160C14C4" w:rsidR="00613298" w:rsidRDefault="00613298">
    <w:pPr>
      <w:pStyle w:val="Header"/>
    </w:pPr>
    <w:r>
      <w:rPr>
        <w:noProof/>
      </w:rPr>
      <mc:AlternateContent>
        <mc:Choice Requires="wps">
          <w:drawing>
            <wp:anchor distT="0" distB="0" distL="114300" distR="114300" simplePos="0" relativeHeight="251662336" behindDoc="0" locked="0" layoutInCell="0" allowOverlap="1" wp14:anchorId="68856B5B" wp14:editId="61747F30">
              <wp:simplePos x="0" y="0"/>
              <wp:positionH relativeFrom="margin">
                <wp:align>left</wp:align>
              </wp:positionH>
              <wp:positionV relativeFrom="topMargin">
                <wp:align>center</wp:align>
              </wp:positionV>
              <wp:extent cx="5943600" cy="173736"/>
              <wp:effectExtent l="0" t="0" r="0" b="635"/>
              <wp:wrapNone/>
              <wp:docPr id="220"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DFA269" w14:textId="16C9CA76" w:rsidR="00613298" w:rsidRPr="00613298" w:rsidRDefault="00613298">
                          <w:pPr>
                            <w:spacing w:after="0" w:line="240" w:lineRule="auto"/>
                            <w:jc w:val="right"/>
                            <w:rPr>
                              <w:noProof/>
                              <w:lang w:val="es-419"/>
                            </w:rPr>
                          </w:pPr>
                          <w:r>
                            <w:rPr>
                              <w:noProof/>
                            </w:rPr>
                            <w:fldChar w:fldCharType="begin"/>
                          </w:r>
                          <w:r w:rsidRPr="00613298">
                            <w:rPr>
                              <w:noProof/>
                              <w:lang w:val="es-419"/>
                            </w:rPr>
                            <w:instrText xml:space="preserve"> If </w:instrText>
                          </w:r>
                          <w:r>
                            <w:rPr>
                              <w:noProof/>
                            </w:rPr>
                            <w:fldChar w:fldCharType="begin"/>
                          </w:r>
                          <w:r w:rsidRPr="00613298">
                            <w:rPr>
                              <w:noProof/>
                              <w:lang w:val="es-419"/>
                            </w:rPr>
                            <w:instrText xml:space="preserve"> STYLEREF “Heading 1”  </w:instrText>
                          </w:r>
                          <w:r>
                            <w:rPr>
                              <w:noProof/>
                            </w:rPr>
                            <w:fldChar w:fldCharType="separate"/>
                          </w:r>
                          <w:r w:rsidR="004373FD">
                            <w:rPr>
                              <w:noProof/>
                              <w:lang w:val="es-419"/>
                            </w:rPr>
                            <w:instrText>Introducción</w:instrText>
                          </w:r>
                          <w:r>
                            <w:rPr>
                              <w:noProof/>
                            </w:rPr>
                            <w:fldChar w:fldCharType="end"/>
                          </w:r>
                          <w:r w:rsidRPr="00613298">
                            <w:rPr>
                              <w:noProof/>
                              <w:lang w:val="es-419"/>
                            </w:rPr>
                            <w:instrText>&lt;&gt; “Error*” “</w:instrText>
                          </w:r>
                          <w:r>
                            <w:rPr>
                              <w:noProof/>
                            </w:rPr>
                            <w:fldChar w:fldCharType="begin"/>
                          </w:r>
                          <w:r w:rsidRPr="00613298">
                            <w:rPr>
                              <w:noProof/>
                              <w:lang w:val="es-419"/>
                            </w:rPr>
                            <w:instrText xml:space="preserve"> STYLEREF “Heading 1” </w:instrText>
                          </w:r>
                          <w:r>
                            <w:rPr>
                              <w:noProof/>
                            </w:rPr>
                            <w:fldChar w:fldCharType="separate"/>
                          </w:r>
                          <w:r w:rsidR="004373FD">
                            <w:rPr>
                              <w:noProof/>
                              <w:lang w:val="es-419"/>
                            </w:rPr>
                            <w:instrText>Introducción</w:instrText>
                          </w:r>
                          <w:r>
                            <w:rPr>
                              <w:noProof/>
                            </w:rPr>
                            <w:fldChar w:fldCharType="end"/>
                          </w:r>
                          <w:r w:rsidRPr="00613298">
                            <w:rPr>
                              <w:noProof/>
                              <w:lang w:val="es-419"/>
                            </w:rPr>
                            <w:instrText>""Add a heading to your document""</w:instrText>
                          </w:r>
                          <w:r>
                            <w:rPr>
                              <w:noProof/>
                            </w:rPr>
                            <w:fldChar w:fldCharType="separate"/>
                          </w:r>
                          <w:r w:rsidR="004373FD">
                            <w:rPr>
                              <w:noProof/>
                              <w:lang w:val="es-419"/>
                            </w:rPr>
                            <w:t>Introducción</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68856B5B" id="_x0000_t202" coordsize="21600,21600" o:spt="202" path="m,l,21600r21600,l21600,xe">
              <v:stroke joinstyle="miter"/>
              <v:path gradientshapeok="t" o:connecttype="rect"/>
            </v:shapetype>
            <v:shape id="Text Box 229" o:spid="_x0000_s1030" type="#_x0000_t202" style="position:absolute;margin-left:0;margin-top:0;width:468pt;height:13.7pt;z-index:251662336;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66DFA269" w14:textId="16C9CA76" w:rsidR="00613298" w:rsidRPr="00613298" w:rsidRDefault="00613298">
                    <w:pPr>
                      <w:spacing w:after="0" w:line="240" w:lineRule="auto"/>
                      <w:jc w:val="right"/>
                      <w:rPr>
                        <w:noProof/>
                        <w:lang w:val="es-419"/>
                      </w:rPr>
                    </w:pPr>
                    <w:r>
                      <w:rPr>
                        <w:noProof/>
                      </w:rPr>
                      <w:fldChar w:fldCharType="begin"/>
                    </w:r>
                    <w:r w:rsidRPr="00613298">
                      <w:rPr>
                        <w:noProof/>
                        <w:lang w:val="es-419"/>
                      </w:rPr>
                      <w:instrText xml:space="preserve"> If </w:instrText>
                    </w:r>
                    <w:r>
                      <w:rPr>
                        <w:noProof/>
                      </w:rPr>
                      <w:fldChar w:fldCharType="begin"/>
                    </w:r>
                    <w:r w:rsidRPr="00613298">
                      <w:rPr>
                        <w:noProof/>
                        <w:lang w:val="es-419"/>
                      </w:rPr>
                      <w:instrText xml:space="preserve"> STYLEREF “Heading 1”  </w:instrText>
                    </w:r>
                    <w:r>
                      <w:rPr>
                        <w:noProof/>
                      </w:rPr>
                      <w:fldChar w:fldCharType="separate"/>
                    </w:r>
                    <w:r w:rsidR="004373FD">
                      <w:rPr>
                        <w:noProof/>
                        <w:lang w:val="es-419"/>
                      </w:rPr>
                      <w:instrText>Introducción</w:instrText>
                    </w:r>
                    <w:r>
                      <w:rPr>
                        <w:noProof/>
                      </w:rPr>
                      <w:fldChar w:fldCharType="end"/>
                    </w:r>
                    <w:r w:rsidRPr="00613298">
                      <w:rPr>
                        <w:noProof/>
                        <w:lang w:val="es-419"/>
                      </w:rPr>
                      <w:instrText>&lt;&gt; “Error*” “</w:instrText>
                    </w:r>
                    <w:r>
                      <w:rPr>
                        <w:noProof/>
                      </w:rPr>
                      <w:fldChar w:fldCharType="begin"/>
                    </w:r>
                    <w:r w:rsidRPr="00613298">
                      <w:rPr>
                        <w:noProof/>
                        <w:lang w:val="es-419"/>
                      </w:rPr>
                      <w:instrText xml:space="preserve"> STYLEREF “Heading 1” </w:instrText>
                    </w:r>
                    <w:r>
                      <w:rPr>
                        <w:noProof/>
                      </w:rPr>
                      <w:fldChar w:fldCharType="separate"/>
                    </w:r>
                    <w:r w:rsidR="004373FD">
                      <w:rPr>
                        <w:noProof/>
                        <w:lang w:val="es-419"/>
                      </w:rPr>
                      <w:instrText>Introducción</w:instrText>
                    </w:r>
                    <w:r>
                      <w:rPr>
                        <w:noProof/>
                      </w:rPr>
                      <w:fldChar w:fldCharType="end"/>
                    </w:r>
                    <w:r w:rsidRPr="00613298">
                      <w:rPr>
                        <w:noProof/>
                        <w:lang w:val="es-419"/>
                      </w:rPr>
                      <w:instrText>""Add a heading to your document""</w:instrText>
                    </w:r>
                    <w:r>
                      <w:rPr>
                        <w:noProof/>
                      </w:rPr>
                      <w:fldChar w:fldCharType="separate"/>
                    </w:r>
                    <w:r w:rsidR="004373FD">
                      <w:rPr>
                        <w:noProof/>
                        <w:lang w:val="es-419"/>
                      </w:rPr>
                      <w:t>Introducción</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1312" behindDoc="0" locked="0" layoutInCell="0" allowOverlap="1" wp14:anchorId="4D403B50" wp14:editId="343054F7">
              <wp:simplePos x="0" y="0"/>
              <wp:positionH relativeFrom="page">
                <wp:align>right</wp:align>
              </wp:positionH>
              <wp:positionV relativeFrom="topMargin">
                <wp:align>center</wp:align>
              </wp:positionV>
              <wp:extent cx="911860" cy="170815"/>
              <wp:effectExtent l="0" t="0" r="0" b="635"/>
              <wp:wrapNone/>
              <wp:docPr id="22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2C668D6F" w14:textId="77777777" w:rsidR="00613298" w:rsidRDefault="00613298">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4D403B50" id="Text Box 231" o:spid="_x0000_s1031" type="#_x0000_t202" style="position:absolute;margin-left:20.6pt;margin-top:0;width:71.8pt;height:13.45pt;z-index:251661312;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d7DgIAAAgEAAAOAAAAZHJzL2Uyb0RvYy54bWysU1Fv0zAQfkfiP1h+p0mmUrqo6TQ6FSEN&#10;hjT4Aa7jNBaOz5zdJuXXc3bSbsDbtDxYvnP8fXfffV7dDJ1hR4Veg614Mcs5U1ZCre2+4j++b98t&#10;OfNB2FoYsKriJ+X5zfrtm1XvSnUFLZhaISMQ68veVbwNwZVZ5mWrOuFn4JSlwwawE4FC3Gc1ip7Q&#10;O5Nd5fki6wFrhyCV95S9Gw/5OuE3jZLhoWm8CsxUnGoLacW07uKarVei3KNwrZZTGeIFVXRCWyK9&#10;QN2JINgB9X9QnZYIHpowk9Bl0DRaqtQDdVPk/3Tz2AqnUi8kjncXmfzrwcqvx0f3DVkYPsJAA0xN&#10;eHcP8qdnFjatsHt1iwh9q0RNxEWULOudL6erUWpf+giy679ATUMWhwAJaGiwi6pQn4zQaQCni+hq&#10;CExS8roolgs6kXRUfMiXxfvEIMrzZYc+fFLQsbipONJME7g43vsQixHl+ZfI5cHoequNSUH0kdoY&#10;ZEdBDhBSKhsW6bo5dFTtmF/k9I1eoDQ5ZkzPz2miSI6MSInwLxJjI5WFSDrWEzNJoyjLKFAYdgPT&#10;9SRglGwH9YlEQxhNSY+INi3gb856MmTF/a+DQMWZ+WxJ+OtiPo8OTgFt8Hl2d84KKwmi4jIgZ2Ow&#10;CaPfDw71viWO85BvaUxbnSR8qmcqnOyWGp2eRvTz8zj99fSA138AAAD//wMAUEsDBBQABgAIAAAA&#10;IQDU32SA3AAAAAQBAAAPAAAAZHJzL2Rvd25yZXYueG1sTI9BS8NAEIXvQv/DMgVvdtMoocZMiggq&#10;ipdGW/C2zU6T1Oxsmt028d+79aKXgcd7vPdNthxNK07Uu8YywnwWgSAurW64Qvh4f7xagHBesVat&#10;ZUL4JgfLfHKRqVTbgVd0KnwlQgm7VCHU3neplK6sySg3sx1x8Ha2N8oH2VdS92oI5aaVcRQl0qiG&#10;w0KtOnqoqfwqjgbhlTdmiBdPz7uX0a3f9vJQfPoD4uV0vL8D4Wn0f2E44wd0yAPT1h5ZO9EihEf8&#10;7z17N9cJiC1CnNyCzDP5Hz7/AQAA//8DAFBLAQItABQABgAIAAAAIQC2gziS/gAAAOEBAAATAAAA&#10;AAAAAAAAAAAAAAAAAABbQ29udGVudF9UeXBlc10ueG1sUEsBAi0AFAAGAAgAAAAhADj9If/WAAAA&#10;lAEAAAsAAAAAAAAAAAAAAAAALwEAAF9yZWxzLy5yZWxzUEsBAi0AFAAGAAgAAAAhAFOOx3sOAgAA&#10;CAQAAA4AAAAAAAAAAAAAAAAALgIAAGRycy9lMm9Eb2MueG1sUEsBAi0AFAAGAAgAAAAhANTfZIDc&#10;AAAABAEAAA8AAAAAAAAAAAAAAAAAaAQAAGRycy9kb3ducmV2LnhtbFBLBQYAAAAABAAEAPMAAABx&#10;BQAAAAA=&#10;" o:allowincell="f" fillcolor="#8dd873 [1945]" stroked="f">
              <v:textbox style="mso-fit-shape-to-text:t" inset=",0,,0">
                <w:txbxContent>
                  <w:p w14:paraId="2C668D6F" w14:textId="77777777" w:rsidR="00613298" w:rsidRDefault="00613298">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F47"/>
    <w:multiLevelType w:val="multilevel"/>
    <w:tmpl w:val="A914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07179"/>
    <w:multiLevelType w:val="multilevel"/>
    <w:tmpl w:val="0BB2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E5032"/>
    <w:multiLevelType w:val="multilevel"/>
    <w:tmpl w:val="8F24D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6428A"/>
    <w:multiLevelType w:val="multilevel"/>
    <w:tmpl w:val="E63C4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FD34C7"/>
    <w:multiLevelType w:val="hybridMultilevel"/>
    <w:tmpl w:val="E3A24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A56361"/>
    <w:multiLevelType w:val="multilevel"/>
    <w:tmpl w:val="7ADC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94B92"/>
    <w:multiLevelType w:val="hybridMultilevel"/>
    <w:tmpl w:val="DB26E8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BE464EE"/>
    <w:multiLevelType w:val="multilevel"/>
    <w:tmpl w:val="9EB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C0775"/>
    <w:multiLevelType w:val="multilevel"/>
    <w:tmpl w:val="A3EC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908B7"/>
    <w:multiLevelType w:val="hybridMultilevel"/>
    <w:tmpl w:val="0AA23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406A26"/>
    <w:multiLevelType w:val="hybridMultilevel"/>
    <w:tmpl w:val="02DC0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5C2AD1"/>
    <w:multiLevelType w:val="multilevel"/>
    <w:tmpl w:val="7A185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F06AB"/>
    <w:multiLevelType w:val="multilevel"/>
    <w:tmpl w:val="0BA0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94104"/>
    <w:multiLevelType w:val="multilevel"/>
    <w:tmpl w:val="DBB6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F2654"/>
    <w:multiLevelType w:val="hybridMultilevel"/>
    <w:tmpl w:val="53CE7F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9B14971"/>
    <w:multiLevelType w:val="multilevel"/>
    <w:tmpl w:val="8652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64FD3"/>
    <w:multiLevelType w:val="hybridMultilevel"/>
    <w:tmpl w:val="40F6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2D48F4"/>
    <w:multiLevelType w:val="multilevel"/>
    <w:tmpl w:val="1FBC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1C2301"/>
    <w:multiLevelType w:val="multilevel"/>
    <w:tmpl w:val="13180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9236A8"/>
    <w:multiLevelType w:val="multilevel"/>
    <w:tmpl w:val="F6E2D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55433B"/>
    <w:multiLevelType w:val="multilevel"/>
    <w:tmpl w:val="FDE4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955F1"/>
    <w:multiLevelType w:val="multilevel"/>
    <w:tmpl w:val="6A24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A15AC9"/>
    <w:multiLevelType w:val="multilevel"/>
    <w:tmpl w:val="55A2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7F2D37"/>
    <w:multiLevelType w:val="multilevel"/>
    <w:tmpl w:val="B62A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6951C9"/>
    <w:multiLevelType w:val="multilevel"/>
    <w:tmpl w:val="C872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C63B47"/>
    <w:multiLevelType w:val="multilevel"/>
    <w:tmpl w:val="C570E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925FF1"/>
    <w:multiLevelType w:val="multilevel"/>
    <w:tmpl w:val="B172D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55332E"/>
    <w:multiLevelType w:val="multilevel"/>
    <w:tmpl w:val="2FEE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521644"/>
    <w:multiLevelType w:val="hybridMultilevel"/>
    <w:tmpl w:val="B5CCC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BA4260"/>
    <w:multiLevelType w:val="multilevel"/>
    <w:tmpl w:val="5940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CB00E2"/>
    <w:multiLevelType w:val="multilevel"/>
    <w:tmpl w:val="FE32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206E9C"/>
    <w:multiLevelType w:val="multilevel"/>
    <w:tmpl w:val="2AEA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7625A7"/>
    <w:multiLevelType w:val="multilevel"/>
    <w:tmpl w:val="40BE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B60873"/>
    <w:multiLevelType w:val="multilevel"/>
    <w:tmpl w:val="AE86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240131"/>
    <w:multiLevelType w:val="multilevel"/>
    <w:tmpl w:val="BC94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6A7525"/>
    <w:multiLevelType w:val="hybridMultilevel"/>
    <w:tmpl w:val="D50E17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39B5C68"/>
    <w:multiLevelType w:val="multilevel"/>
    <w:tmpl w:val="9112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163662"/>
    <w:multiLevelType w:val="multilevel"/>
    <w:tmpl w:val="1C02F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813B23"/>
    <w:multiLevelType w:val="multilevel"/>
    <w:tmpl w:val="D002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A20AB5"/>
    <w:multiLevelType w:val="multilevel"/>
    <w:tmpl w:val="F134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095087"/>
    <w:multiLevelType w:val="multilevel"/>
    <w:tmpl w:val="35542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CB1755"/>
    <w:multiLevelType w:val="multilevel"/>
    <w:tmpl w:val="8EF8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40736A"/>
    <w:multiLevelType w:val="multilevel"/>
    <w:tmpl w:val="E102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347F76"/>
    <w:multiLevelType w:val="multilevel"/>
    <w:tmpl w:val="6498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695135"/>
    <w:multiLevelType w:val="hybridMultilevel"/>
    <w:tmpl w:val="670481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3712510"/>
    <w:multiLevelType w:val="multilevel"/>
    <w:tmpl w:val="0C80F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D418C8"/>
    <w:multiLevelType w:val="multilevel"/>
    <w:tmpl w:val="DD6C3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7F1190"/>
    <w:multiLevelType w:val="multilevel"/>
    <w:tmpl w:val="084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CF012F"/>
    <w:multiLevelType w:val="multilevel"/>
    <w:tmpl w:val="0E90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4127FB"/>
    <w:multiLevelType w:val="multilevel"/>
    <w:tmpl w:val="0B1C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126F46"/>
    <w:multiLevelType w:val="hybridMultilevel"/>
    <w:tmpl w:val="19D430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21275C4"/>
    <w:multiLevelType w:val="hybridMultilevel"/>
    <w:tmpl w:val="8362C6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4FF35C2"/>
    <w:multiLevelType w:val="hybridMultilevel"/>
    <w:tmpl w:val="2DB6F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8EF2C78"/>
    <w:multiLevelType w:val="hybridMultilevel"/>
    <w:tmpl w:val="83AA9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F438C3"/>
    <w:multiLevelType w:val="multilevel"/>
    <w:tmpl w:val="B144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D4515C"/>
    <w:multiLevelType w:val="hybridMultilevel"/>
    <w:tmpl w:val="D87E1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7137789">
    <w:abstractNumId w:val="3"/>
  </w:num>
  <w:num w:numId="2" w16cid:durableId="1200241001">
    <w:abstractNumId w:val="25"/>
  </w:num>
  <w:num w:numId="3" w16cid:durableId="1238322191">
    <w:abstractNumId w:val="19"/>
  </w:num>
  <w:num w:numId="4" w16cid:durableId="1740131150">
    <w:abstractNumId w:val="18"/>
  </w:num>
  <w:num w:numId="5" w16cid:durableId="1476025441">
    <w:abstractNumId w:val="39"/>
  </w:num>
  <w:num w:numId="6" w16cid:durableId="1150370229">
    <w:abstractNumId w:val="26"/>
  </w:num>
  <w:num w:numId="7" w16cid:durableId="918097243">
    <w:abstractNumId w:val="49"/>
  </w:num>
  <w:num w:numId="8" w16cid:durableId="774638562">
    <w:abstractNumId w:val="46"/>
  </w:num>
  <w:num w:numId="9" w16cid:durableId="940066817">
    <w:abstractNumId w:val="34"/>
  </w:num>
  <w:num w:numId="10" w16cid:durableId="1903327709">
    <w:abstractNumId w:val="17"/>
  </w:num>
  <w:num w:numId="11" w16cid:durableId="819493225">
    <w:abstractNumId w:val="48"/>
  </w:num>
  <w:num w:numId="12" w16cid:durableId="799610378">
    <w:abstractNumId w:val="7"/>
  </w:num>
  <w:num w:numId="13" w16cid:durableId="235432303">
    <w:abstractNumId w:val="37"/>
  </w:num>
  <w:num w:numId="14" w16cid:durableId="985817857">
    <w:abstractNumId w:val="11"/>
  </w:num>
  <w:num w:numId="15" w16cid:durableId="1058550881">
    <w:abstractNumId w:val="45"/>
  </w:num>
  <w:num w:numId="16" w16cid:durableId="1991249465">
    <w:abstractNumId w:val="22"/>
  </w:num>
  <w:num w:numId="17" w16cid:durableId="1250499816">
    <w:abstractNumId w:val="38"/>
  </w:num>
  <w:num w:numId="18" w16cid:durableId="591091816">
    <w:abstractNumId w:val="12"/>
  </w:num>
  <w:num w:numId="19" w16cid:durableId="1434590177">
    <w:abstractNumId w:val="42"/>
  </w:num>
  <w:num w:numId="20" w16cid:durableId="1607540421">
    <w:abstractNumId w:val="33"/>
  </w:num>
  <w:num w:numId="21" w16cid:durableId="1328048475">
    <w:abstractNumId w:val="20"/>
  </w:num>
  <w:num w:numId="22" w16cid:durableId="856818147">
    <w:abstractNumId w:val="8"/>
  </w:num>
  <w:num w:numId="23" w16cid:durableId="1506899779">
    <w:abstractNumId w:val="1"/>
  </w:num>
  <w:num w:numId="24" w16cid:durableId="12415504">
    <w:abstractNumId w:val="13"/>
  </w:num>
  <w:num w:numId="25" w16cid:durableId="98767453">
    <w:abstractNumId w:val="21"/>
  </w:num>
  <w:num w:numId="26" w16cid:durableId="49885018">
    <w:abstractNumId w:val="29"/>
  </w:num>
  <w:num w:numId="27" w16cid:durableId="1396466727">
    <w:abstractNumId w:val="0"/>
  </w:num>
  <w:num w:numId="28" w16cid:durableId="888153995">
    <w:abstractNumId w:val="47"/>
  </w:num>
  <w:num w:numId="29" w16cid:durableId="860583390">
    <w:abstractNumId w:val="36"/>
  </w:num>
  <w:num w:numId="30" w16cid:durableId="1407530809">
    <w:abstractNumId w:val="15"/>
  </w:num>
  <w:num w:numId="31" w16cid:durableId="163210517">
    <w:abstractNumId w:val="30"/>
  </w:num>
  <w:num w:numId="32" w16cid:durableId="803155230">
    <w:abstractNumId w:val="27"/>
  </w:num>
  <w:num w:numId="33" w16cid:durableId="1964069221">
    <w:abstractNumId w:val="24"/>
  </w:num>
  <w:num w:numId="34" w16cid:durableId="201288891">
    <w:abstractNumId w:val="14"/>
  </w:num>
  <w:num w:numId="35" w16cid:durableId="352583690">
    <w:abstractNumId w:val="28"/>
  </w:num>
  <w:num w:numId="36" w16cid:durableId="1384019371">
    <w:abstractNumId w:val="52"/>
  </w:num>
  <w:num w:numId="37" w16cid:durableId="1200585758">
    <w:abstractNumId w:val="44"/>
  </w:num>
  <w:num w:numId="38" w16cid:durableId="656301128">
    <w:abstractNumId w:val="50"/>
  </w:num>
  <w:num w:numId="39" w16cid:durableId="63838028">
    <w:abstractNumId w:val="51"/>
  </w:num>
  <w:num w:numId="40" w16cid:durableId="732319110">
    <w:abstractNumId w:val="35"/>
  </w:num>
  <w:num w:numId="41" w16cid:durableId="478621743">
    <w:abstractNumId w:val="41"/>
  </w:num>
  <w:num w:numId="42" w16cid:durableId="690381203">
    <w:abstractNumId w:val="23"/>
  </w:num>
  <w:num w:numId="43" w16cid:durableId="949898189">
    <w:abstractNumId w:val="5"/>
  </w:num>
  <w:num w:numId="44" w16cid:durableId="566263167">
    <w:abstractNumId w:val="54"/>
  </w:num>
  <w:num w:numId="45" w16cid:durableId="399452199">
    <w:abstractNumId w:val="31"/>
  </w:num>
  <w:num w:numId="46" w16cid:durableId="1278413290">
    <w:abstractNumId w:val="2"/>
  </w:num>
  <w:num w:numId="47" w16cid:durableId="325978652">
    <w:abstractNumId w:val="40"/>
  </w:num>
  <w:num w:numId="48" w16cid:durableId="1194541024">
    <w:abstractNumId w:val="43"/>
  </w:num>
  <w:num w:numId="49" w16cid:durableId="16200313">
    <w:abstractNumId w:val="9"/>
  </w:num>
  <w:num w:numId="50" w16cid:durableId="945580549">
    <w:abstractNumId w:val="10"/>
  </w:num>
  <w:num w:numId="51" w16cid:durableId="730080775">
    <w:abstractNumId w:val="16"/>
  </w:num>
  <w:num w:numId="52" w16cid:durableId="942148388">
    <w:abstractNumId w:val="32"/>
  </w:num>
  <w:num w:numId="53" w16cid:durableId="20395885">
    <w:abstractNumId w:val="6"/>
  </w:num>
  <w:num w:numId="54" w16cid:durableId="1331249849">
    <w:abstractNumId w:val="4"/>
  </w:num>
  <w:num w:numId="55" w16cid:durableId="736825534">
    <w:abstractNumId w:val="55"/>
  </w:num>
  <w:num w:numId="56" w16cid:durableId="1434733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478"/>
    <w:rsid w:val="00092676"/>
    <w:rsid w:val="000E0E7D"/>
    <w:rsid w:val="001038A2"/>
    <w:rsid w:val="00141BBE"/>
    <w:rsid w:val="00161A20"/>
    <w:rsid w:val="00315D68"/>
    <w:rsid w:val="00357BAA"/>
    <w:rsid w:val="004373FD"/>
    <w:rsid w:val="0053178E"/>
    <w:rsid w:val="00565F27"/>
    <w:rsid w:val="005B5915"/>
    <w:rsid w:val="00613298"/>
    <w:rsid w:val="00687D3C"/>
    <w:rsid w:val="00731A1A"/>
    <w:rsid w:val="007B50BD"/>
    <w:rsid w:val="00806CD0"/>
    <w:rsid w:val="0087260B"/>
    <w:rsid w:val="008F0251"/>
    <w:rsid w:val="008F1E2F"/>
    <w:rsid w:val="00BC2315"/>
    <w:rsid w:val="00C5496D"/>
    <w:rsid w:val="00D55CE4"/>
    <w:rsid w:val="00D8798C"/>
    <w:rsid w:val="00D95076"/>
    <w:rsid w:val="00DE17DC"/>
    <w:rsid w:val="00EA488E"/>
    <w:rsid w:val="00EB3533"/>
    <w:rsid w:val="00EB42D9"/>
    <w:rsid w:val="00EC6263"/>
    <w:rsid w:val="00ED2C3C"/>
    <w:rsid w:val="00EE5416"/>
    <w:rsid w:val="00FC2478"/>
    <w:rsid w:val="00FD6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CBF34"/>
  <w15:chartTrackingRefBased/>
  <w15:docId w15:val="{52B859CC-2BAA-4C07-AA86-BB12769F7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2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2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2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2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2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C2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478"/>
    <w:rPr>
      <w:rFonts w:eastAsiaTheme="majorEastAsia" w:cstheme="majorBidi"/>
      <w:color w:val="272727" w:themeColor="text1" w:themeTint="D8"/>
    </w:rPr>
  </w:style>
  <w:style w:type="paragraph" w:styleId="Title">
    <w:name w:val="Title"/>
    <w:basedOn w:val="Normal"/>
    <w:next w:val="Normal"/>
    <w:link w:val="TitleChar"/>
    <w:uiPriority w:val="10"/>
    <w:qFormat/>
    <w:rsid w:val="00FC2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478"/>
    <w:pPr>
      <w:spacing w:before="160"/>
      <w:jc w:val="center"/>
    </w:pPr>
    <w:rPr>
      <w:i/>
      <w:iCs/>
      <w:color w:val="404040" w:themeColor="text1" w:themeTint="BF"/>
    </w:rPr>
  </w:style>
  <w:style w:type="character" w:customStyle="1" w:styleId="QuoteChar">
    <w:name w:val="Quote Char"/>
    <w:basedOn w:val="DefaultParagraphFont"/>
    <w:link w:val="Quote"/>
    <w:uiPriority w:val="29"/>
    <w:rsid w:val="00FC2478"/>
    <w:rPr>
      <w:i/>
      <w:iCs/>
      <w:color w:val="404040" w:themeColor="text1" w:themeTint="BF"/>
    </w:rPr>
  </w:style>
  <w:style w:type="paragraph" w:styleId="ListParagraph">
    <w:name w:val="List Paragraph"/>
    <w:basedOn w:val="Normal"/>
    <w:uiPriority w:val="34"/>
    <w:qFormat/>
    <w:rsid w:val="00FC2478"/>
    <w:pPr>
      <w:ind w:left="720"/>
      <w:contextualSpacing/>
    </w:pPr>
  </w:style>
  <w:style w:type="character" w:styleId="IntenseEmphasis">
    <w:name w:val="Intense Emphasis"/>
    <w:basedOn w:val="DefaultParagraphFont"/>
    <w:uiPriority w:val="21"/>
    <w:qFormat/>
    <w:rsid w:val="00FC2478"/>
    <w:rPr>
      <w:i/>
      <w:iCs/>
      <w:color w:val="0F4761" w:themeColor="accent1" w:themeShade="BF"/>
    </w:rPr>
  </w:style>
  <w:style w:type="paragraph" w:styleId="IntenseQuote">
    <w:name w:val="Intense Quote"/>
    <w:basedOn w:val="Normal"/>
    <w:next w:val="Normal"/>
    <w:link w:val="IntenseQuoteChar"/>
    <w:uiPriority w:val="30"/>
    <w:qFormat/>
    <w:rsid w:val="00FC2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478"/>
    <w:rPr>
      <w:i/>
      <w:iCs/>
      <w:color w:val="0F4761" w:themeColor="accent1" w:themeShade="BF"/>
    </w:rPr>
  </w:style>
  <w:style w:type="character" w:styleId="IntenseReference">
    <w:name w:val="Intense Reference"/>
    <w:basedOn w:val="DefaultParagraphFont"/>
    <w:uiPriority w:val="32"/>
    <w:qFormat/>
    <w:rsid w:val="00FC2478"/>
    <w:rPr>
      <w:b/>
      <w:bCs/>
      <w:smallCaps/>
      <w:color w:val="0F4761" w:themeColor="accent1" w:themeShade="BF"/>
      <w:spacing w:val="5"/>
    </w:rPr>
  </w:style>
  <w:style w:type="paragraph" w:styleId="NormalWeb">
    <w:name w:val="Normal (Web)"/>
    <w:basedOn w:val="Normal"/>
    <w:uiPriority w:val="99"/>
    <w:semiHidden/>
    <w:unhideWhenUsed/>
    <w:rsid w:val="00FC24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C2478"/>
    <w:rPr>
      <w:b/>
      <w:bCs/>
    </w:rPr>
  </w:style>
  <w:style w:type="character" w:styleId="Emphasis">
    <w:name w:val="Emphasis"/>
    <w:basedOn w:val="DefaultParagraphFont"/>
    <w:uiPriority w:val="20"/>
    <w:qFormat/>
    <w:rsid w:val="00FC2478"/>
    <w:rPr>
      <w:i/>
      <w:iCs/>
    </w:rPr>
  </w:style>
  <w:style w:type="table" w:styleId="TableGrid">
    <w:name w:val="Table Grid"/>
    <w:basedOn w:val="TableNormal"/>
    <w:uiPriority w:val="39"/>
    <w:rsid w:val="007B50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806CD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806CD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613298"/>
    <w:rPr>
      <w:color w:val="467886" w:themeColor="hyperlink"/>
      <w:u w:val="single"/>
    </w:rPr>
  </w:style>
  <w:style w:type="character" w:styleId="UnresolvedMention">
    <w:name w:val="Unresolved Mention"/>
    <w:basedOn w:val="DefaultParagraphFont"/>
    <w:uiPriority w:val="99"/>
    <w:semiHidden/>
    <w:unhideWhenUsed/>
    <w:rsid w:val="00613298"/>
    <w:rPr>
      <w:color w:val="605E5C"/>
      <w:shd w:val="clear" w:color="auto" w:fill="E1DFDD"/>
    </w:rPr>
  </w:style>
  <w:style w:type="paragraph" w:styleId="TOCHeading">
    <w:name w:val="TOC Heading"/>
    <w:basedOn w:val="Heading1"/>
    <w:next w:val="Normal"/>
    <w:uiPriority w:val="39"/>
    <w:unhideWhenUsed/>
    <w:qFormat/>
    <w:rsid w:val="0061329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13298"/>
    <w:pPr>
      <w:spacing w:after="100"/>
    </w:pPr>
  </w:style>
  <w:style w:type="paragraph" w:styleId="TOC2">
    <w:name w:val="toc 2"/>
    <w:basedOn w:val="Normal"/>
    <w:next w:val="Normal"/>
    <w:autoRedefine/>
    <w:uiPriority w:val="39"/>
    <w:unhideWhenUsed/>
    <w:rsid w:val="00613298"/>
    <w:pPr>
      <w:spacing w:after="100"/>
      <w:ind w:left="240"/>
    </w:pPr>
  </w:style>
  <w:style w:type="paragraph" w:styleId="TOC3">
    <w:name w:val="toc 3"/>
    <w:basedOn w:val="Normal"/>
    <w:next w:val="Normal"/>
    <w:autoRedefine/>
    <w:uiPriority w:val="39"/>
    <w:unhideWhenUsed/>
    <w:rsid w:val="00613298"/>
    <w:pPr>
      <w:spacing w:after="100"/>
      <w:ind w:left="480"/>
    </w:pPr>
  </w:style>
  <w:style w:type="paragraph" w:styleId="Header">
    <w:name w:val="header"/>
    <w:basedOn w:val="Normal"/>
    <w:link w:val="HeaderChar"/>
    <w:uiPriority w:val="99"/>
    <w:unhideWhenUsed/>
    <w:rsid w:val="00613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298"/>
  </w:style>
  <w:style w:type="paragraph" w:styleId="Footer">
    <w:name w:val="footer"/>
    <w:basedOn w:val="Normal"/>
    <w:link w:val="FooterChar"/>
    <w:uiPriority w:val="99"/>
    <w:unhideWhenUsed/>
    <w:rsid w:val="00613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298"/>
  </w:style>
  <w:style w:type="paragraph" w:styleId="NoSpacing">
    <w:name w:val="No Spacing"/>
    <w:link w:val="NoSpacingChar"/>
    <w:uiPriority w:val="1"/>
    <w:qFormat/>
    <w:rsid w:val="0061329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13298"/>
    <w:rPr>
      <w:rFonts w:eastAsiaTheme="minorEastAsia"/>
      <w:kern w:val="0"/>
      <w:sz w:val="22"/>
      <w:szCs w:val="22"/>
      <w14:ligatures w14:val="none"/>
    </w:rPr>
  </w:style>
  <w:style w:type="paragraph" w:styleId="Caption">
    <w:name w:val="caption"/>
    <w:basedOn w:val="Normal"/>
    <w:next w:val="Normal"/>
    <w:uiPriority w:val="35"/>
    <w:unhideWhenUsed/>
    <w:qFormat/>
    <w:rsid w:val="00FD65A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QuickStyle" Target="diagrams/quickStyle1.xm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diagramLayout" Target="diagrams/layout1.xml"/><Relationship Id="rId17" Type="http://schemas.openxmlformats.org/officeDocument/2006/relationships/hyperlink" Target="https://consucoop.hn/funciones?utm_source=chatgpt.com" TargetMode="External"/><Relationship Id="rId2" Type="http://schemas.openxmlformats.org/officeDocument/2006/relationships/customXml" Target="../customXml/item2.xml"/><Relationship Id="rId16" Type="http://schemas.openxmlformats.org/officeDocument/2006/relationships/hyperlink" Target="https://consucoop.hn?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Data" Target="diagrams/data1.xml"/><Relationship Id="rId5" Type="http://schemas.openxmlformats.org/officeDocument/2006/relationships/settings" Target="settings.xml"/><Relationship Id="rId15" Type="http://schemas.microsoft.com/office/2007/relationships/diagramDrawing" Target="diagrams/drawing1.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diagramColors" Target="diagrams/colors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E62537F-A3B2-4FC7-92A9-A40564107493}" type="doc">
      <dgm:prSet loTypeId="urn:microsoft.com/office/officeart/2008/layout/HorizontalMultiLevelHierarchy" loCatId="hierarchy" qsTypeId="urn:microsoft.com/office/officeart/2005/8/quickstyle/simple1" qsCatId="simple" csTypeId="urn:microsoft.com/office/officeart/2005/8/colors/accent3_1" csCatId="accent3" phldr="1"/>
      <dgm:spPr/>
      <dgm:t>
        <a:bodyPr/>
        <a:lstStyle/>
        <a:p>
          <a:endParaRPr lang="en-US"/>
        </a:p>
      </dgm:t>
    </dgm:pt>
    <dgm:pt modelId="{D8B0071B-E64F-4525-AB87-26D11CB015EE}">
      <dgm:prSet phldrT="[Text]" custT="1"/>
      <dgm:spPr/>
      <dgm:t>
        <a:bodyPr/>
        <a:lstStyle/>
        <a:p>
          <a:pPr algn="ctr"/>
          <a:r>
            <a:rPr lang="en-US" sz="3200"/>
            <a:t>CHC</a:t>
          </a:r>
        </a:p>
      </dgm:t>
    </dgm:pt>
    <dgm:pt modelId="{7481D3B0-82F7-4D64-A821-89A3A54042C7}" type="parTrans" cxnId="{09960B0F-9478-49C6-8EAE-C25C7B77DC27}">
      <dgm:prSet/>
      <dgm:spPr/>
      <dgm:t>
        <a:bodyPr/>
        <a:lstStyle/>
        <a:p>
          <a:pPr algn="ctr"/>
          <a:endParaRPr lang="en-US"/>
        </a:p>
      </dgm:t>
    </dgm:pt>
    <dgm:pt modelId="{E9567149-E4D7-4E5F-B161-DC2F2CAB3E80}" type="sibTrans" cxnId="{09960B0F-9478-49C6-8EAE-C25C7B77DC27}">
      <dgm:prSet/>
      <dgm:spPr/>
      <dgm:t>
        <a:bodyPr/>
        <a:lstStyle/>
        <a:p>
          <a:pPr algn="ctr"/>
          <a:endParaRPr lang="en-US"/>
        </a:p>
      </dgm:t>
    </dgm:pt>
    <dgm:pt modelId="{D48269A1-5041-4FA1-8F04-275C76C46615}">
      <dgm:prSet phldrT="[Text]" custT="1"/>
      <dgm:spPr/>
      <dgm:t>
        <a:bodyPr/>
        <a:lstStyle/>
        <a:p>
          <a:pPr algn="ctr"/>
          <a:r>
            <a:rPr lang="en-US" sz="800"/>
            <a:t>FEDERACIÓN</a:t>
          </a:r>
        </a:p>
      </dgm:t>
    </dgm:pt>
    <dgm:pt modelId="{52BD76B0-D04B-47CF-B6F3-82519F2B7CC0}" type="parTrans" cxnId="{A4377988-D98E-4872-B03A-40C375F58367}">
      <dgm:prSet/>
      <dgm:spPr/>
      <dgm:t>
        <a:bodyPr/>
        <a:lstStyle/>
        <a:p>
          <a:pPr algn="ctr"/>
          <a:endParaRPr lang="en-US"/>
        </a:p>
      </dgm:t>
    </dgm:pt>
    <dgm:pt modelId="{3C083142-4B07-428E-8417-31367985CB51}" type="sibTrans" cxnId="{A4377988-D98E-4872-B03A-40C375F58367}">
      <dgm:prSet/>
      <dgm:spPr/>
      <dgm:t>
        <a:bodyPr/>
        <a:lstStyle/>
        <a:p>
          <a:pPr algn="ctr"/>
          <a:endParaRPr lang="en-US"/>
        </a:p>
      </dgm:t>
    </dgm:pt>
    <dgm:pt modelId="{B5518F61-E9C4-4991-9388-A200D8649CE3}">
      <dgm:prSet phldrT="[Text]" custT="1"/>
      <dgm:spPr/>
      <dgm:t>
        <a:bodyPr/>
        <a:lstStyle/>
        <a:p>
          <a:pPr algn="ctr"/>
          <a:r>
            <a:rPr lang="en-US" sz="800"/>
            <a:t>CENTRAL</a:t>
          </a:r>
        </a:p>
      </dgm:t>
    </dgm:pt>
    <dgm:pt modelId="{6E379A8E-1A1A-48CF-B98A-CAC1A34DA1A9}" type="parTrans" cxnId="{9ECF71E2-0329-4AB6-8A46-5B8DD0A7A0CF}">
      <dgm:prSet/>
      <dgm:spPr/>
      <dgm:t>
        <a:bodyPr/>
        <a:lstStyle/>
        <a:p>
          <a:pPr algn="ctr"/>
          <a:endParaRPr lang="en-US"/>
        </a:p>
      </dgm:t>
    </dgm:pt>
    <dgm:pt modelId="{5D1EC625-3773-4A62-AC92-708810032722}" type="sibTrans" cxnId="{9ECF71E2-0329-4AB6-8A46-5B8DD0A7A0CF}">
      <dgm:prSet/>
      <dgm:spPr/>
      <dgm:t>
        <a:bodyPr/>
        <a:lstStyle/>
        <a:p>
          <a:pPr algn="ctr"/>
          <a:endParaRPr lang="en-US"/>
        </a:p>
      </dgm:t>
    </dgm:pt>
    <dgm:pt modelId="{7FFF586E-28B0-40CD-BA65-9A3537A9F558}">
      <dgm:prSet phldrT="[Text]" custT="1"/>
      <dgm:spPr/>
      <dgm:t>
        <a:bodyPr/>
        <a:lstStyle/>
        <a:p>
          <a:pPr algn="ctr"/>
          <a:r>
            <a:rPr lang="en-US" sz="800"/>
            <a:t>UNIÓN</a:t>
          </a:r>
        </a:p>
      </dgm:t>
    </dgm:pt>
    <dgm:pt modelId="{ED0FD5BD-CF51-401E-8916-CF14BB0B9604}" type="parTrans" cxnId="{29B8FE18-B1EB-4859-A7EE-793AF06F5B35}">
      <dgm:prSet/>
      <dgm:spPr/>
      <dgm:t>
        <a:bodyPr/>
        <a:lstStyle/>
        <a:p>
          <a:pPr algn="ctr"/>
          <a:endParaRPr lang="en-US"/>
        </a:p>
      </dgm:t>
    </dgm:pt>
    <dgm:pt modelId="{1A5DE960-A296-4460-AEC8-C3F06FFFFC0B}" type="sibTrans" cxnId="{29B8FE18-B1EB-4859-A7EE-793AF06F5B35}">
      <dgm:prSet/>
      <dgm:spPr/>
      <dgm:t>
        <a:bodyPr/>
        <a:lstStyle/>
        <a:p>
          <a:pPr algn="ctr"/>
          <a:endParaRPr lang="en-US"/>
        </a:p>
      </dgm:t>
    </dgm:pt>
    <dgm:pt modelId="{07CC26B8-06AE-4BFE-B779-060843F72E1E}">
      <dgm:prSet phldrT="[Text]" custT="1"/>
      <dgm:spPr/>
      <dgm:t>
        <a:bodyPr/>
        <a:lstStyle/>
        <a:p>
          <a:pPr algn="ctr"/>
          <a:r>
            <a:rPr lang="en-US" sz="800"/>
            <a:t>FECORAH (Agropecuraia, Minería, Salud, otros)</a:t>
          </a:r>
        </a:p>
      </dgm:t>
    </dgm:pt>
    <dgm:pt modelId="{56FC5B4C-50A7-4AC7-BB38-890E8C0661F4}" type="parTrans" cxnId="{4F2C56CB-B62F-4B3B-A01B-6479EC0D46C5}">
      <dgm:prSet/>
      <dgm:spPr/>
      <dgm:t>
        <a:bodyPr/>
        <a:lstStyle/>
        <a:p>
          <a:pPr algn="ctr"/>
          <a:endParaRPr lang="en-US"/>
        </a:p>
      </dgm:t>
    </dgm:pt>
    <dgm:pt modelId="{B86B5577-ED45-49FC-A59A-B600C3B4ADC5}" type="sibTrans" cxnId="{4F2C56CB-B62F-4B3B-A01B-6479EC0D46C5}">
      <dgm:prSet/>
      <dgm:spPr/>
      <dgm:t>
        <a:bodyPr/>
        <a:lstStyle/>
        <a:p>
          <a:pPr algn="ctr"/>
          <a:endParaRPr lang="en-US"/>
        </a:p>
      </dgm:t>
    </dgm:pt>
    <dgm:pt modelId="{72E2F291-CB08-4123-B324-606FF2D6D771}">
      <dgm:prSet phldrT="[Text]" custT="1"/>
      <dgm:spPr/>
      <dgm:t>
        <a:bodyPr/>
        <a:lstStyle/>
        <a:p>
          <a:pPr algn="ctr"/>
          <a:r>
            <a:rPr lang="en-US" sz="800"/>
            <a:t>FACACH (Ahorro y Crédito)</a:t>
          </a:r>
        </a:p>
      </dgm:t>
    </dgm:pt>
    <dgm:pt modelId="{F4EE6965-0395-48B2-8C99-92577A2DE087}" type="parTrans" cxnId="{FEED0561-3C81-4D76-8170-0F7CB476527B}">
      <dgm:prSet/>
      <dgm:spPr/>
      <dgm:t>
        <a:bodyPr/>
        <a:lstStyle/>
        <a:p>
          <a:pPr algn="ctr"/>
          <a:endParaRPr lang="en-US"/>
        </a:p>
      </dgm:t>
    </dgm:pt>
    <dgm:pt modelId="{235A45B2-5925-4927-A463-9FDC78B5E3C2}" type="sibTrans" cxnId="{FEED0561-3C81-4D76-8170-0F7CB476527B}">
      <dgm:prSet/>
      <dgm:spPr/>
      <dgm:t>
        <a:bodyPr/>
        <a:lstStyle/>
        <a:p>
          <a:pPr algn="ctr"/>
          <a:endParaRPr lang="en-US"/>
        </a:p>
      </dgm:t>
    </dgm:pt>
    <dgm:pt modelId="{82FE6AE5-40F9-4DB5-A21C-CD1CD58C2564}">
      <dgm:prSet phldrT="[Text]" custT="1"/>
      <dgm:spPr/>
      <dgm:t>
        <a:bodyPr/>
        <a:lstStyle/>
        <a:p>
          <a:pPr algn="ctr"/>
          <a:r>
            <a:rPr lang="en-US" sz="800"/>
            <a:t>FECHOVISOHL (Vivienda)</a:t>
          </a:r>
        </a:p>
      </dgm:t>
    </dgm:pt>
    <dgm:pt modelId="{E5DC48CA-F1A2-472D-8FE4-99400F596941}" type="parTrans" cxnId="{D2BD2EEE-8FB9-410B-96C8-37A001E8AD86}">
      <dgm:prSet/>
      <dgm:spPr/>
      <dgm:t>
        <a:bodyPr/>
        <a:lstStyle/>
        <a:p>
          <a:pPr algn="ctr"/>
          <a:endParaRPr lang="en-US"/>
        </a:p>
      </dgm:t>
    </dgm:pt>
    <dgm:pt modelId="{76B2FEB2-5A56-4921-9096-420D2C5E7344}" type="sibTrans" cxnId="{D2BD2EEE-8FB9-410B-96C8-37A001E8AD86}">
      <dgm:prSet/>
      <dgm:spPr/>
      <dgm:t>
        <a:bodyPr/>
        <a:lstStyle/>
        <a:p>
          <a:pPr algn="ctr"/>
          <a:endParaRPr lang="en-US"/>
        </a:p>
      </dgm:t>
    </dgm:pt>
    <dgm:pt modelId="{9FFC9748-3C39-4087-9421-8E30C9E3B8A9}">
      <dgm:prSet phldrT="[Text]" custT="1"/>
      <dgm:spPr/>
      <dgm:t>
        <a:bodyPr/>
        <a:lstStyle/>
        <a:p>
          <a:pPr algn="ctr"/>
          <a:r>
            <a:rPr lang="en-US" sz="800"/>
            <a:t>FEHCAFOR (Agroforestal)</a:t>
          </a:r>
        </a:p>
      </dgm:t>
    </dgm:pt>
    <dgm:pt modelId="{F3DF3557-F11C-4BFF-B779-ABA2BBB4310E}" type="parTrans" cxnId="{C961DBB5-917A-4D7F-B24A-69F085B60981}">
      <dgm:prSet/>
      <dgm:spPr/>
      <dgm:t>
        <a:bodyPr/>
        <a:lstStyle/>
        <a:p>
          <a:pPr algn="ctr"/>
          <a:endParaRPr lang="en-US"/>
        </a:p>
      </dgm:t>
    </dgm:pt>
    <dgm:pt modelId="{A5F79E50-903D-4387-9FE8-AC775978F2B5}" type="sibTrans" cxnId="{C961DBB5-917A-4D7F-B24A-69F085B60981}">
      <dgm:prSet/>
      <dgm:spPr/>
      <dgm:t>
        <a:bodyPr/>
        <a:lstStyle/>
        <a:p>
          <a:pPr algn="ctr"/>
          <a:endParaRPr lang="en-US"/>
        </a:p>
      </dgm:t>
    </dgm:pt>
    <dgm:pt modelId="{6B53454B-F064-43E5-935A-D7D3298F78D4}">
      <dgm:prSet phldrT="[Text]" custT="1"/>
      <dgm:spPr/>
      <dgm:t>
        <a:bodyPr/>
        <a:lstStyle/>
        <a:p>
          <a:pPr algn="ctr"/>
          <a:r>
            <a:rPr lang="en-US" sz="800"/>
            <a:t>FENACOTRAL (Transporte)</a:t>
          </a:r>
        </a:p>
      </dgm:t>
    </dgm:pt>
    <dgm:pt modelId="{77D42186-8399-4E72-B367-5A65A675A078}" type="parTrans" cxnId="{F74762DB-122B-471B-8A92-08ABDD671947}">
      <dgm:prSet/>
      <dgm:spPr/>
      <dgm:t>
        <a:bodyPr/>
        <a:lstStyle/>
        <a:p>
          <a:pPr algn="ctr"/>
          <a:endParaRPr lang="en-US"/>
        </a:p>
      </dgm:t>
    </dgm:pt>
    <dgm:pt modelId="{92125E69-AA89-45A0-B67F-ED40DF722721}" type="sibTrans" cxnId="{F74762DB-122B-471B-8A92-08ABDD671947}">
      <dgm:prSet/>
      <dgm:spPr/>
      <dgm:t>
        <a:bodyPr/>
        <a:lstStyle/>
        <a:p>
          <a:pPr algn="ctr"/>
          <a:endParaRPr lang="en-US"/>
        </a:p>
      </dgm:t>
    </dgm:pt>
    <dgm:pt modelId="{E4D3C649-0456-4C9D-8B4E-EDC97D1CB0B5}">
      <dgm:prSet phldrT="[Text]" custT="1"/>
      <dgm:spPr/>
      <dgm:t>
        <a:bodyPr/>
        <a:lstStyle/>
        <a:p>
          <a:pPr algn="ctr"/>
          <a:r>
            <a:rPr lang="en-US" sz="800"/>
            <a:t>LA CENTRAL (Agrícola, agropecuaria, pesca, comercialización, cafetalera, transporte, vivienda, otros)</a:t>
          </a:r>
        </a:p>
      </dgm:t>
    </dgm:pt>
    <dgm:pt modelId="{1E05281C-1318-4FBA-A55D-D822FBC8E359}" type="parTrans" cxnId="{3C5746D5-F4B4-452B-AB80-06A94B01C4C2}">
      <dgm:prSet/>
      <dgm:spPr/>
      <dgm:t>
        <a:bodyPr/>
        <a:lstStyle/>
        <a:p>
          <a:pPr algn="ctr"/>
          <a:endParaRPr lang="en-US"/>
        </a:p>
      </dgm:t>
    </dgm:pt>
    <dgm:pt modelId="{68C6E722-23B9-43FC-87EC-467A86DB7A6C}" type="sibTrans" cxnId="{3C5746D5-F4B4-452B-AB80-06A94B01C4C2}">
      <dgm:prSet/>
      <dgm:spPr/>
      <dgm:t>
        <a:bodyPr/>
        <a:lstStyle/>
        <a:p>
          <a:pPr algn="ctr"/>
          <a:endParaRPr lang="en-US"/>
        </a:p>
      </dgm:t>
    </dgm:pt>
    <dgm:pt modelId="{5131B54F-945D-4CBF-A02E-F7A5885FE1E9}">
      <dgm:prSet phldrT="[Text]" custT="1"/>
      <dgm:spPr/>
      <dgm:t>
        <a:bodyPr/>
        <a:lstStyle/>
        <a:p>
          <a:pPr algn="ctr"/>
          <a:r>
            <a:rPr lang="en-US" sz="800"/>
            <a:t>UCDOL (Agrícola, agropecuaria, pecuaria, agroforestal, cafetalera, otras)</a:t>
          </a:r>
        </a:p>
      </dgm:t>
    </dgm:pt>
    <dgm:pt modelId="{8D963FAD-432E-4CE3-AFC2-06B5AE6845CA}" type="parTrans" cxnId="{95714F3D-CE5A-420B-AAF0-B0EF3894B0C2}">
      <dgm:prSet/>
      <dgm:spPr/>
      <dgm:t>
        <a:bodyPr/>
        <a:lstStyle/>
        <a:p>
          <a:pPr algn="ctr"/>
          <a:endParaRPr lang="en-US"/>
        </a:p>
      </dgm:t>
    </dgm:pt>
    <dgm:pt modelId="{99BD0460-AA80-4D52-A8C2-629FCF5CE999}" type="sibTrans" cxnId="{95714F3D-CE5A-420B-AAF0-B0EF3894B0C2}">
      <dgm:prSet/>
      <dgm:spPr/>
      <dgm:t>
        <a:bodyPr/>
        <a:lstStyle/>
        <a:p>
          <a:pPr algn="ctr"/>
          <a:endParaRPr lang="en-US"/>
        </a:p>
      </dgm:t>
    </dgm:pt>
    <dgm:pt modelId="{21D52C42-970C-4CC2-A0DB-E0DF7954B3C7}">
      <dgm:prSet phldrT="[Text]" custT="1"/>
      <dgm:spPr/>
      <dgm:t>
        <a:bodyPr/>
        <a:lstStyle/>
        <a:p>
          <a:pPr algn="ctr"/>
          <a:r>
            <a:rPr lang="en-US" sz="800"/>
            <a:t>UNIOCOOP (Agrícola, pecuaria, agropecuaria, cafetalera, ahorro y crédito, otros)</a:t>
          </a:r>
        </a:p>
      </dgm:t>
    </dgm:pt>
    <dgm:pt modelId="{43A77230-850E-429B-AAE1-CBBB4F82AE29}" type="parTrans" cxnId="{2F46126A-B06E-4F3C-8DFC-20E20BC03B73}">
      <dgm:prSet/>
      <dgm:spPr/>
      <dgm:t>
        <a:bodyPr/>
        <a:lstStyle/>
        <a:p>
          <a:pPr algn="ctr"/>
          <a:endParaRPr lang="en-US"/>
        </a:p>
      </dgm:t>
    </dgm:pt>
    <dgm:pt modelId="{B27BC9A0-9E9A-486D-A420-696A1D706144}" type="sibTrans" cxnId="{2F46126A-B06E-4F3C-8DFC-20E20BC03B73}">
      <dgm:prSet/>
      <dgm:spPr/>
      <dgm:t>
        <a:bodyPr/>
        <a:lstStyle/>
        <a:p>
          <a:pPr algn="ctr"/>
          <a:endParaRPr lang="en-US"/>
        </a:p>
      </dgm:t>
    </dgm:pt>
    <dgm:pt modelId="{6D247598-41D6-41BB-ABF0-B7DA2CF7564A}">
      <dgm:prSet phldrT="[Text]" custT="1"/>
      <dgm:spPr/>
      <dgm:t>
        <a:bodyPr/>
        <a:lstStyle/>
        <a:p>
          <a:pPr algn="ctr"/>
          <a:r>
            <a:rPr lang="en-US" sz="800"/>
            <a:t>ORGANISMOS AUXILIARES</a:t>
          </a:r>
        </a:p>
      </dgm:t>
    </dgm:pt>
    <dgm:pt modelId="{890DB918-85CC-41E2-8A52-5B619094DFC1}" type="parTrans" cxnId="{BD0CDF31-A4BB-4DA0-B61E-CC8C24505AA2}">
      <dgm:prSet/>
      <dgm:spPr/>
      <dgm:t>
        <a:bodyPr/>
        <a:lstStyle/>
        <a:p>
          <a:pPr algn="ctr"/>
          <a:endParaRPr lang="en-US"/>
        </a:p>
      </dgm:t>
    </dgm:pt>
    <dgm:pt modelId="{9A07ABBD-375B-4E09-96AD-5A023DE50F97}" type="sibTrans" cxnId="{BD0CDF31-A4BB-4DA0-B61E-CC8C24505AA2}">
      <dgm:prSet/>
      <dgm:spPr/>
      <dgm:t>
        <a:bodyPr/>
        <a:lstStyle/>
        <a:p>
          <a:pPr algn="ctr"/>
          <a:endParaRPr lang="en-US"/>
        </a:p>
      </dgm:t>
    </dgm:pt>
    <dgm:pt modelId="{B5E5A4BD-E1DE-482F-BADD-838A6145C745}">
      <dgm:prSet phldrT="[Text]" custT="1"/>
      <dgm:spPr/>
      <dgm:t>
        <a:bodyPr/>
        <a:lstStyle/>
        <a:p>
          <a:pPr algn="ctr"/>
          <a:r>
            <a:rPr lang="en-US" sz="800"/>
            <a:t>CONAJOVEN (Federación, Unión, Central, otros)</a:t>
          </a:r>
        </a:p>
      </dgm:t>
    </dgm:pt>
    <dgm:pt modelId="{6DBDD7F0-CAF3-49E6-A468-9C10B8584500}" type="parTrans" cxnId="{14401AB7-040B-48C9-9B72-F4DBA4EC71E8}">
      <dgm:prSet/>
      <dgm:spPr/>
      <dgm:t>
        <a:bodyPr/>
        <a:lstStyle/>
        <a:p>
          <a:pPr algn="ctr"/>
          <a:endParaRPr lang="en-US"/>
        </a:p>
      </dgm:t>
    </dgm:pt>
    <dgm:pt modelId="{89AF0BD0-EE33-4D7A-868E-B65AE6954E9B}" type="sibTrans" cxnId="{14401AB7-040B-48C9-9B72-F4DBA4EC71E8}">
      <dgm:prSet/>
      <dgm:spPr/>
      <dgm:t>
        <a:bodyPr/>
        <a:lstStyle/>
        <a:p>
          <a:pPr algn="ctr"/>
          <a:endParaRPr lang="en-US"/>
        </a:p>
      </dgm:t>
    </dgm:pt>
    <dgm:pt modelId="{9EAB12DC-D2B0-4028-893F-1E5083F12EB5}">
      <dgm:prSet phldrT="[Text]" custT="1"/>
      <dgm:spPr/>
      <dgm:t>
        <a:bodyPr/>
        <a:lstStyle/>
        <a:p>
          <a:pPr algn="ctr"/>
          <a:r>
            <a:rPr lang="en-US" sz="800"/>
            <a:t>CONAMUCOOPH (Fereación, Unión Central)</a:t>
          </a:r>
        </a:p>
      </dgm:t>
    </dgm:pt>
    <dgm:pt modelId="{170FBF84-D6D0-45A7-8064-DC33047E85B3}" type="parTrans" cxnId="{5CE24A49-EC48-46E4-BC91-1656A851D4D5}">
      <dgm:prSet/>
      <dgm:spPr/>
      <dgm:t>
        <a:bodyPr/>
        <a:lstStyle/>
        <a:p>
          <a:pPr algn="ctr"/>
          <a:endParaRPr lang="en-US"/>
        </a:p>
      </dgm:t>
    </dgm:pt>
    <dgm:pt modelId="{0C6EA9B8-EC18-47F6-BC6D-9FCB55BB473B}" type="sibTrans" cxnId="{5CE24A49-EC48-46E4-BC91-1656A851D4D5}">
      <dgm:prSet/>
      <dgm:spPr/>
      <dgm:t>
        <a:bodyPr/>
        <a:lstStyle/>
        <a:p>
          <a:pPr algn="ctr"/>
          <a:endParaRPr lang="en-US"/>
        </a:p>
      </dgm:t>
    </dgm:pt>
    <dgm:pt modelId="{88240578-3496-460C-8579-627DD1E3EC02}" type="pres">
      <dgm:prSet presAssocID="{DE62537F-A3B2-4FC7-92A9-A40564107493}" presName="Name0" presStyleCnt="0">
        <dgm:presLayoutVars>
          <dgm:chPref val="1"/>
          <dgm:dir/>
          <dgm:animOne val="branch"/>
          <dgm:animLvl val="lvl"/>
          <dgm:resizeHandles val="exact"/>
        </dgm:presLayoutVars>
      </dgm:prSet>
      <dgm:spPr/>
    </dgm:pt>
    <dgm:pt modelId="{21C11E79-4872-44F9-B97D-9F1011344356}" type="pres">
      <dgm:prSet presAssocID="{D8B0071B-E64F-4525-AB87-26D11CB015EE}" presName="root1" presStyleCnt="0"/>
      <dgm:spPr/>
    </dgm:pt>
    <dgm:pt modelId="{47D0972C-1D75-4565-B714-3F00D567E44D}" type="pres">
      <dgm:prSet presAssocID="{D8B0071B-E64F-4525-AB87-26D11CB015EE}" presName="LevelOneTextNode" presStyleLbl="node0" presStyleIdx="0" presStyleCnt="1">
        <dgm:presLayoutVars>
          <dgm:chPref val="3"/>
        </dgm:presLayoutVars>
      </dgm:prSet>
      <dgm:spPr/>
    </dgm:pt>
    <dgm:pt modelId="{CA8FD33D-F467-4E38-9FD7-D9AC2A0093DC}" type="pres">
      <dgm:prSet presAssocID="{D8B0071B-E64F-4525-AB87-26D11CB015EE}" presName="level2hierChild" presStyleCnt="0"/>
      <dgm:spPr/>
    </dgm:pt>
    <dgm:pt modelId="{D42BE00E-5447-41D0-B7B1-7C5234DAEC9B}" type="pres">
      <dgm:prSet presAssocID="{52BD76B0-D04B-47CF-B6F3-82519F2B7CC0}" presName="conn2-1" presStyleLbl="parChTrans1D2" presStyleIdx="0" presStyleCnt="4"/>
      <dgm:spPr/>
    </dgm:pt>
    <dgm:pt modelId="{BF4021FD-3BF0-4F4A-8DA6-108ED215E426}" type="pres">
      <dgm:prSet presAssocID="{52BD76B0-D04B-47CF-B6F3-82519F2B7CC0}" presName="connTx" presStyleLbl="parChTrans1D2" presStyleIdx="0" presStyleCnt="4"/>
      <dgm:spPr/>
    </dgm:pt>
    <dgm:pt modelId="{F640D9C2-2497-4638-8CFB-2BCDA07508FC}" type="pres">
      <dgm:prSet presAssocID="{D48269A1-5041-4FA1-8F04-275C76C46615}" presName="root2" presStyleCnt="0"/>
      <dgm:spPr/>
    </dgm:pt>
    <dgm:pt modelId="{4798ABA5-6746-4BBD-9568-1CB62EF627A5}" type="pres">
      <dgm:prSet presAssocID="{D48269A1-5041-4FA1-8F04-275C76C46615}" presName="LevelTwoTextNode" presStyleLbl="node2" presStyleIdx="0" presStyleCnt="4">
        <dgm:presLayoutVars>
          <dgm:chPref val="3"/>
        </dgm:presLayoutVars>
      </dgm:prSet>
      <dgm:spPr/>
    </dgm:pt>
    <dgm:pt modelId="{8C3D2D0D-D54F-41DB-A709-A4B7F1A75619}" type="pres">
      <dgm:prSet presAssocID="{D48269A1-5041-4FA1-8F04-275C76C46615}" presName="level3hierChild" presStyleCnt="0"/>
      <dgm:spPr/>
    </dgm:pt>
    <dgm:pt modelId="{2FA13AA3-3E20-4BFC-B979-09338B6B1FCD}" type="pres">
      <dgm:prSet presAssocID="{56FC5B4C-50A7-4AC7-BB38-890E8C0661F4}" presName="conn2-1" presStyleLbl="parChTrans1D3" presStyleIdx="0" presStyleCnt="10"/>
      <dgm:spPr/>
    </dgm:pt>
    <dgm:pt modelId="{876B6B5E-700E-455B-BB60-72678B977B6B}" type="pres">
      <dgm:prSet presAssocID="{56FC5B4C-50A7-4AC7-BB38-890E8C0661F4}" presName="connTx" presStyleLbl="parChTrans1D3" presStyleIdx="0" presStyleCnt="10"/>
      <dgm:spPr/>
    </dgm:pt>
    <dgm:pt modelId="{ECA249BC-CE84-443D-875F-A329A97FFC6C}" type="pres">
      <dgm:prSet presAssocID="{07CC26B8-06AE-4BFE-B779-060843F72E1E}" presName="root2" presStyleCnt="0"/>
      <dgm:spPr/>
    </dgm:pt>
    <dgm:pt modelId="{2F4455B1-7C63-41EC-99FF-A3F30DD8DDF9}" type="pres">
      <dgm:prSet presAssocID="{07CC26B8-06AE-4BFE-B779-060843F72E1E}" presName="LevelTwoTextNode" presStyleLbl="node3" presStyleIdx="0" presStyleCnt="10">
        <dgm:presLayoutVars>
          <dgm:chPref val="3"/>
        </dgm:presLayoutVars>
      </dgm:prSet>
      <dgm:spPr/>
    </dgm:pt>
    <dgm:pt modelId="{30D9E2A3-915A-4E99-87F4-2074CC2DA9CE}" type="pres">
      <dgm:prSet presAssocID="{07CC26B8-06AE-4BFE-B779-060843F72E1E}" presName="level3hierChild" presStyleCnt="0"/>
      <dgm:spPr/>
    </dgm:pt>
    <dgm:pt modelId="{803DA9E9-6F17-42AF-8229-45CE289C9E65}" type="pres">
      <dgm:prSet presAssocID="{F4EE6965-0395-48B2-8C99-92577A2DE087}" presName="conn2-1" presStyleLbl="parChTrans1D3" presStyleIdx="1" presStyleCnt="10"/>
      <dgm:spPr/>
    </dgm:pt>
    <dgm:pt modelId="{EABEA05E-9DF4-4DB2-B0EC-F806F6086B14}" type="pres">
      <dgm:prSet presAssocID="{F4EE6965-0395-48B2-8C99-92577A2DE087}" presName="connTx" presStyleLbl="parChTrans1D3" presStyleIdx="1" presStyleCnt="10"/>
      <dgm:spPr/>
    </dgm:pt>
    <dgm:pt modelId="{A129FC73-EF98-4E77-92DB-426D40A7F44A}" type="pres">
      <dgm:prSet presAssocID="{72E2F291-CB08-4123-B324-606FF2D6D771}" presName="root2" presStyleCnt="0"/>
      <dgm:spPr/>
    </dgm:pt>
    <dgm:pt modelId="{4C2297E2-7EB6-47CD-A281-F6DDA9CE51CC}" type="pres">
      <dgm:prSet presAssocID="{72E2F291-CB08-4123-B324-606FF2D6D771}" presName="LevelTwoTextNode" presStyleLbl="node3" presStyleIdx="1" presStyleCnt="10">
        <dgm:presLayoutVars>
          <dgm:chPref val="3"/>
        </dgm:presLayoutVars>
      </dgm:prSet>
      <dgm:spPr/>
    </dgm:pt>
    <dgm:pt modelId="{296D3CF9-7121-425B-8FA7-42296A322CF1}" type="pres">
      <dgm:prSet presAssocID="{72E2F291-CB08-4123-B324-606FF2D6D771}" presName="level3hierChild" presStyleCnt="0"/>
      <dgm:spPr/>
    </dgm:pt>
    <dgm:pt modelId="{7B62A907-8FBA-4741-AA9E-C6D4592B72CC}" type="pres">
      <dgm:prSet presAssocID="{E5DC48CA-F1A2-472D-8FE4-99400F596941}" presName="conn2-1" presStyleLbl="parChTrans1D3" presStyleIdx="2" presStyleCnt="10"/>
      <dgm:spPr/>
    </dgm:pt>
    <dgm:pt modelId="{743B2FC7-7957-4A99-A92A-6FC161F2AD88}" type="pres">
      <dgm:prSet presAssocID="{E5DC48CA-F1A2-472D-8FE4-99400F596941}" presName="connTx" presStyleLbl="parChTrans1D3" presStyleIdx="2" presStyleCnt="10"/>
      <dgm:spPr/>
    </dgm:pt>
    <dgm:pt modelId="{0E23079E-0C4B-45A4-921A-951BF131313C}" type="pres">
      <dgm:prSet presAssocID="{82FE6AE5-40F9-4DB5-A21C-CD1CD58C2564}" presName="root2" presStyleCnt="0"/>
      <dgm:spPr/>
    </dgm:pt>
    <dgm:pt modelId="{A06A3AF1-CA63-4755-9122-8C8E46B6AC40}" type="pres">
      <dgm:prSet presAssocID="{82FE6AE5-40F9-4DB5-A21C-CD1CD58C2564}" presName="LevelTwoTextNode" presStyleLbl="node3" presStyleIdx="2" presStyleCnt="10">
        <dgm:presLayoutVars>
          <dgm:chPref val="3"/>
        </dgm:presLayoutVars>
      </dgm:prSet>
      <dgm:spPr/>
    </dgm:pt>
    <dgm:pt modelId="{A6FE0D2C-7148-4A01-8B3E-8BE64F459CB5}" type="pres">
      <dgm:prSet presAssocID="{82FE6AE5-40F9-4DB5-A21C-CD1CD58C2564}" presName="level3hierChild" presStyleCnt="0"/>
      <dgm:spPr/>
    </dgm:pt>
    <dgm:pt modelId="{CCE569D9-8285-4D94-B37A-07D76577C938}" type="pres">
      <dgm:prSet presAssocID="{F3DF3557-F11C-4BFF-B779-ABA2BBB4310E}" presName="conn2-1" presStyleLbl="parChTrans1D3" presStyleIdx="3" presStyleCnt="10"/>
      <dgm:spPr/>
    </dgm:pt>
    <dgm:pt modelId="{5C612456-34A4-4E23-9E77-A029D5EE2889}" type="pres">
      <dgm:prSet presAssocID="{F3DF3557-F11C-4BFF-B779-ABA2BBB4310E}" presName="connTx" presStyleLbl="parChTrans1D3" presStyleIdx="3" presStyleCnt="10"/>
      <dgm:spPr/>
    </dgm:pt>
    <dgm:pt modelId="{5209C499-C9B1-40C6-AA5A-46828BC5BC2E}" type="pres">
      <dgm:prSet presAssocID="{9FFC9748-3C39-4087-9421-8E30C9E3B8A9}" presName="root2" presStyleCnt="0"/>
      <dgm:spPr/>
    </dgm:pt>
    <dgm:pt modelId="{F698B835-3ACE-49C2-9769-86609086A59E}" type="pres">
      <dgm:prSet presAssocID="{9FFC9748-3C39-4087-9421-8E30C9E3B8A9}" presName="LevelTwoTextNode" presStyleLbl="node3" presStyleIdx="3" presStyleCnt="10">
        <dgm:presLayoutVars>
          <dgm:chPref val="3"/>
        </dgm:presLayoutVars>
      </dgm:prSet>
      <dgm:spPr/>
    </dgm:pt>
    <dgm:pt modelId="{061C9A16-0149-4DF9-9682-747833776395}" type="pres">
      <dgm:prSet presAssocID="{9FFC9748-3C39-4087-9421-8E30C9E3B8A9}" presName="level3hierChild" presStyleCnt="0"/>
      <dgm:spPr/>
    </dgm:pt>
    <dgm:pt modelId="{36F527C3-A55B-488F-9E46-8BC819B0D22A}" type="pres">
      <dgm:prSet presAssocID="{77D42186-8399-4E72-B367-5A65A675A078}" presName="conn2-1" presStyleLbl="parChTrans1D3" presStyleIdx="4" presStyleCnt="10"/>
      <dgm:spPr/>
    </dgm:pt>
    <dgm:pt modelId="{981495E9-8FD9-4866-AFBB-9CA201192A84}" type="pres">
      <dgm:prSet presAssocID="{77D42186-8399-4E72-B367-5A65A675A078}" presName="connTx" presStyleLbl="parChTrans1D3" presStyleIdx="4" presStyleCnt="10"/>
      <dgm:spPr/>
    </dgm:pt>
    <dgm:pt modelId="{F254E93F-3C2E-4CD4-B38E-32A1F2327B9D}" type="pres">
      <dgm:prSet presAssocID="{6B53454B-F064-43E5-935A-D7D3298F78D4}" presName="root2" presStyleCnt="0"/>
      <dgm:spPr/>
    </dgm:pt>
    <dgm:pt modelId="{B4564FB0-3A92-4EB9-A1D4-696D93C438C5}" type="pres">
      <dgm:prSet presAssocID="{6B53454B-F064-43E5-935A-D7D3298F78D4}" presName="LevelTwoTextNode" presStyleLbl="node3" presStyleIdx="4" presStyleCnt="10">
        <dgm:presLayoutVars>
          <dgm:chPref val="3"/>
        </dgm:presLayoutVars>
      </dgm:prSet>
      <dgm:spPr/>
    </dgm:pt>
    <dgm:pt modelId="{D67797F1-00DB-4DAC-B433-8F804CB185AE}" type="pres">
      <dgm:prSet presAssocID="{6B53454B-F064-43E5-935A-D7D3298F78D4}" presName="level3hierChild" presStyleCnt="0"/>
      <dgm:spPr/>
    </dgm:pt>
    <dgm:pt modelId="{E4F0B8E7-4C4E-4731-9D91-86477470B5EC}" type="pres">
      <dgm:prSet presAssocID="{6E379A8E-1A1A-48CF-B98A-CAC1A34DA1A9}" presName="conn2-1" presStyleLbl="parChTrans1D2" presStyleIdx="1" presStyleCnt="4"/>
      <dgm:spPr/>
    </dgm:pt>
    <dgm:pt modelId="{BB3FCDD9-0D24-44F2-ADEC-0A0628DA4900}" type="pres">
      <dgm:prSet presAssocID="{6E379A8E-1A1A-48CF-B98A-CAC1A34DA1A9}" presName="connTx" presStyleLbl="parChTrans1D2" presStyleIdx="1" presStyleCnt="4"/>
      <dgm:spPr/>
    </dgm:pt>
    <dgm:pt modelId="{AEB9A652-7808-4641-AB78-6AF537956FAD}" type="pres">
      <dgm:prSet presAssocID="{B5518F61-E9C4-4991-9388-A200D8649CE3}" presName="root2" presStyleCnt="0"/>
      <dgm:spPr/>
    </dgm:pt>
    <dgm:pt modelId="{D3DF71FD-E785-424B-8137-9E380C673DF7}" type="pres">
      <dgm:prSet presAssocID="{B5518F61-E9C4-4991-9388-A200D8649CE3}" presName="LevelTwoTextNode" presStyleLbl="node2" presStyleIdx="1" presStyleCnt="4">
        <dgm:presLayoutVars>
          <dgm:chPref val="3"/>
        </dgm:presLayoutVars>
      </dgm:prSet>
      <dgm:spPr/>
    </dgm:pt>
    <dgm:pt modelId="{856148C3-BD73-443D-9BB3-B9B116B54172}" type="pres">
      <dgm:prSet presAssocID="{B5518F61-E9C4-4991-9388-A200D8649CE3}" presName="level3hierChild" presStyleCnt="0"/>
      <dgm:spPr/>
    </dgm:pt>
    <dgm:pt modelId="{380BAE38-BB73-41D7-B373-576F57104F55}" type="pres">
      <dgm:prSet presAssocID="{1E05281C-1318-4FBA-A55D-D822FBC8E359}" presName="conn2-1" presStyleLbl="parChTrans1D3" presStyleIdx="5" presStyleCnt="10"/>
      <dgm:spPr/>
    </dgm:pt>
    <dgm:pt modelId="{CE5E9D3B-6041-458A-9178-78715544D757}" type="pres">
      <dgm:prSet presAssocID="{1E05281C-1318-4FBA-A55D-D822FBC8E359}" presName="connTx" presStyleLbl="parChTrans1D3" presStyleIdx="5" presStyleCnt="10"/>
      <dgm:spPr/>
    </dgm:pt>
    <dgm:pt modelId="{E18A99BD-4982-4A3F-98C8-9D029068E97F}" type="pres">
      <dgm:prSet presAssocID="{E4D3C649-0456-4C9D-8B4E-EDC97D1CB0B5}" presName="root2" presStyleCnt="0"/>
      <dgm:spPr/>
    </dgm:pt>
    <dgm:pt modelId="{4805BB0D-578B-405B-939C-DAB4ECF9109C}" type="pres">
      <dgm:prSet presAssocID="{E4D3C649-0456-4C9D-8B4E-EDC97D1CB0B5}" presName="LevelTwoTextNode" presStyleLbl="node3" presStyleIdx="5" presStyleCnt="10">
        <dgm:presLayoutVars>
          <dgm:chPref val="3"/>
        </dgm:presLayoutVars>
      </dgm:prSet>
      <dgm:spPr/>
    </dgm:pt>
    <dgm:pt modelId="{080A2354-C301-4E79-BF47-514874248D4A}" type="pres">
      <dgm:prSet presAssocID="{E4D3C649-0456-4C9D-8B4E-EDC97D1CB0B5}" presName="level3hierChild" presStyleCnt="0"/>
      <dgm:spPr/>
    </dgm:pt>
    <dgm:pt modelId="{0ABCF75F-6855-4132-B408-89688EB85477}" type="pres">
      <dgm:prSet presAssocID="{ED0FD5BD-CF51-401E-8916-CF14BB0B9604}" presName="conn2-1" presStyleLbl="parChTrans1D2" presStyleIdx="2" presStyleCnt="4"/>
      <dgm:spPr/>
    </dgm:pt>
    <dgm:pt modelId="{7054C97E-B577-46A7-812A-536F7BFF2AE1}" type="pres">
      <dgm:prSet presAssocID="{ED0FD5BD-CF51-401E-8916-CF14BB0B9604}" presName="connTx" presStyleLbl="parChTrans1D2" presStyleIdx="2" presStyleCnt="4"/>
      <dgm:spPr/>
    </dgm:pt>
    <dgm:pt modelId="{7AE6361E-86BF-4579-A537-0CCC29163C31}" type="pres">
      <dgm:prSet presAssocID="{7FFF586E-28B0-40CD-BA65-9A3537A9F558}" presName="root2" presStyleCnt="0"/>
      <dgm:spPr/>
    </dgm:pt>
    <dgm:pt modelId="{2B6D6C2E-2E90-42E7-B9B6-1D66C926F908}" type="pres">
      <dgm:prSet presAssocID="{7FFF586E-28B0-40CD-BA65-9A3537A9F558}" presName="LevelTwoTextNode" presStyleLbl="node2" presStyleIdx="2" presStyleCnt="4">
        <dgm:presLayoutVars>
          <dgm:chPref val="3"/>
        </dgm:presLayoutVars>
      </dgm:prSet>
      <dgm:spPr/>
    </dgm:pt>
    <dgm:pt modelId="{13615956-569C-4A31-8A1F-B101913801E0}" type="pres">
      <dgm:prSet presAssocID="{7FFF586E-28B0-40CD-BA65-9A3537A9F558}" presName="level3hierChild" presStyleCnt="0"/>
      <dgm:spPr/>
    </dgm:pt>
    <dgm:pt modelId="{8321C2EE-FDFB-4801-9822-F545A8DDC4AE}" type="pres">
      <dgm:prSet presAssocID="{43A77230-850E-429B-AAE1-CBBB4F82AE29}" presName="conn2-1" presStyleLbl="parChTrans1D3" presStyleIdx="6" presStyleCnt="10"/>
      <dgm:spPr/>
    </dgm:pt>
    <dgm:pt modelId="{1C1CCEB1-20F7-4834-85BE-016D7B2A1790}" type="pres">
      <dgm:prSet presAssocID="{43A77230-850E-429B-AAE1-CBBB4F82AE29}" presName="connTx" presStyleLbl="parChTrans1D3" presStyleIdx="6" presStyleCnt="10"/>
      <dgm:spPr/>
    </dgm:pt>
    <dgm:pt modelId="{8F78607B-B86E-48A0-A457-064C006A9C78}" type="pres">
      <dgm:prSet presAssocID="{21D52C42-970C-4CC2-A0DB-E0DF7954B3C7}" presName="root2" presStyleCnt="0"/>
      <dgm:spPr/>
    </dgm:pt>
    <dgm:pt modelId="{247D0208-6D1D-4BE2-8B24-F1026DB2ACFA}" type="pres">
      <dgm:prSet presAssocID="{21D52C42-970C-4CC2-A0DB-E0DF7954B3C7}" presName="LevelTwoTextNode" presStyleLbl="node3" presStyleIdx="6" presStyleCnt="10">
        <dgm:presLayoutVars>
          <dgm:chPref val="3"/>
        </dgm:presLayoutVars>
      </dgm:prSet>
      <dgm:spPr/>
    </dgm:pt>
    <dgm:pt modelId="{5DD9BCA7-5759-4182-918E-E01576DBA359}" type="pres">
      <dgm:prSet presAssocID="{21D52C42-970C-4CC2-A0DB-E0DF7954B3C7}" presName="level3hierChild" presStyleCnt="0"/>
      <dgm:spPr/>
    </dgm:pt>
    <dgm:pt modelId="{A32116B8-7464-436F-8B0C-EA5FA861824E}" type="pres">
      <dgm:prSet presAssocID="{8D963FAD-432E-4CE3-AFC2-06B5AE6845CA}" presName="conn2-1" presStyleLbl="parChTrans1D3" presStyleIdx="7" presStyleCnt="10"/>
      <dgm:spPr/>
    </dgm:pt>
    <dgm:pt modelId="{D53A016D-1F31-4193-A03D-86688E7FDE2F}" type="pres">
      <dgm:prSet presAssocID="{8D963FAD-432E-4CE3-AFC2-06B5AE6845CA}" presName="connTx" presStyleLbl="parChTrans1D3" presStyleIdx="7" presStyleCnt="10"/>
      <dgm:spPr/>
    </dgm:pt>
    <dgm:pt modelId="{DB651528-8AE4-47C3-973D-9DD168298454}" type="pres">
      <dgm:prSet presAssocID="{5131B54F-945D-4CBF-A02E-F7A5885FE1E9}" presName="root2" presStyleCnt="0"/>
      <dgm:spPr/>
    </dgm:pt>
    <dgm:pt modelId="{F8D61C9E-E324-4D28-BFB5-36B403491E64}" type="pres">
      <dgm:prSet presAssocID="{5131B54F-945D-4CBF-A02E-F7A5885FE1E9}" presName="LevelTwoTextNode" presStyleLbl="node3" presStyleIdx="7" presStyleCnt="10">
        <dgm:presLayoutVars>
          <dgm:chPref val="3"/>
        </dgm:presLayoutVars>
      </dgm:prSet>
      <dgm:spPr/>
    </dgm:pt>
    <dgm:pt modelId="{6F2534EF-F4A0-4BB0-8CD5-4BFDA978A6BC}" type="pres">
      <dgm:prSet presAssocID="{5131B54F-945D-4CBF-A02E-F7A5885FE1E9}" presName="level3hierChild" presStyleCnt="0"/>
      <dgm:spPr/>
    </dgm:pt>
    <dgm:pt modelId="{904B6B5B-F121-47B6-AC79-3FF5C997E32B}" type="pres">
      <dgm:prSet presAssocID="{890DB918-85CC-41E2-8A52-5B619094DFC1}" presName="conn2-1" presStyleLbl="parChTrans1D2" presStyleIdx="3" presStyleCnt="4"/>
      <dgm:spPr/>
    </dgm:pt>
    <dgm:pt modelId="{B4F59E9E-D421-4CED-802E-EF0AE36DE3CE}" type="pres">
      <dgm:prSet presAssocID="{890DB918-85CC-41E2-8A52-5B619094DFC1}" presName="connTx" presStyleLbl="parChTrans1D2" presStyleIdx="3" presStyleCnt="4"/>
      <dgm:spPr/>
    </dgm:pt>
    <dgm:pt modelId="{3426DAAC-3E59-4E1D-B9BF-F563F8AEEE83}" type="pres">
      <dgm:prSet presAssocID="{6D247598-41D6-41BB-ABF0-B7DA2CF7564A}" presName="root2" presStyleCnt="0"/>
      <dgm:spPr/>
    </dgm:pt>
    <dgm:pt modelId="{33E3C84A-A34A-4796-852F-3D4B02336C50}" type="pres">
      <dgm:prSet presAssocID="{6D247598-41D6-41BB-ABF0-B7DA2CF7564A}" presName="LevelTwoTextNode" presStyleLbl="node2" presStyleIdx="3" presStyleCnt="4">
        <dgm:presLayoutVars>
          <dgm:chPref val="3"/>
        </dgm:presLayoutVars>
      </dgm:prSet>
      <dgm:spPr/>
    </dgm:pt>
    <dgm:pt modelId="{B42B3E0A-781D-4535-80F4-519460EF7D2D}" type="pres">
      <dgm:prSet presAssocID="{6D247598-41D6-41BB-ABF0-B7DA2CF7564A}" presName="level3hierChild" presStyleCnt="0"/>
      <dgm:spPr/>
    </dgm:pt>
    <dgm:pt modelId="{A69CF409-7A58-4185-9CBF-412E0AE9FFF2}" type="pres">
      <dgm:prSet presAssocID="{6DBDD7F0-CAF3-49E6-A468-9C10B8584500}" presName="conn2-1" presStyleLbl="parChTrans1D3" presStyleIdx="8" presStyleCnt="10"/>
      <dgm:spPr/>
    </dgm:pt>
    <dgm:pt modelId="{FAD58420-210B-4E65-B385-9E050EED8529}" type="pres">
      <dgm:prSet presAssocID="{6DBDD7F0-CAF3-49E6-A468-9C10B8584500}" presName="connTx" presStyleLbl="parChTrans1D3" presStyleIdx="8" presStyleCnt="10"/>
      <dgm:spPr/>
    </dgm:pt>
    <dgm:pt modelId="{94932E46-2644-4FA5-AB22-A28963FD063B}" type="pres">
      <dgm:prSet presAssocID="{B5E5A4BD-E1DE-482F-BADD-838A6145C745}" presName="root2" presStyleCnt="0"/>
      <dgm:spPr/>
    </dgm:pt>
    <dgm:pt modelId="{FC52AE49-3C20-4933-BA53-53B84E29775A}" type="pres">
      <dgm:prSet presAssocID="{B5E5A4BD-E1DE-482F-BADD-838A6145C745}" presName="LevelTwoTextNode" presStyleLbl="node3" presStyleIdx="8" presStyleCnt="10">
        <dgm:presLayoutVars>
          <dgm:chPref val="3"/>
        </dgm:presLayoutVars>
      </dgm:prSet>
      <dgm:spPr/>
    </dgm:pt>
    <dgm:pt modelId="{02513A94-F260-4697-92DB-CF4EAD9D6988}" type="pres">
      <dgm:prSet presAssocID="{B5E5A4BD-E1DE-482F-BADD-838A6145C745}" presName="level3hierChild" presStyleCnt="0"/>
      <dgm:spPr/>
    </dgm:pt>
    <dgm:pt modelId="{F72E63AA-1192-4645-884C-EFD17753CD92}" type="pres">
      <dgm:prSet presAssocID="{170FBF84-D6D0-45A7-8064-DC33047E85B3}" presName="conn2-1" presStyleLbl="parChTrans1D3" presStyleIdx="9" presStyleCnt="10"/>
      <dgm:spPr/>
    </dgm:pt>
    <dgm:pt modelId="{B1D789C0-AEEF-4AF4-8ED3-3A150ACE245E}" type="pres">
      <dgm:prSet presAssocID="{170FBF84-D6D0-45A7-8064-DC33047E85B3}" presName="connTx" presStyleLbl="parChTrans1D3" presStyleIdx="9" presStyleCnt="10"/>
      <dgm:spPr/>
    </dgm:pt>
    <dgm:pt modelId="{D9CB7054-5A48-49C6-8EB7-DA4850D335AB}" type="pres">
      <dgm:prSet presAssocID="{9EAB12DC-D2B0-4028-893F-1E5083F12EB5}" presName="root2" presStyleCnt="0"/>
      <dgm:spPr/>
    </dgm:pt>
    <dgm:pt modelId="{49B3288E-1F91-46F4-90A0-E79E18016C74}" type="pres">
      <dgm:prSet presAssocID="{9EAB12DC-D2B0-4028-893F-1E5083F12EB5}" presName="LevelTwoTextNode" presStyleLbl="node3" presStyleIdx="9" presStyleCnt="10">
        <dgm:presLayoutVars>
          <dgm:chPref val="3"/>
        </dgm:presLayoutVars>
      </dgm:prSet>
      <dgm:spPr/>
    </dgm:pt>
    <dgm:pt modelId="{6BF3D52D-D0F3-4769-950C-3D147BA467C1}" type="pres">
      <dgm:prSet presAssocID="{9EAB12DC-D2B0-4028-893F-1E5083F12EB5}" presName="level3hierChild" presStyleCnt="0"/>
      <dgm:spPr/>
    </dgm:pt>
  </dgm:ptLst>
  <dgm:cxnLst>
    <dgm:cxn modelId="{D68DF107-26A7-4079-A172-0E6F6CC90A8A}" type="presOf" srcId="{1E05281C-1318-4FBA-A55D-D822FBC8E359}" destId="{380BAE38-BB73-41D7-B373-576F57104F55}" srcOrd="0" destOrd="0" presId="urn:microsoft.com/office/officeart/2008/layout/HorizontalMultiLevelHierarchy"/>
    <dgm:cxn modelId="{52F2A708-01BA-4C01-9FD3-37633B1227C3}" type="presOf" srcId="{21D52C42-970C-4CC2-A0DB-E0DF7954B3C7}" destId="{247D0208-6D1D-4BE2-8B24-F1026DB2ACFA}" srcOrd="0" destOrd="0" presId="urn:microsoft.com/office/officeart/2008/layout/HorizontalMultiLevelHierarchy"/>
    <dgm:cxn modelId="{09960B0F-9478-49C6-8EAE-C25C7B77DC27}" srcId="{DE62537F-A3B2-4FC7-92A9-A40564107493}" destId="{D8B0071B-E64F-4525-AB87-26D11CB015EE}" srcOrd="0" destOrd="0" parTransId="{7481D3B0-82F7-4D64-A821-89A3A54042C7}" sibTransId="{E9567149-E4D7-4E5F-B161-DC2F2CAB3E80}"/>
    <dgm:cxn modelId="{6C62A10F-3DEA-453B-BD8C-75DA0AC90143}" type="presOf" srcId="{B5E5A4BD-E1DE-482F-BADD-838A6145C745}" destId="{FC52AE49-3C20-4933-BA53-53B84E29775A}" srcOrd="0" destOrd="0" presId="urn:microsoft.com/office/officeart/2008/layout/HorizontalMultiLevelHierarchy"/>
    <dgm:cxn modelId="{19B5A515-D087-4D2D-9018-838A5D47B2D0}" type="presOf" srcId="{D48269A1-5041-4FA1-8F04-275C76C46615}" destId="{4798ABA5-6746-4BBD-9568-1CB62EF627A5}" srcOrd="0" destOrd="0" presId="urn:microsoft.com/office/officeart/2008/layout/HorizontalMultiLevelHierarchy"/>
    <dgm:cxn modelId="{29B8FE18-B1EB-4859-A7EE-793AF06F5B35}" srcId="{D8B0071B-E64F-4525-AB87-26D11CB015EE}" destId="{7FFF586E-28B0-40CD-BA65-9A3537A9F558}" srcOrd="2" destOrd="0" parTransId="{ED0FD5BD-CF51-401E-8916-CF14BB0B9604}" sibTransId="{1A5DE960-A296-4460-AEC8-C3F06FFFFC0B}"/>
    <dgm:cxn modelId="{62728324-2D51-42B8-BCFE-AC2CDEDCA6BA}" type="presOf" srcId="{170FBF84-D6D0-45A7-8064-DC33047E85B3}" destId="{F72E63AA-1192-4645-884C-EFD17753CD92}" srcOrd="0" destOrd="0" presId="urn:microsoft.com/office/officeart/2008/layout/HorizontalMultiLevelHierarchy"/>
    <dgm:cxn modelId="{BD0CDF31-A4BB-4DA0-B61E-CC8C24505AA2}" srcId="{D8B0071B-E64F-4525-AB87-26D11CB015EE}" destId="{6D247598-41D6-41BB-ABF0-B7DA2CF7564A}" srcOrd="3" destOrd="0" parTransId="{890DB918-85CC-41E2-8A52-5B619094DFC1}" sibTransId="{9A07ABBD-375B-4E09-96AD-5A023DE50F97}"/>
    <dgm:cxn modelId="{DE71663C-D2B3-4BEF-81CE-1490338798CF}" type="presOf" srcId="{9FFC9748-3C39-4087-9421-8E30C9E3B8A9}" destId="{F698B835-3ACE-49C2-9769-86609086A59E}" srcOrd="0" destOrd="0" presId="urn:microsoft.com/office/officeart/2008/layout/HorizontalMultiLevelHierarchy"/>
    <dgm:cxn modelId="{F6FD6D3D-FDFA-41A4-A4B8-72514FAD8FEA}" type="presOf" srcId="{6DBDD7F0-CAF3-49E6-A468-9C10B8584500}" destId="{A69CF409-7A58-4185-9CBF-412E0AE9FFF2}" srcOrd="0" destOrd="0" presId="urn:microsoft.com/office/officeart/2008/layout/HorizontalMultiLevelHierarchy"/>
    <dgm:cxn modelId="{95714F3D-CE5A-420B-AAF0-B0EF3894B0C2}" srcId="{7FFF586E-28B0-40CD-BA65-9A3537A9F558}" destId="{5131B54F-945D-4CBF-A02E-F7A5885FE1E9}" srcOrd="1" destOrd="0" parTransId="{8D963FAD-432E-4CE3-AFC2-06B5AE6845CA}" sibTransId="{99BD0460-AA80-4D52-A8C2-629FCF5CE999}"/>
    <dgm:cxn modelId="{AAC8D93D-3CC5-4A4F-85D3-DE4672F768B3}" type="presOf" srcId="{E5DC48CA-F1A2-472D-8FE4-99400F596941}" destId="{7B62A907-8FBA-4741-AA9E-C6D4592B72CC}" srcOrd="0" destOrd="0" presId="urn:microsoft.com/office/officeart/2008/layout/HorizontalMultiLevelHierarchy"/>
    <dgm:cxn modelId="{41CA8E3F-9B17-4ABD-9E02-A3D85DDB9798}" type="presOf" srcId="{170FBF84-D6D0-45A7-8064-DC33047E85B3}" destId="{B1D789C0-AEEF-4AF4-8ED3-3A150ACE245E}" srcOrd="1" destOrd="0" presId="urn:microsoft.com/office/officeart/2008/layout/HorizontalMultiLevelHierarchy"/>
    <dgm:cxn modelId="{4942AF5E-20FB-4091-A67E-F4ADBF867DF9}" type="presOf" srcId="{77D42186-8399-4E72-B367-5A65A675A078}" destId="{981495E9-8FD9-4866-AFBB-9CA201192A84}" srcOrd="1" destOrd="0" presId="urn:microsoft.com/office/officeart/2008/layout/HorizontalMultiLevelHierarchy"/>
    <dgm:cxn modelId="{FEED0561-3C81-4D76-8170-0F7CB476527B}" srcId="{D48269A1-5041-4FA1-8F04-275C76C46615}" destId="{72E2F291-CB08-4123-B324-606FF2D6D771}" srcOrd="1" destOrd="0" parTransId="{F4EE6965-0395-48B2-8C99-92577A2DE087}" sibTransId="{235A45B2-5925-4927-A463-9FDC78B5E3C2}"/>
    <dgm:cxn modelId="{1D3C9D62-89C8-43E7-A4CE-3338B0537EBA}" type="presOf" srcId="{6E379A8E-1A1A-48CF-B98A-CAC1A34DA1A9}" destId="{E4F0B8E7-4C4E-4731-9D91-86477470B5EC}" srcOrd="0" destOrd="0" presId="urn:microsoft.com/office/officeart/2008/layout/HorizontalMultiLevelHierarchy"/>
    <dgm:cxn modelId="{8696DE43-F609-44EF-9141-9B4637153F0D}" type="presOf" srcId="{82FE6AE5-40F9-4DB5-A21C-CD1CD58C2564}" destId="{A06A3AF1-CA63-4755-9122-8C8E46B6AC40}" srcOrd="0" destOrd="0" presId="urn:microsoft.com/office/officeart/2008/layout/HorizontalMultiLevelHierarchy"/>
    <dgm:cxn modelId="{B62F2445-396F-4E08-BAC1-09A0FAA32B68}" type="presOf" srcId="{56FC5B4C-50A7-4AC7-BB38-890E8C0661F4}" destId="{876B6B5E-700E-455B-BB60-72678B977B6B}" srcOrd="1" destOrd="0" presId="urn:microsoft.com/office/officeart/2008/layout/HorizontalMultiLevelHierarchy"/>
    <dgm:cxn modelId="{5CE24A49-EC48-46E4-BC91-1656A851D4D5}" srcId="{6D247598-41D6-41BB-ABF0-B7DA2CF7564A}" destId="{9EAB12DC-D2B0-4028-893F-1E5083F12EB5}" srcOrd="1" destOrd="0" parTransId="{170FBF84-D6D0-45A7-8064-DC33047E85B3}" sibTransId="{0C6EA9B8-EC18-47F6-BC6D-9FCB55BB473B}"/>
    <dgm:cxn modelId="{2F46126A-B06E-4F3C-8DFC-20E20BC03B73}" srcId="{7FFF586E-28B0-40CD-BA65-9A3537A9F558}" destId="{21D52C42-970C-4CC2-A0DB-E0DF7954B3C7}" srcOrd="0" destOrd="0" parTransId="{43A77230-850E-429B-AAE1-CBBB4F82AE29}" sibTransId="{B27BC9A0-9E9A-486D-A420-696A1D706144}"/>
    <dgm:cxn modelId="{E1D24D4B-44F8-4256-99DF-C266E56DF7F2}" type="presOf" srcId="{52BD76B0-D04B-47CF-B6F3-82519F2B7CC0}" destId="{BF4021FD-3BF0-4F4A-8DA6-108ED215E426}" srcOrd="1" destOrd="0" presId="urn:microsoft.com/office/officeart/2008/layout/HorizontalMultiLevelHierarchy"/>
    <dgm:cxn modelId="{EE5BAC4B-736C-4F40-8AEB-7502B9D27FE1}" type="presOf" srcId="{5131B54F-945D-4CBF-A02E-F7A5885FE1E9}" destId="{F8D61C9E-E324-4D28-BFB5-36B403491E64}" srcOrd="0" destOrd="0" presId="urn:microsoft.com/office/officeart/2008/layout/HorizontalMultiLevelHierarchy"/>
    <dgm:cxn modelId="{5DCDE34D-4CF3-49F1-9AB9-E1D006CDD648}" type="presOf" srcId="{52BD76B0-D04B-47CF-B6F3-82519F2B7CC0}" destId="{D42BE00E-5447-41D0-B7B1-7C5234DAEC9B}" srcOrd="0" destOrd="0" presId="urn:microsoft.com/office/officeart/2008/layout/HorizontalMultiLevelHierarchy"/>
    <dgm:cxn modelId="{76B43E72-6C68-4ECA-A8DC-F15F16A585C7}" type="presOf" srcId="{72E2F291-CB08-4123-B324-606FF2D6D771}" destId="{4C2297E2-7EB6-47CD-A281-F6DDA9CE51CC}" srcOrd="0" destOrd="0" presId="urn:microsoft.com/office/officeart/2008/layout/HorizontalMultiLevelHierarchy"/>
    <dgm:cxn modelId="{1B9AAC7D-839A-4093-8843-0CE56B9B8019}" type="presOf" srcId="{B5518F61-E9C4-4991-9388-A200D8649CE3}" destId="{D3DF71FD-E785-424B-8137-9E380C673DF7}" srcOrd="0" destOrd="0" presId="urn:microsoft.com/office/officeart/2008/layout/HorizontalMultiLevelHierarchy"/>
    <dgm:cxn modelId="{D92C5E7E-76E8-4CEC-A0FD-3BEA74F3C8D0}" type="presOf" srcId="{6DBDD7F0-CAF3-49E6-A468-9C10B8584500}" destId="{FAD58420-210B-4E65-B385-9E050EED8529}" srcOrd="1" destOrd="0" presId="urn:microsoft.com/office/officeart/2008/layout/HorizontalMultiLevelHierarchy"/>
    <dgm:cxn modelId="{7388A580-70E0-44FB-A257-479B2A811029}" type="presOf" srcId="{6B53454B-F064-43E5-935A-D7D3298F78D4}" destId="{B4564FB0-3A92-4EB9-A1D4-696D93C438C5}" srcOrd="0" destOrd="0" presId="urn:microsoft.com/office/officeart/2008/layout/HorizontalMultiLevelHierarchy"/>
    <dgm:cxn modelId="{4F624681-7B5E-479D-B96C-EAD5B9EEF7F3}" type="presOf" srcId="{77D42186-8399-4E72-B367-5A65A675A078}" destId="{36F527C3-A55B-488F-9E46-8BC819B0D22A}" srcOrd="0" destOrd="0" presId="urn:microsoft.com/office/officeart/2008/layout/HorizontalMultiLevelHierarchy"/>
    <dgm:cxn modelId="{1637BD85-8726-4387-9FFB-23F4545DDC64}" type="presOf" srcId="{E4D3C649-0456-4C9D-8B4E-EDC97D1CB0B5}" destId="{4805BB0D-578B-405B-939C-DAB4ECF9109C}" srcOrd="0" destOrd="0" presId="urn:microsoft.com/office/officeart/2008/layout/HorizontalMultiLevelHierarchy"/>
    <dgm:cxn modelId="{A4377988-D98E-4872-B03A-40C375F58367}" srcId="{D8B0071B-E64F-4525-AB87-26D11CB015EE}" destId="{D48269A1-5041-4FA1-8F04-275C76C46615}" srcOrd="0" destOrd="0" parTransId="{52BD76B0-D04B-47CF-B6F3-82519F2B7CC0}" sibTransId="{3C083142-4B07-428E-8417-31367985CB51}"/>
    <dgm:cxn modelId="{A50A599A-CCBE-4B0E-8FB5-FB3AA25F8EC1}" type="presOf" srcId="{ED0FD5BD-CF51-401E-8916-CF14BB0B9604}" destId="{7054C97E-B577-46A7-812A-536F7BFF2AE1}" srcOrd="1" destOrd="0" presId="urn:microsoft.com/office/officeart/2008/layout/HorizontalMultiLevelHierarchy"/>
    <dgm:cxn modelId="{C496049E-1D0C-4352-A183-7296FD6EC918}" type="presOf" srcId="{43A77230-850E-429B-AAE1-CBBB4F82AE29}" destId="{1C1CCEB1-20F7-4834-85BE-016D7B2A1790}" srcOrd="1" destOrd="0" presId="urn:microsoft.com/office/officeart/2008/layout/HorizontalMultiLevelHierarchy"/>
    <dgm:cxn modelId="{5057159F-C451-4E9D-8761-5DCD6F90B7F7}" type="presOf" srcId="{F3DF3557-F11C-4BFF-B779-ABA2BBB4310E}" destId="{5C612456-34A4-4E23-9E77-A029D5EE2889}" srcOrd="1" destOrd="0" presId="urn:microsoft.com/office/officeart/2008/layout/HorizontalMultiLevelHierarchy"/>
    <dgm:cxn modelId="{7602AB9F-4773-495E-8122-37C48569CE11}" type="presOf" srcId="{6E379A8E-1A1A-48CF-B98A-CAC1A34DA1A9}" destId="{BB3FCDD9-0D24-44F2-ADEC-0A0628DA4900}" srcOrd="1" destOrd="0" presId="urn:microsoft.com/office/officeart/2008/layout/HorizontalMultiLevelHierarchy"/>
    <dgm:cxn modelId="{23125EA0-4922-462A-86B7-73E282C56AA4}" type="presOf" srcId="{890DB918-85CC-41E2-8A52-5B619094DFC1}" destId="{B4F59E9E-D421-4CED-802E-EF0AE36DE3CE}" srcOrd="1" destOrd="0" presId="urn:microsoft.com/office/officeart/2008/layout/HorizontalMultiLevelHierarchy"/>
    <dgm:cxn modelId="{E3578EA0-371A-43FF-B524-765D29B96F58}" type="presOf" srcId="{F3DF3557-F11C-4BFF-B779-ABA2BBB4310E}" destId="{CCE569D9-8285-4D94-B37A-07D76577C938}" srcOrd="0" destOrd="0" presId="urn:microsoft.com/office/officeart/2008/layout/HorizontalMultiLevelHierarchy"/>
    <dgm:cxn modelId="{F7FAE6A3-2D3A-4030-A106-5564B9A39553}" type="presOf" srcId="{1E05281C-1318-4FBA-A55D-D822FBC8E359}" destId="{CE5E9D3B-6041-458A-9178-78715544D757}" srcOrd="1" destOrd="0" presId="urn:microsoft.com/office/officeart/2008/layout/HorizontalMultiLevelHierarchy"/>
    <dgm:cxn modelId="{8287C3A4-A90A-4B8E-9239-5519C21DA22B}" type="presOf" srcId="{8D963FAD-432E-4CE3-AFC2-06B5AE6845CA}" destId="{D53A016D-1F31-4193-A03D-86688E7FDE2F}" srcOrd="1" destOrd="0" presId="urn:microsoft.com/office/officeart/2008/layout/HorizontalMultiLevelHierarchy"/>
    <dgm:cxn modelId="{628A2FAC-3C82-42BE-8F01-7DFF2C816C5D}" type="presOf" srcId="{E5DC48CA-F1A2-472D-8FE4-99400F596941}" destId="{743B2FC7-7957-4A99-A92A-6FC161F2AD88}" srcOrd="1" destOrd="0" presId="urn:microsoft.com/office/officeart/2008/layout/HorizontalMultiLevelHierarchy"/>
    <dgm:cxn modelId="{237A71B1-9DC2-4818-ABB9-F21248E8B657}" type="presOf" srcId="{56FC5B4C-50A7-4AC7-BB38-890E8C0661F4}" destId="{2FA13AA3-3E20-4BFC-B979-09338B6B1FCD}" srcOrd="0" destOrd="0" presId="urn:microsoft.com/office/officeart/2008/layout/HorizontalMultiLevelHierarchy"/>
    <dgm:cxn modelId="{8D7BF3B2-77B0-46B9-9C78-080122947CC4}" type="presOf" srcId="{DE62537F-A3B2-4FC7-92A9-A40564107493}" destId="{88240578-3496-460C-8579-627DD1E3EC02}" srcOrd="0" destOrd="0" presId="urn:microsoft.com/office/officeart/2008/layout/HorizontalMultiLevelHierarchy"/>
    <dgm:cxn modelId="{2FE59BB5-F406-4F6D-8FB3-50710E8A6382}" type="presOf" srcId="{ED0FD5BD-CF51-401E-8916-CF14BB0B9604}" destId="{0ABCF75F-6855-4132-B408-89688EB85477}" srcOrd="0" destOrd="0" presId="urn:microsoft.com/office/officeart/2008/layout/HorizontalMultiLevelHierarchy"/>
    <dgm:cxn modelId="{C961DBB5-917A-4D7F-B24A-69F085B60981}" srcId="{D48269A1-5041-4FA1-8F04-275C76C46615}" destId="{9FFC9748-3C39-4087-9421-8E30C9E3B8A9}" srcOrd="3" destOrd="0" parTransId="{F3DF3557-F11C-4BFF-B779-ABA2BBB4310E}" sibTransId="{A5F79E50-903D-4387-9FE8-AC775978F2B5}"/>
    <dgm:cxn modelId="{14401AB7-040B-48C9-9B72-F4DBA4EC71E8}" srcId="{6D247598-41D6-41BB-ABF0-B7DA2CF7564A}" destId="{B5E5A4BD-E1DE-482F-BADD-838A6145C745}" srcOrd="0" destOrd="0" parTransId="{6DBDD7F0-CAF3-49E6-A468-9C10B8584500}" sibTransId="{89AF0BD0-EE33-4D7A-868E-B65AE6954E9B}"/>
    <dgm:cxn modelId="{2F0968BB-1A8F-4D57-A18D-4DDBCDEC8CE1}" type="presOf" srcId="{6D247598-41D6-41BB-ABF0-B7DA2CF7564A}" destId="{33E3C84A-A34A-4796-852F-3D4B02336C50}" srcOrd="0" destOrd="0" presId="urn:microsoft.com/office/officeart/2008/layout/HorizontalMultiLevelHierarchy"/>
    <dgm:cxn modelId="{A96F6FC0-DE07-4C65-90F5-AA3A80149272}" type="presOf" srcId="{8D963FAD-432E-4CE3-AFC2-06B5AE6845CA}" destId="{A32116B8-7464-436F-8B0C-EA5FA861824E}" srcOrd="0" destOrd="0" presId="urn:microsoft.com/office/officeart/2008/layout/HorizontalMultiLevelHierarchy"/>
    <dgm:cxn modelId="{0B54E3C8-BCF1-41C2-B29C-C6ADC6B3C79E}" type="presOf" srcId="{D8B0071B-E64F-4525-AB87-26D11CB015EE}" destId="{47D0972C-1D75-4565-B714-3F00D567E44D}" srcOrd="0" destOrd="0" presId="urn:microsoft.com/office/officeart/2008/layout/HorizontalMultiLevelHierarchy"/>
    <dgm:cxn modelId="{2D726BCB-F3B4-48A8-9B98-735EAA8D62B6}" type="presOf" srcId="{9EAB12DC-D2B0-4028-893F-1E5083F12EB5}" destId="{49B3288E-1F91-46F4-90A0-E79E18016C74}" srcOrd="0" destOrd="0" presId="urn:microsoft.com/office/officeart/2008/layout/HorizontalMultiLevelHierarchy"/>
    <dgm:cxn modelId="{4F2C56CB-B62F-4B3B-A01B-6479EC0D46C5}" srcId="{D48269A1-5041-4FA1-8F04-275C76C46615}" destId="{07CC26B8-06AE-4BFE-B779-060843F72E1E}" srcOrd="0" destOrd="0" parTransId="{56FC5B4C-50A7-4AC7-BB38-890E8C0661F4}" sibTransId="{B86B5577-ED45-49FC-A59A-B600C3B4ADC5}"/>
    <dgm:cxn modelId="{3C5746D5-F4B4-452B-AB80-06A94B01C4C2}" srcId="{B5518F61-E9C4-4991-9388-A200D8649CE3}" destId="{E4D3C649-0456-4C9D-8B4E-EDC97D1CB0B5}" srcOrd="0" destOrd="0" parTransId="{1E05281C-1318-4FBA-A55D-D822FBC8E359}" sibTransId="{68C6E722-23B9-43FC-87EC-467A86DB7A6C}"/>
    <dgm:cxn modelId="{F74762DB-122B-471B-8A92-08ABDD671947}" srcId="{D48269A1-5041-4FA1-8F04-275C76C46615}" destId="{6B53454B-F064-43E5-935A-D7D3298F78D4}" srcOrd="4" destOrd="0" parTransId="{77D42186-8399-4E72-B367-5A65A675A078}" sibTransId="{92125E69-AA89-45A0-B67F-ED40DF722721}"/>
    <dgm:cxn modelId="{4A6B61DC-6629-4629-A90E-87C421460225}" type="presOf" srcId="{07CC26B8-06AE-4BFE-B779-060843F72E1E}" destId="{2F4455B1-7C63-41EC-99FF-A3F30DD8DDF9}" srcOrd="0" destOrd="0" presId="urn:microsoft.com/office/officeart/2008/layout/HorizontalMultiLevelHierarchy"/>
    <dgm:cxn modelId="{323969DF-08D9-4FF3-8A7F-E447311BC814}" type="presOf" srcId="{890DB918-85CC-41E2-8A52-5B619094DFC1}" destId="{904B6B5B-F121-47B6-AC79-3FF5C997E32B}" srcOrd="0" destOrd="0" presId="urn:microsoft.com/office/officeart/2008/layout/HorizontalMultiLevelHierarchy"/>
    <dgm:cxn modelId="{3E8299E1-3EBB-4117-BF2F-4756E0859406}" type="presOf" srcId="{43A77230-850E-429B-AAE1-CBBB4F82AE29}" destId="{8321C2EE-FDFB-4801-9822-F545A8DDC4AE}" srcOrd="0" destOrd="0" presId="urn:microsoft.com/office/officeart/2008/layout/HorizontalMultiLevelHierarchy"/>
    <dgm:cxn modelId="{9ECF71E2-0329-4AB6-8A46-5B8DD0A7A0CF}" srcId="{D8B0071B-E64F-4525-AB87-26D11CB015EE}" destId="{B5518F61-E9C4-4991-9388-A200D8649CE3}" srcOrd="1" destOrd="0" parTransId="{6E379A8E-1A1A-48CF-B98A-CAC1A34DA1A9}" sibTransId="{5D1EC625-3773-4A62-AC92-708810032722}"/>
    <dgm:cxn modelId="{D07482E4-7951-4C39-B603-2ABCF87207C1}" type="presOf" srcId="{F4EE6965-0395-48B2-8C99-92577A2DE087}" destId="{EABEA05E-9DF4-4DB2-B0EC-F806F6086B14}" srcOrd="1" destOrd="0" presId="urn:microsoft.com/office/officeart/2008/layout/HorizontalMultiLevelHierarchy"/>
    <dgm:cxn modelId="{6CBDE3ED-4256-4831-B5B7-C9E0EBFDED19}" type="presOf" srcId="{7FFF586E-28B0-40CD-BA65-9A3537A9F558}" destId="{2B6D6C2E-2E90-42E7-B9B6-1D66C926F908}" srcOrd="0" destOrd="0" presId="urn:microsoft.com/office/officeart/2008/layout/HorizontalMultiLevelHierarchy"/>
    <dgm:cxn modelId="{D2BD2EEE-8FB9-410B-96C8-37A001E8AD86}" srcId="{D48269A1-5041-4FA1-8F04-275C76C46615}" destId="{82FE6AE5-40F9-4DB5-A21C-CD1CD58C2564}" srcOrd="2" destOrd="0" parTransId="{E5DC48CA-F1A2-472D-8FE4-99400F596941}" sibTransId="{76B2FEB2-5A56-4921-9096-420D2C5E7344}"/>
    <dgm:cxn modelId="{734290F3-2421-4405-9B9B-1C1DE8BB7881}" type="presOf" srcId="{F4EE6965-0395-48B2-8C99-92577A2DE087}" destId="{803DA9E9-6F17-42AF-8229-45CE289C9E65}" srcOrd="0" destOrd="0" presId="urn:microsoft.com/office/officeart/2008/layout/HorizontalMultiLevelHierarchy"/>
    <dgm:cxn modelId="{C910D5C8-3112-4D4A-93E4-B55B48778076}" type="presParOf" srcId="{88240578-3496-460C-8579-627DD1E3EC02}" destId="{21C11E79-4872-44F9-B97D-9F1011344356}" srcOrd="0" destOrd="0" presId="urn:microsoft.com/office/officeart/2008/layout/HorizontalMultiLevelHierarchy"/>
    <dgm:cxn modelId="{F6F2FE82-AE56-4A66-A4A8-3600B86D3CBE}" type="presParOf" srcId="{21C11E79-4872-44F9-B97D-9F1011344356}" destId="{47D0972C-1D75-4565-B714-3F00D567E44D}" srcOrd="0" destOrd="0" presId="urn:microsoft.com/office/officeart/2008/layout/HorizontalMultiLevelHierarchy"/>
    <dgm:cxn modelId="{6C10A647-0943-4938-88CD-979E46D91EA9}" type="presParOf" srcId="{21C11E79-4872-44F9-B97D-9F1011344356}" destId="{CA8FD33D-F467-4E38-9FD7-D9AC2A0093DC}" srcOrd="1" destOrd="0" presId="urn:microsoft.com/office/officeart/2008/layout/HorizontalMultiLevelHierarchy"/>
    <dgm:cxn modelId="{7E2F9A8A-9D18-41BC-9088-5B355E563185}" type="presParOf" srcId="{CA8FD33D-F467-4E38-9FD7-D9AC2A0093DC}" destId="{D42BE00E-5447-41D0-B7B1-7C5234DAEC9B}" srcOrd="0" destOrd="0" presId="urn:microsoft.com/office/officeart/2008/layout/HorizontalMultiLevelHierarchy"/>
    <dgm:cxn modelId="{55143C04-CB3B-446D-BFD5-9BB78923A305}" type="presParOf" srcId="{D42BE00E-5447-41D0-B7B1-7C5234DAEC9B}" destId="{BF4021FD-3BF0-4F4A-8DA6-108ED215E426}" srcOrd="0" destOrd="0" presId="urn:microsoft.com/office/officeart/2008/layout/HorizontalMultiLevelHierarchy"/>
    <dgm:cxn modelId="{8114744C-D3D5-4E0E-95C7-DC208C19398A}" type="presParOf" srcId="{CA8FD33D-F467-4E38-9FD7-D9AC2A0093DC}" destId="{F640D9C2-2497-4638-8CFB-2BCDA07508FC}" srcOrd="1" destOrd="0" presId="urn:microsoft.com/office/officeart/2008/layout/HorizontalMultiLevelHierarchy"/>
    <dgm:cxn modelId="{712BD56D-12DD-4D53-8483-49AC0CF93510}" type="presParOf" srcId="{F640D9C2-2497-4638-8CFB-2BCDA07508FC}" destId="{4798ABA5-6746-4BBD-9568-1CB62EF627A5}" srcOrd="0" destOrd="0" presId="urn:microsoft.com/office/officeart/2008/layout/HorizontalMultiLevelHierarchy"/>
    <dgm:cxn modelId="{303F933E-67A8-4774-B197-C0CCECA852F9}" type="presParOf" srcId="{F640D9C2-2497-4638-8CFB-2BCDA07508FC}" destId="{8C3D2D0D-D54F-41DB-A709-A4B7F1A75619}" srcOrd="1" destOrd="0" presId="urn:microsoft.com/office/officeart/2008/layout/HorizontalMultiLevelHierarchy"/>
    <dgm:cxn modelId="{C3E7A43A-FF31-42BC-BAB6-C6975847D6FB}" type="presParOf" srcId="{8C3D2D0D-D54F-41DB-A709-A4B7F1A75619}" destId="{2FA13AA3-3E20-4BFC-B979-09338B6B1FCD}" srcOrd="0" destOrd="0" presId="urn:microsoft.com/office/officeart/2008/layout/HorizontalMultiLevelHierarchy"/>
    <dgm:cxn modelId="{D3F633FD-D3F1-47BC-AF38-4B6B2E71219C}" type="presParOf" srcId="{2FA13AA3-3E20-4BFC-B979-09338B6B1FCD}" destId="{876B6B5E-700E-455B-BB60-72678B977B6B}" srcOrd="0" destOrd="0" presId="urn:microsoft.com/office/officeart/2008/layout/HorizontalMultiLevelHierarchy"/>
    <dgm:cxn modelId="{564C8032-A09B-406E-BB3D-52D3BCADB393}" type="presParOf" srcId="{8C3D2D0D-D54F-41DB-A709-A4B7F1A75619}" destId="{ECA249BC-CE84-443D-875F-A329A97FFC6C}" srcOrd="1" destOrd="0" presId="urn:microsoft.com/office/officeart/2008/layout/HorizontalMultiLevelHierarchy"/>
    <dgm:cxn modelId="{B887785D-09D4-42E9-91A1-D7127FDFE031}" type="presParOf" srcId="{ECA249BC-CE84-443D-875F-A329A97FFC6C}" destId="{2F4455B1-7C63-41EC-99FF-A3F30DD8DDF9}" srcOrd="0" destOrd="0" presId="urn:microsoft.com/office/officeart/2008/layout/HorizontalMultiLevelHierarchy"/>
    <dgm:cxn modelId="{478DD465-A324-435F-8F78-3928678F573E}" type="presParOf" srcId="{ECA249BC-CE84-443D-875F-A329A97FFC6C}" destId="{30D9E2A3-915A-4E99-87F4-2074CC2DA9CE}" srcOrd="1" destOrd="0" presId="urn:microsoft.com/office/officeart/2008/layout/HorizontalMultiLevelHierarchy"/>
    <dgm:cxn modelId="{46EEC591-6A23-4267-89B8-ADBB9585FDC6}" type="presParOf" srcId="{8C3D2D0D-D54F-41DB-A709-A4B7F1A75619}" destId="{803DA9E9-6F17-42AF-8229-45CE289C9E65}" srcOrd="2" destOrd="0" presId="urn:microsoft.com/office/officeart/2008/layout/HorizontalMultiLevelHierarchy"/>
    <dgm:cxn modelId="{F05135E1-87D6-4E33-A3CD-2B4813DFAB8D}" type="presParOf" srcId="{803DA9E9-6F17-42AF-8229-45CE289C9E65}" destId="{EABEA05E-9DF4-4DB2-B0EC-F806F6086B14}" srcOrd="0" destOrd="0" presId="urn:microsoft.com/office/officeart/2008/layout/HorizontalMultiLevelHierarchy"/>
    <dgm:cxn modelId="{11869033-A367-4040-9050-B693A497C786}" type="presParOf" srcId="{8C3D2D0D-D54F-41DB-A709-A4B7F1A75619}" destId="{A129FC73-EF98-4E77-92DB-426D40A7F44A}" srcOrd="3" destOrd="0" presId="urn:microsoft.com/office/officeart/2008/layout/HorizontalMultiLevelHierarchy"/>
    <dgm:cxn modelId="{BABDF55B-BA3C-481E-9013-ADBF595A0281}" type="presParOf" srcId="{A129FC73-EF98-4E77-92DB-426D40A7F44A}" destId="{4C2297E2-7EB6-47CD-A281-F6DDA9CE51CC}" srcOrd="0" destOrd="0" presId="urn:microsoft.com/office/officeart/2008/layout/HorizontalMultiLevelHierarchy"/>
    <dgm:cxn modelId="{10BCA304-8FDE-4EDA-915A-5FE6EB46EB80}" type="presParOf" srcId="{A129FC73-EF98-4E77-92DB-426D40A7F44A}" destId="{296D3CF9-7121-425B-8FA7-42296A322CF1}" srcOrd="1" destOrd="0" presId="urn:microsoft.com/office/officeart/2008/layout/HorizontalMultiLevelHierarchy"/>
    <dgm:cxn modelId="{6DAB0801-B6E6-4C0A-9279-EE6443E99299}" type="presParOf" srcId="{8C3D2D0D-D54F-41DB-A709-A4B7F1A75619}" destId="{7B62A907-8FBA-4741-AA9E-C6D4592B72CC}" srcOrd="4" destOrd="0" presId="urn:microsoft.com/office/officeart/2008/layout/HorizontalMultiLevelHierarchy"/>
    <dgm:cxn modelId="{FAF7801D-230E-4C49-951D-E0BF796D4BF4}" type="presParOf" srcId="{7B62A907-8FBA-4741-AA9E-C6D4592B72CC}" destId="{743B2FC7-7957-4A99-A92A-6FC161F2AD88}" srcOrd="0" destOrd="0" presId="urn:microsoft.com/office/officeart/2008/layout/HorizontalMultiLevelHierarchy"/>
    <dgm:cxn modelId="{50173144-A3FD-40FC-8D94-9A8DC2CC7714}" type="presParOf" srcId="{8C3D2D0D-D54F-41DB-A709-A4B7F1A75619}" destId="{0E23079E-0C4B-45A4-921A-951BF131313C}" srcOrd="5" destOrd="0" presId="urn:microsoft.com/office/officeart/2008/layout/HorizontalMultiLevelHierarchy"/>
    <dgm:cxn modelId="{7D0AEBC8-AA71-4A7A-9123-4BCA4105204C}" type="presParOf" srcId="{0E23079E-0C4B-45A4-921A-951BF131313C}" destId="{A06A3AF1-CA63-4755-9122-8C8E46B6AC40}" srcOrd="0" destOrd="0" presId="urn:microsoft.com/office/officeart/2008/layout/HorizontalMultiLevelHierarchy"/>
    <dgm:cxn modelId="{760FCF08-9E3E-478A-897B-8C87392FD40E}" type="presParOf" srcId="{0E23079E-0C4B-45A4-921A-951BF131313C}" destId="{A6FE0D2C-7148-4A01-8B3E-8BE64F459CB5}" srcOrd="1" destOrd="0" presId="urn:microsoft.com/office/officeart/2008/layout/HorizontalMultiLevelHierarchy"/>
    <dgm:cxn modelId="{C7ED270F-5EE3-46FA-A88F-57213DDB553F}" type="presParOf" srcId="{8C3D2D0D-D54F-41DB-A709-A4B7F1A75619}" destId="{CCE569D9-8285-4D94-B37A-07D76577C938}" srcOrd="6" destOrd="0" presId="urn:microsoft.com/office/officeart/2008/layout/HorizontalMultiLevelHierarchy"/>
    <dgm:cxn modelId="{0DCD8D3C-E4AA-4845-8B3E-0EE740342ED8}" type="presParOf" srcId="{CCE569D9-8285-4D94-B37A-07D76577C938}" destId="{5C612456-34A4-4E23-9E77-A029D5EE2889}" srcOrd="0" destOrd="0" presId="urn:microsoft.com/office/officeart/2008/layout/HorizontalMultiLevelHierarchy"/>
    <dgm:cxn modelId="{D568BF3A-E932-4967-A326-6E51B93164D8}" type="presParOf" srcId="{8C3D2D0D-D54F-41DB-A709-A4B7F1A75619}" destId="{5209C499-C9B1-40C6-AA5A-46828BC5BC2E}" srcOrd="7" destOrd="0" presId="urn:microsoft.com/office/officeart/2008/layout/HorizontalMultiLevelHierarchy"/>
    <dgm:cxn modelId="{10452A5F-D25D-45E3-98C2-EA13960A4D26}" type="presParOf" srcId="{5209C499-C9B1-40C6-AA5A-46828BC5BC2E}" destId="{F698B835-3ACE-49C2-9769-86609086A59E}" srcOrd="0" destOrd="0" presId="urn:microsoft.com/office/officeart/2008/layout/HorizontalMultiLevelHierarchy"/>
    <dgm:cxn modelId="{AAFE22DF-B96E-49F1-BC47-4DD6C9C4DFCE}" type="presParOf" srcId="{5209C499-C9B1-40C6-AA5A-46828BC5BC2E}" destId="{061C9A16-0149-4DF9-9682-747833776395}" srcOrd="1" destOrd="0" presId="urn:microsoft.com/office/officeart/2008/layout/HorizontalMultiLevelHierarchy"/>
    <dgm:cxn modelId="{F02A7E94-2701-41E0-A25B-E47A79C7AAC0}" type="presParOf" srcId="{8C3D2D0D-D54F-41DB-A709-A4B7F1A75619}" destId="{36F527C3-A55B-488F-9E46-8BC819B0D22A}" srcOrd="8" destOrd="0" presId="urn:microsoft.com/office/officeart/2008/layout/HorizontalMultiLevelHierarchy"/>
    <dgm:cxn modelId="{909A7A21-8005-46C9-9A98-7FFFB46B4BB2}" type="presParOf" srcId="{36F527C3-A55B-488F-9E46-8BC819B0D22A}" destId="{981495E9-8FD9-4866-AFBB-9CA201192A84}" srcOrd="0" destOrd="0" presId="urn:microsoft.com/office/officeart/2008/layout/HorizontalMultiLevelHierarchy"/>
    <dgm:cxn modelId="{6162A4E7-DF42-4E4F-B6D8-FCA3A49BBE52}" type="presParOf" srcId="{8C3D2D0D-D54F-41DB-A709-A4B7F1A75619}" destId="{F254E93F-3C2E-4CD4-B38E-32A1F2327B9D}" srcOrd="9" destOrd="0" presId="urn:microsoft.com/office/officeart/2008/layout/HorizontalMultiLevelHierarchy"/>
    <dgm:cxn modelId="{7927C172-4A73-4872-A30C-1C72B5AF3665}" type="presParOf" srcId="{F254E93F-3C2E-4CD4-B38E-32A1F2327B9D}" destId="{B4564FB0-3A92-4EB9-A1D4-696D93C438C5}" srcOrd="0" destOrd="0" presId="urn:microsoft.com/office/officeart/2008/layout/HorizontalMultiLevelHierarchy"/>
    <dgm:cxn modelId="{A254C558-8074-4670-8F89-BE661AAFAAF2}" type="presParOf" srcId="{F254E93F-3C2E-4CD4-B38E-32A1F2327B9D}" destId="{D67797F1-00DB-4DAC-B433-8F804CB185AE}" srcOrd="1" destOrd="0" presId="urn:microsoft.com/office/officeart/2008/layout/HorizontalMultiLevelHierarchy"/>
    <dgm:cxn modelId="{50AFEF5D-A214-4427-A46D-4BCCEF950B49}" type="presParOf" srcId="{CA8FD33D-F467-4E38-9FD7-D9AC2A0093DC}" destId="{E4F0B8E7-4C4E-4731-9D91-86477470B5EC}" srcOrd="2" destOrd="0" presId="urn:microsoft.com/office/officeart/2008/layout/HorizontalMultiLevelHierarchy"/>
    <dgm:cxn modelId="{0470F635-9CB3-42D5-8BBA-D31475DE9C46}" type="presParOf" srcId="{E4F0B8E7-4C4E-4731-9D91-86477470B5EC}" destId="{BB3FCDD9-0D24-44F2-ADEC-0A0628DA4900}" srcOrd="0" destOrd="0" presId="urn:microsoft.com/office/officeart/2008/layout/HorizontalMultiLevelHierarchy"/>
    <dgm:cxn modelId="{E9F88374-C76D-4146-B1A3-1C24C0E0AB6C}" type="presParOf" srcId="{CA8FD33D-F467-4E38-9FD7-D9AC2A0093DC}" destId="{AEB9A652-7808-4641-AB78-6AF537956FAD}" srcOrd="3" destOrd="0" presId="urn:microsoft.com/office/officeart/2008/layout/HorizontalMultiLevelHierarchy"/>
    <dgm:cxn modelId="{46D8B64A-A86C-4A36-8AB4-1A0EC54ED3FF}" type="presParOf" srcId="{AEB9A652-7808-4641-AB78-6AF537956FAD}" destId="{D3DF71FD-E785-424B-8137-9E380C673DF7}" srcOrd="0" destOrd="0" presId="urn:microsoft.com/office/officeart/2008/layout/HorizontalMultiLevelHierarchy"/>
    <dgm:cxn modelId="{EEC387C0-6C36-43FE-A375-A9164402A7C6}" type="presParOf" srcId="{AEB9A652-7808-4641-AB78-6AF537956FAD}" destId="{856148C3-BD73-443D-9BB3-B9B116B54172}" srcOrd="1" destOrd="0" presId="urn:microsoft.com/office/officeart/2008/layout/HorizontalMultiLevelHierarchy"/>
    <dgm:cxn modelId="{C9B1A9D1-B890-46C1-BAE8-1B95A0A57417}" type="presParOf" srcId="{856148C3-BD73-443D-9BB3-B9B116B54172}" destId="{380BAE38-BB73-41D7-B373-576F57104F55}" srcOrd="0" destOrd="0" presId="urn:microsoft.com/office/officeart/2008/layout/HorizontalMultiLevelHierarchy"/>
    <dgm:cxn modelId="{F58CB653-CF27-41DF-B98C-9C236EB63D62}" type="presParOf" srcId="{380BAE38-BB73-41D7-B373-576F57104F55}" destId="{CE5E9D3B-6041-458A-9178-78715544D757}" srcOrd="0" destOrd="0" presId="urn:microsoft.com/office/officeart/2008/layout/HorizontalMultiLevelHierarchy"/>
    <dgm:cxn modelId="{EC85AF20-99D3-458B-BBB6-89EDE55DB01F}" type="presParOf" srcId="{856148C3-BD73-443D-9BB3-B9B116B54172}" destId="{E18A99BD-4982-4A3F-98C8-9D029068E97F}" srcOrd="1" destOrd="0" presId="urn:microsoft.com/office/officeart/2008/layout/HorizontalMultiLevelHierarchy"/>
    <dgm:cxn modelId="{ABA05C37-2AAB-43D3-A90B-D40FD811EDEA}" type="presParOf" srcId="{E18A99BD-4982-4A3F-98C8-9D029068E97F}" destId="{4805BB0D-578B-405B-939C-DAB4ECF9109C}" srcOrd="0" destOrd="0" presId="urn:microsoft.com/office/officeart/2008/layout/HorizontalMultiLevelHierarchy"/>
    <dgm:cxn modelId="{8D54F05D-F861-487F-B47C-F04EDABCD81C}" type="presParOf" srcId="{E18A99BD-4982-4A3F-98C8-9D029068E97F}" destId="{080A2354-C301-4E79-BF47-514874248D4A}" srcOrd="1" destOrd="0" presId="urn:microsoft.com/office/officeart/2008/layout/HorizontalMultiLevelHierarchy"/>
    <dgm:cxn modelId="{C30BBF8F-969F-40AA-A1E1-3B0E876A4B2F}" type="presParOf" srcId="{CA8FD33D-F467-4E38-9FD7-D9AC2A0093DC}" destId="{0ABCF75F-6855-4132-B408-89688EB85477}" srcOrd="4" destOrd="0" presId="urn:microsoft.com/office/officeart/2008/layout/HorizontalMultiLevelHierarchy"/>
    <dgm:cxn modelId="{5B6B68AE-3AFA-4060-8B9A-6A62BD9BAA07}" type="presParOf" srcId="{0ABCF75F-6855-4132-B408-89688EB85477}" destId="{7054C97E-B577-46A7-812A-536F7BFF2AE1}" srcOrd="0" destOrd="0" presId="urn:microsoft.com/office/officeart/2008/layout/HorizontalMultiLevelHierarchy"/>
    <dgm:cxn modelId="{062C4C68-861E-4F49-87F8-F6B5C6E0EE84}" type="presParOf" srcId="{CA8FD33D-F467-4E38-9FD7-D9AC2A0093DC}" destId="{7AE6361E-86BF-4579-A537-0CCC29163C31}" srcOrd="5" destOrd="0" presId="urn:microsoft.com/office/officeart/2008/layout/HorizontalMultiLevelHierarchy"/>
    <dgm:cxn modelId="{E03EE691-7994-414E-9FD1-6D18DA6C6801}" type="presParOf" srcId="{7AE6361E-86BF-4579-A537-0CCC29163C31}" destId="{2B6D6C2E-2E90-42E7-B9B6-1D66C926F908}" srcOrd="0" destOrd="0" presId="urn:microsoft.com/office/officeart/2008/layout/HorizontalMultiLevelHierarchy"/>
    <dgm:cxn modelId="{966FDBAE-58FE-4C02-9CD5-3D51386335EC}" type="presParOf" srcId="{7AE6361E-86BF-4579-A537-0CCC29163C31}" destId="{13615956-569C-4A31-8A1F-B101913801E0}" srcOrd="1" destOrd="0" presId="urn:microsoft.com/office/officeart/2008/layout/HorizontalMultiLevelHierarchy"/>
    <dgm:cxn modelId="{A9F38A6C-53D6-42C6-A624-48A5D446A970}" type="presParOf" srcId="{13615956-569C-4A31-8A1F-B101913801E0}" destId="{8321C2EE-FDFB-4801-9822-F545A8DDC4AE}" srcOrd="0" destOrd="0" presId="urn:microsoft.com/office/officeart/2008/layout/HorizontalMultiLevelHierarchy"/>
    <dgm:cxn modelId="{BC7473A4-90E7-4105-8E0C-7DCB364B1456}" type="presParOf" srcId="{8321C2EE-FDFB-4801-9822-F545A8DDC4AE}" destId="{1C1CCEB1-20F7-4834-85BE-016D7B2A1790}" srcOrd="0" destOrd="0" presId="urn:microsoft.com/office/officeart/2008/layout/HorizontalMultiLevelHierarchy"/>
    <dgm:cxn modelId="{5FE0DEDF-F431-4902-A8C9-21E1B9FE0E0C}" type="presParOf" srcId="{13615956-569C-4A31-8A1F-B101913801E0}" destId="{8F78607B-B86E-48A0-A457-064C006A9C78}" srcOrd="1" destOrd="0" presId="urn:microsoft.com/office/officeart/2008/layout/HorizontalMultiLevelHierarchy"/>
    <dgm:cxn modelId="{6B23A1A3-EE06-44B8-A5AC-356CEB2DD56A}" type="presParOf" srcId="{8F78607B-B86E-48A0-A457-064C006A9C78}" destId="{247D0208-6D1D-4BE2-8B24-F1026DB2ACFA}" srcOrd="0" destOrd="0" presId="urn:microsoft.com/office/officeart/2008/layout/HorizontalMultiLevelHierarchy"/>
    <dgm:cxn modelId="{317DD50D-E67D-446A-8B0C-6E66CD2F4F28}" type="presParOf" srcId="{8F78607B-B86E-48A0-A457-064C006A9C78}" destId="{5DD9BCA7-5759-4182-918E-E01576DBA359}" srcOrd="1" destOrd="0" presId="urn:microsoft.com/office/officeart/2008/layout/HorizontalMultiLevelHierarchy"/>
    <dgm:cxn modelId="{E2023977-FA7D-46B6-8F73-86979239F49C}" type="presParOf" srcId="{13615956-569C-4A31-8A1F-B101913801E0}" destId="{A32116B8-7464-436F-8B0C-EA5FA861824E}" srcOrd="2" destOrd="0" presId="urn:microsoft.com/office/officeart/2008/layout/HorizontalMultiLevelHierarchy"/>
    <dgm:cxn modelId="{FD87DA4C-656B-4FA7-9942-5F896D4B7A54}" type="presParOf" srcId="{A32116B8-7464-436F-8B0C-EA5FA861824E}" destId="{D53A016D-1F31-4193-A03D-86688E7FDE2F}" srcOrd="0" destOrd="0" presId="urn:microsoft.com/office/officeart/2008/layout/HorizontalMultiLevelHierarchy"/>
    <dgm:cxn modelId="{2065EAF7-C31F-4AB9-A820-266F3E868C90}" type="presParOf" srcId="{13615956-569C-4A31-8A1F-B101913801E0}" destId="{DB651528-8AE4-47C3-973D-9DD168298454}" srcOrd="3" destOrd="0" presId="urn:microsoft.com/office/officeart/2008/layout/HorizontalMultiLevelHierarchy"/>
    <dgm:cxn modelId="{C1A0B10B-DB18-446E-BF6D-0BFF9A1D0AF7}" type="presParOf" srcId="{DB651528-8AE4-47C3-973D-9DD168298454}" destId="{F8D61C9E-E324-4D28-BFB5-36B403491E64}" srcOrd="0" destOrd="0" presId="urn:microsoft.com/office/officeart/2008/layout/HorizontalMultiLevelHierarchy"/>
    <dgm:cxn modelId="{6DD98631-C9E8-4D9D-B557-CA0344D618F2}" type="presParOf" srcId="{DB651528-8AE4-47C3-973D-9DD168298454}" destId="{6F2534EF-F4A0-4BB0-8CD5-4BFDA978A6BC}" srcOrd="1" destOrd="0" presId="urn:microsoft.com/office/officeart/2008/layout/HorizontalMultiLevelHierarchy"/>
    <dgm:cxn modelId="{39F38F96-F338-41C5-BCE3-A7073D2886D3}" type="presParOf" srcId="{CA8FD33D-F467-4E38-9FD7-D9AC2A0093DC}" destId="{904B6B5B-F121-47B6-AC79-3FF5C997E32B}" srcOrd="6" destOrd="0" presId="urn:microsoft.com/office/officeart/2008/layout/HorizontalMultiLevelHierarchy"/>
    <dgm:cxn modelId="{57D2CD11-096F-4A0C-A8E5-FAC38D927F0A}" type="presParOf" srcId="{904B6B5B-F121-47B6-AC79-3FF5C997E32B}" destId="{B4F59E9E-D421-4CED-802E-EF0AE36DE3CE}" srcOrd="0" destOrd="0" presId="urn:microsoft.com/office/officeart/2008/layout/HorizontalMultiLevelHierarchy"/>
    <dgm:cxn modelId="{FC552A8C-00D8-4C09-A68F-5426D2960F22}" type="presParOf" srcId="{CA8FD33D-F467-4E38-9FD7-D9AC2A0093DC}" destId="{3426DAAC-3E59-4E1D-B9BF-F563F8AEEE83}" srcOrd="7" destOrd="0" presId="urn:microsoft.com/office/officeart/2008/layout/HorizontalMultiLevelHierarchy"/>
    <dgm:cxn modelId="{A0E43146-1400-4B0C-BDB4-8840B4F653B9}" type="presParOf" srcId="{3426DAAC-3E59-4E1D-B9BF-F563F8AEEE83}" destId="{33E3C84A-A34A-4796-852F-3D4B02336C50}" srcOrd="0" destOrd="0" presId="urn:microsoft.com/office/officeart/2008/layout/HorizontalMultiLevelHierarchy"/>
    <dgm:cxn modelId="{721F8312-52E9-418B-AC6C-C9D6DC9FB44D}" type="presParOf" srcId="{3426DAAC-3E59-4E1D-B9BF-F563F8AEEE83}" destId="{B42B3E0A-781D-4535-80F4-519460EF7D2D}" srcOrd="1" destOrd="0" presId="urn:microsoft.com/office/officeart/2008/layout/HorizontalMultiLevelHierarchy"/>
    <dgm:cxn modelId="{45729B22-101E-40F2-B62D-FD2D609714B6}" type="presParOf" srcId="{B42B3E0A-781D-4535-80F4-519460EF7D2D}" destId="{A69CF409-7A58-4185-9CBF-412E0AE9FFF2}" srcOrd="0" destOrd="0" presId="urn:microsoft.com/office/officeart/2008/layout/HorizontalMultiLevelHierarchy"/>
    <dgm:cxn modelId="{06470D11-B35A-4346-AD88-D90BC12BEE75}" type="presParOf" srcId="{A69CF409-7A58-4185-9CBF-412E0AE9FFF2}" destId="{FAD58420-210B-4E65-B385-9E050EED8529}" srcOrd="0" destOrd="0" presId="urn:microsoft.com/office/officeart/2008/layout/HorizontalMultiLevelHierarchy"/>
    <dgm:cxn modelId="{4CA39B0E-ED95-4FB5-8F90-FF63B57BE849}" type="presParOf" srcId="{B42B3E0A-781D-4535-80F4-519460EF7D2D}" destId="{94932E46-2644-4FA5-AB22-A28963FD063B}" srcOrd="1" destOrd="0" presId="urn:microsoft.com/office/officeart/2008/layout/HorizontalMultiLevelHierarchy"/>
    <dgm:cxn modelId="{D04FFBE6-2511-4131-96BA-5CFFCEC1A594}" type="presParOf" srcId="{94932E46-2644-4FA5-AB22-A28963FD063B}" destId="{FC52AE49-3C20-4933-BA53-53B84E29775A}" srcOrd="0" destOrd="0" presId="urn:microsoft.com/office/officeart/2008/layout/HorizontalMultiLevelHierarchy"/>
    <dgm:cxn modelId="{CB6ADCAD-AA80-4A0B-9CC9-2F78ED019D54}" type="presParOf" srcId="{94932E46-2644-4FA5-AB22-A28963FD063B}" destId="{02513A94-F260-4697-92DB-CF4EAD9D6988}" srcOrd="1" destOrd="0" presId="urn:microsoft.com/office/officeart/2008/layout/HorizontalMultiLevelHierarchy"/>
    <dgm:cxn modelId="{B2364C3C-0264-4EFE-AA05-0ABE19160A17}" type="presParOf" srcId="{B42B3E0A-781D-4535-80F4-519460EF7D2D}" destId="{F72E63AA-1192-4645-884C-EFD17753CD92}" srcOrd="2" destOrd="0" presId="urn:microsoft.com/office/officeart/2008/layout/HorizontalMultiLevelHierarchy"/>
    <dgm:cxn modelId="{80E4F6D5-7BAC-48CE-B95B-AB4F30F8A9FC}" type="presParOf" srcId="{F72E63AA-1192-4645-884C-EFD17753CD92}" destId="{B1D789C0-AEEF-4AF4-8ED3-3A150ACE245E}" srcOrd="0" destOrd="0" presId="urn:microsoft.com/office/officeart/2008/layout/HorizontalMultiLevelHierarchy"/>
    <dgm:cxn modelId="{A7335E3A-7F54-414D-B003-67ECD9D5EB43}" type="presParOf" srcId="{B42B3E0A-781D-4535-80F4-519460EF7D2D}" destId="{D9CB7054-5A48-49C6-8EB7-DA4850D335AB}" srcOrd="3" destOrd="0" presId="urn:microsoft.com/office/officeart/2008/layout/HorizontalMultiLevelHierarchy"/>
    <dgm:cxn modelId="{48654EFC-EB06-453F-A7DE-3254375CFE3B}" type="presParOf" srcId="{D9CB7054-5A48-49C6-8EB7-DA4850D335AB}" destId="{49B3288E-1F91-46F4-90A0-E79E18016C74}" srcOrd="0" destOrd="0" presId="urn:microsoft.com/office/officeart/2008/layout/HorizontalMultiLevelHierarchy"/>
    <dgm:cxn modelId="{1AEAFAC5-47EE-400E-BC00-B4AF21ACF4DB}" type="presParOf" srcId="{D9CB7054-5A48-49C6-8EB7-DA4850D335AB}" destId="{6BF3D52D-D0F3-4769-950C-3D147BA467C1}" srcOrd="1" destOrd="0" presId="urn:microsoft.com/office/officeart/2008/layout/HorizontalMultiLevelHierarchy"/>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72E63AA-1192-4645-884C-EFD17753CD92}">
      <dsp:nvSpPr>
        <dsp:cNvPr id="0" name=""/>
        <dsp:cNvSpPr/>
      </dsp:nvSpPr>
      <dsp:spPr>
        <a:xfrm>
          <a:off x="3370506" y="5168169"/>
          <a:ext cx="304409" cy="290024"/>
        </a:xfrm>
        <a:custGeom>
          <a:avLst/>
          <a:gdLst/>
          <a:ahLst/>
          <a:cxnLst/>
          <a:rect l="0" t="0" r="0" b="0"/>
          <a:pathLst>
            <a:path>
              <a:moveTo>
                <a:pt x="0" y="0"/>
              </a:moveTo>
              <a:lnTo>
                <a:pt x="152204" y="0"/>
              </a:lnTo>
              <a:lnTo>
                <a:pt x="152204" y="290024"/>
              </a:lnTo>
              <a:lnTo>
                <a:pt x="304409" y="290024"/>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12200" y="5302670"/>
        <a:ext cx="21022" cy="21022"/>
      </dsp:txXfrm>
    </dsp:sp>
    <dsp:sp modelId="{A69CF409-7A58-4185-9CBF-412E0AE9FFF2}">
      <dsp:nvSpPr>
        <dsp:cNvPr id="0" name=""/>
        <dsp:cNvSpPr/>
      </dsp:nvSpPr>
      <dsp:spPr>
        <a:xfrm>
          <a:off x="3370506" y="4878145"/>
          <a:ext cx="304409" cy="290024"/>
        </a:xfrm>
        <a:custGeom>
          <a:avLst/>
          <a:gdLst/>
          <a:ahLst/>
          <a:cxnLst/>
          <a:rect l="0" t="0" r="0" b="0"/>
          <a:pathLst>
            <a:path>
              <a:moveTo>
                <a:pt x="0" y="290024"/>
              </a:moveTo>
              <a:lnTo>
                <a:pt x="152204" y="290024"/>
              </a:lnTo>
              <a:lnTo>
                <a:pt x="152204" y="0"/>
              </a:lnTo>
              <a:lnTo>
                <a:pt x="304409" y="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12200" y="5012645"/>
        <a:ext cx="21022" cy="21022"/>
      </dsp:txXfrm>
    </dsp:sp>
    <dsp:sp modelId="{904B6B5B-F121-47B6-AC79-3FF5C997E32B}">
      <dsp:nvSpPr>
        <dsp:cNvPr id="0" name=""/>
        <dsp:cNvSpPr/>
      </dsp:nvSpPr>
      <dsp:spPr>
        <a:xfrm>
          <a:off x="1544049" y="3283011"/>
          <a:ext cx="304409" cy="1885157"/>
        </a:xfrm>
        <a:custGeom>
          <a:avLst/>
          <a:gdLst/>
          <a:ahLst/>
          <a:cxnLst/>
          <a:rect l="0" t="0" r="0" b="0"/>
          <a:pathLst>
            <a:path>
              <a:moveTo>
                <a:pt x="0" y="0"/>
              </a:moveTo>
              <a:lnTo>
                <a:pt x="152204" y="0"/>
              </a:lnTo>
              <a:lnTo>
                <a:pt x="152204" y="1885157"/>
              </a:lnTo>
              <a:lnTo>
                <a:pt x="304409" y="1885157"/>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648515" y="4177850"/>
        <a:ext cx="95478" cy="95478"/>
      </dsp:txXfrm>
    </dsp:sp>
    <dsp:sp modelId="{A32116B8-7464-436F-8B0C-EA5FA861824E}">
      <dsp:nvSpPr>
        <dsp:cNvPr id="0" name=""/>
        <dsp:cNvSpPr/>
      </dsp:nvSpPr>
      <dsp:spPr>
        <a:xfrm>
          <a:off x="3370506" y="4008072"/>
          <a:ext cx="304409" cy="290024"/>
        </a:xfrm>
        <a:custGeom>
          <a:avLst/>
          <a:gdLst/>
          <a:ahLst/>
          <a:cxnLst/>
          <a:rect l="0" t="0" r="0" b="0"/>
          <a:pathLst>
            <a:path>
              <a:moveTo>
                <a:pt x="0" y="0"/>
              </a:moveTo>
              <a:lnTo>
                <a:pt x="152204" y="0"/>
              </a:lnTo>
              <a:lnTo>
                <a:pt x="152204" y="290024"/>
              </a:lnTo>
              <a:lnTo>
                <a:pt x="304409" y="290024"/>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12200" y="4142573"/>
        <a:ext cx="21022" cy="21022"/>
      </dsp:txXfrm>
    </dsp:sp>
    <dsp:sp modelId="{8321C2EE-FDFB-4801-9822-F545A8DDC4AE}">
      <dsp:nvSpPr>
        <dsp:cNvPr id="0" name=""/>
        <dsp:cNvSpPr/>
      </dsp:nvSpPr>
      <dsp:spPr>
        <a:xfrm>
          <a:off x="3370506" y="3718047"/>
          <a:ext cx="304409" cy="290024"/>
        </a:xfrm>
        <a:custGeom>
          <a:avLst/>
          <a:gdLst/>
          <a:ahLst/>
          <a:cxnLst/>
          <a:rect l="0" t="0" r="0" b="0"/>
          <a:pathLst>
            <a:path>
              <a:moveTo>
                <a:pt x="0" y="290024"/>
              </a:moveTo>
              <a:lnTo>
                <a:pt x="152204" y="290024"/>
              </a:lnTo>
              <a:lnTo>
                <a:pt x="152204" y="0"/>
              </a:lnTo>
              <a:lnTo>
                <a:pt x="304409" y="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12200" y="3852548"/>
        <a:ext cx="21022" cy="21022"/>
      </dsp:txXfrm>
    </dsp:sp>
    <dsp:sp modelId="{0ABCF75F-6855-4132-B408-89688EB85477}">
      <dsp:nvSpPr>
        <dsp:cNvPr id="0" name=""/>
        <dsp:cNvSpPr/>
      </dsp:nvSpPr>
      <dsp:spPr>
        <a:xfrm>
          <a:off x="1544049" y="3283011"/>
          <a:ext cx="304409" cy="725060"/>
        </a:xfrm>
        <a:custGeom>
          <a:avLst/>
          <a:gdLst/>
          <a:ahLst/>
          <a:cxnLst/>
          <a:rect l="0" t="0" r="0" b="0"/>
          <a:pathLst>
            <a:path>
              <a:moveTo>
                <a:pt x="0" y="0"/>
              </a:moveTo>
              <a:lnTo>
                <a:pt x="152204" y="0"/>
              </a:lnTo>
              <a:lnTo>
                <a:pt x="152204" y="725060"/>
              </a:lnTo>
              <a:lnTo>
                <a:pt x="304409" y="725060"/>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676595" y="3625882"/>
        <a:ext cx="39318" cy="39318"/>
      </dsp:txXfrm>
    </dsp:sp>
    <dsp:sp modelId="{380BAE38-BB73-41D7-B373-576F57104F55}">
      <dsp:nvSpPr>
        <dsp:cNvPr id="0" name=""/>
        <dsp:cNvSpPr/>
      </dsp:nvSpPr>
      <dsp:spPr>
        <a:xfrm>
          <a:off x="3370506" y="3092279"/>
          <a:ext cx="304409" cy="91440"/>
        </a:xfrm>
        <a:custGeom>
          <a:avLst/>
          <a:gdLst/>
          <a:ahLst/>
          <a:cxnLst/>
          <a:rect l="0" t="0" r="0" b="0"/>
          <a:pathLst>
            <a:path>
              <a:moveTo>
                <a:pt x="0" y="45720"/>
              </a:moveTo>
              <a:lnTo>
                <a:pt x="304409" y="4572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15101" y="3130389"/>
        <a:ext cx="15220" cy="15220"/>
      </dsp:txXfrm>
    </dsp:sp>
    <dsp:sp modelId="{E4F0B8E7-4C4E-4731-9D91-86477470B5EC}">
      <dsp:nvSpPr>
        <dsp:cNvPr id="0" name=""/>
        <dsp:cNvSpPr/>
      </dsp:nvSpPr>
      <dsp:spPr>
        <a:xfrm>
          <a:off x="1544049" y="3137999"/>
          <a:ext cx="304409" cy="145012"/>
        </a:xfrm>
        <a:custGeom>
          <a:avLst/>
          <a:gdLst/>
          <a:ahLst/>
          <a:cxnLst/>
          <a:rect l="0" t="0" r="0" b="0"/>
          <a:pathLst>
            <a:path>
              <a:moveTo>
                <a:pt x="0" y="145012"/>
              </a:moveTo>
              <a:lnTo>
                <a:pt x="152204" y="145012"/>
              </a:lnTo>
              <a:lnTo>
                <a:pt x="152204" y="0"/>
              </a:lnTo>
              <a:lnTo>
                <a:pt x="304409" y="0"/>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687825" y="3202075"/>
        <a:ext cx="16859" cy="16859"/>
      </dsp:txXfrm>
    </dsp:sp>
    <dsp:sp modelId="{36F527C3-A55B-488F-9E46-8BC819B0D22A}">
      <dsp:nvSpPr>
        <dsp:cNvPr id="0" name=""/>
        <dsp:cNvSpPr/>
      </dsp:nvSpPr>
      <dsp:spPr>
        <a:xfrm>
          <a:off x="3370506" y="1397853"/>
          <a:ext cx="304409" cy="1160097"/>
        </a:xfrm>
        <a:custGeom>
          <a:avLst/>
          <a:gdLst/>
          <a:ahLst/>
          <a:cxnLst/>
          <a:rect l="0" t="0" r="0" b="0"/>
          <a:pathLst>
            <a:path>
              <a:moveTo>
                <a:pt x="0" y="0"/>
              </a:moveTo>
              <a:lnTo>
                <a:pt x="152204" y="0"/>
              </a:lnTo>
              <a:lnTo>
                <a:pt x="152204" y="1160097"/>
              </a:lnTo>
              <a:lnTo>
                <a:pt x="304409" y="116009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492727" y="1947917"/>
        <a:ext cx="59968" cy="59968"/>
      </dsp:txXfrm>
    </dsp:sp>
    <dsp:sp modelId="{CCE569D9-8285-4D94-B37A-07D76577C938}">
      <dsp:nvSpPr>
        <dsp:cNvPr id="0" name=""/>
        <dsp:cNvSpPr/>
      </dsp:nvSpPr>
      <dsp:spPr>
        <a:xfrm>
          <a:off x="3370506" y="1397853"/>
          <a:ext cx="304409" cy="580048"/>
        </a:xfrm>
        <a:custGeom>
          <a:avLst/>
          <a:gdLst/>
          <a:ahLst/>
          <a:cxnLst/>
          <a:rect l="0" t="0" r="0" b="0"/>
          <a:pathLst>
            <a:path>
              <a:moveTo>
                <a:pt x="0" y="0"/>
              </a:moveTo>
              <a:lnTo>
                <a:pt x="152204" y="0"/>
              </a:lnTo>
              <a:lnTo>
                <a:pt x="152204" y="580048"/>
              </a:lnTo>
              <a:lnTo>
                <a:pt x="304409" y="580048"/>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06334" y="1671500"/>
        <a:ext cx="32753" cy="32753"/>
      </dsp:txXfrm>
    </dsp:sp>
    <dsp:sp modelId="{7B62A907-8FBA-4741-AA9E-C6D4592B72CC}">
      <dsp:nvSpPr>
        <dsp:cNvPr id="0" name=""/>
        <dsp:cNvSpPr/>
      </dsp:nvSpPr>
      <dsp:spPr>
        <a:xfrm>
          <a:off x="3370506" y="1352133"/>
          <a:ext cx="304409" cy="91440"/>
        </a:xfrm>
        <a:custGeom>
          <a:avLst/>
          <a:gdLst/>
          <a:ahLst/>
          <a:cxnLst/>
          <a:rect l="0" t="0" r="0" b="0"/>
          <a:pathLst>
            <a:path>
              <a:moveTo>
                <a:pt x="0" y="45720"/>
              </a:moveTo>
              <a:lnTo>
                <a:pt x="304409" y="4572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15101" y="1390243"/>
        <a:ext cx="15220" cy="15220"/>
      </dsp:txXfrm>
    </dsp:sp>
    <dsp:sp modelId="{803DA9E9-6F17-42AF-8229-45CE289C9E65}">
      <dsp:nvSpPr>
        <dsp:cNvPr id="0" name=""/>
        <dsp:cNvSpPr/>
      </dsp:nvSpPr>
      <dsp:spPr>
        <a:xfrm>
          <a:off x="3370506" y="817804"/>
          <a:ext cx="304409" cy="580048"/>
        </a:xfrm>
        <a:custGeom>
          <a:avLst/>
          <a:gdLst/>
          <a:ahLst/>
          <a:cxnLst/>
          <a:rect l="0" t="0" r="0" b="0"/>
          <a:pathLst>
            <a:path>
              <a:moveTo>
                <a:pt x="0" y="580048"/>
              </a:moveTo>
              <a:lnTo>
                <a:pt x="152204" y="580048"/>
              </a:lnTo>
              <a:lnTo>
                <a:pt x="152204" y="0"/>
              </a:lnTo>
              <a:lnTo>
                <a:pt x="304409" y="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06334" y="1091452"/>
        <a:ext cx="32753" cy="32753"/>
      </dsp:txXfrm>
    </dsp:sp>
    <dsp:sp modelId="{2FA13AA3-3E20-4BFC-B979-09338B6B1FCD}">
      <dsp:nvSpPr>
        <dsp:cNvPr id="0" name=""/>
        <dsp:cNvSpPr/>
      </dsp:nvSpPr>
      <dsp:spPr>
        <a:xfrm>
          <a:off x="3370506" y="237756"/>
          <a:ext cx="304409" cy="1160097"/>
        </a:xfrm>
        <a:custGeom>
          <a:avLst/>
          <a:gdLst/>
          <a:ahLst/>
          <a:cxnLst/>
          <a:rect l="0" t="0" r="0" b="0"/>
          <a:pathLst>
            <a:path>
              <a:moveTo>
                <a:pt x="0" y="1160097"/>
              </a:moveTo>
              <a:lnTo>
                <a:pt x="152204" y="1160097"/>
              </a:lnTo>
              <a:lnTo>
                <a:pt x="152204" y="0"/>
              </a:lnTo>
              <a:lnTo>
                <a:pt x="304409" y="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492727" y="787820"/>
        <a:ext cx="59968" cy="59968"/>
      </dsp:txXfrm>
    </dsp:sp>
    <dsp:sp modelId="{D42BE00E-5447-41D0-B7B1-7C5234DAEC9B}">
      <dsp:nvSpPr>
        <dsp:cNvPr id="0" name=""/>
        <dsp:cNvSpPr/>
      </dsp:nvSpPr>
      <dsp:spPr>
        <a:xfrm>
          <a:off x="1544049" y="1397853"/>
          <a:ext cx="304409" cy="1885157"/>
        </a:xfrm>
        <a:custGeom>
          <a:avLst/>
          <a:gdLst/>
          <a:ahLst/>
          <a:cxnLst/>
          <a:rect l="0" t="0" r="0" b="0"/>
          <a:pathLst>
            <a:path>
              <a:moveTo>
                <a:pt x="0" y="1885157"/>
              </a:moveTo>
              <a:lnTo>
                <a:pt x="152204" y="1885157"/>
              </a:lnTo>
              <a:lnTo>
                <a:pt x="152204" y="0"/>
              </a:lnTo>
              <a:lnTo>
                <a:pt x="304409" y="0"/>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648515" y="2292693"/>
        <a:ext cx="95478" cy="95478"/>
      </dsp:txXfrm>
    </dsp:sp>
    <dsp:sp modelId="{47D0972C-1D75-4565-B714-3F00D567E44D}">
      <dsp:nvSpPr>
        <dsp:cNvPr id="0" name=""/>
        <dsp:cNvSpPr/>
      </dsp:nvSpPr>
      <dsp:spPr>
        <a:xfrm rot="16200000">
          <a:off x="90875" y="3050992"/>
          <a:ext cx="2442309" cy="464038"/>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1422400">
            <a:lnSpc>
              <a:spcPct val="90000"/>
            </a:lnSpc>
            <a:spcBef>
              <a:spcPct val="0"/>
            </a:spcBef>
            <a:spcAft>
              <a:spcPct val="35000"/>
            </a:spcAft>
            <a:buNone/>
          </a:pPr>
          <a:r>
            <a:rPr lang="en-US" sz="3200" kern="1200"/>
            <a:t>CHC</a:t>
          </a:r>
        </a:p>
      </dsp:txBody>
      <dsp:txXfrm>
        <a:off x="90875" y="3050992"/>
        <a:ext cx="2442309" cy="464038"/>
      </dsp:txXfrm>
    </dsp:sp>
    <dsp:sp modelId="{4798ABA5-6746-4BBD-9568-1CB62EF627A5}">
      <dsp:nvSpPr>
        <dsp:cNvPr id="0" name=""/>
        <dsp:cNvSpPr/>
      </dsp:nvSpPr>
      <dsp:spPr>
        <a:xfrm>
          <a:off x="1848459" y="1165834"/>
          <a:ext cx="1522047" cy="464038"/>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FEDERACIÓN</a:t>
          </a:r>
        </a:p>
      </dsp:txBody>
      <dsp:txXfrm>
        <a:off x="1848459" y="1165834"/>
        <a:ext cx="1522047" cy="464038"/>
      </dsp:txXfrm>
    </dsp:sp>
    <dsp:sp modelId="{2F4455B1-7C63-41EC-99FF-A3F30DD8DDF9}">
      <dsp:nvSpPr>
        <dsp:cNvPr id="0" name=""/>
        <dsp:cNvSpPr/>
      </dsp:nvSpPr>
      <dsp:spPr>
        <a:xfrm>
          <a:off x="3674916" y="5736"/>
          <a:ext cx="1522047" cy="464038"/>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FECORAH (Agropecuraia, Minería, Salud, otros)</a:t>
          </a:r>
        </a:p>
      </dsp:txBody>
      <dsp:txXfrm>
        <a:off x="3674916" y="5736"/>
        <a:ext cx="1522047" cy="464038"/>
      </dsp:txXfrm>
    </dsp:sp>
    <dsp:sp modelId="{4C2297E2-7EB6-47CD-A281-F6DDA9CE51CC}">
      <dsp:nvSpPr>
        <dsp:cNvPr id="0" name=""/>
        <dsp:cNvSpPr/>
      </dsp:nvSpPr>
      <dsp:spPr>
        <a:xfrm>
          <a:off x="3674916" y="585785"/>
          <a:ext cx="1522047" cy="464038"/>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FACACH (Ahorro y Crédito)</a:t>
          </a:r>
        </a:p>
      </dsp:txBody>
      <dsp:txXfrm>
        <a:off x="3674916" y="585785"/>
        <a:ext cx="1522047" cy="464038"/>
      </dsp:txXfrm>
    </dsp:sp>
    <dsp:sp modelId="{A06A3AF1-CA63-4755-9122-8C8E46B6AC40}">
      <dsp:nvSpPr>
        <dsp:cNvPr id="0" name=""/>
        <dsp:cNvSpPr/>
      </dsp:nvSpPr>
      <dsp:spPr>
        <a:xfrm>
          <a:off x="3674916" y="1165834"/>
          <a:ext cx="1522047" cy="464038"/>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FECHOVISOHL (Vivienda)</a:t>
          </a:r>
        </a:p>
      </dsp:txBody>
      <dsp:txXfrm>
        <a:off x="3674916" y="1165834"/>
        <a:ext cx="1522047" cy="464038"/>
      </dsp:txXfrm>
    </dsp:sp>
    <dsp:sp modelId="{F698B835-3ACE-49C2-9769-86609086A59E}">
      <dsp:nvSpPr>
        <dsp:cNvPr id="0" name=""/>
        <dsp:cNvSpPr/>
      </dsp:nvSpPr>
      <dsp:spPr>
        <a:xfrm>
          <a:off x="3674916" y="1745882"/>
          <a:ext cx="1522047" cy="464038"/>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FEHCAFOR (Agroforestal)</a:t>
          </a:r>
        </a:p>
      </dsp:txBody>
      <dsp:txXfrm>
        <a:off x="3674916" y="1745882"/>
        <a:ext cx="1522047" cy="464038"/>
      </dsp:txXfrm>
    </dsp:sp>
    <dsp:sp modelId="{B4564FB0-3A92-4EB9-A1D4-696D93C438C5}">
      <dsp:nvSpPr>
        <dsp:cNvPr id="0" name=""/>
        <dsp:cNvSpPr/>
      </dsp:nvSpPr>
      <dsp:spPr>
        <a:xfrm>
          <a:off x="3674916" y="2325931"/>
          <a:ext cx="1522047" cy="464038"/>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FENACOTRAL (Transporte)</a:t>
          </a:r>
        </a:p>
      </dsp:txBody>
      <dsp:txXfrm>
        <a:off x="3674916" y="2325931"/>
        <a:ext cx="1522047" cy="464038"/>
      </dsp:txXfrm>
    </dsp:sp>
    <dsp:sp modelId="{D3DF71FD-E785-424B-8137-9E380C673DF7}">
      <dsp:nvSpPr>
        <dsp:cNvPr id="0" name=""/>
        <dsp:cNvSpPr/>
      </dsp:nvSpPr>
      <dsp:spPr>
        <a:xfrm>
          <a:off x="1848459" y="2905979"/>
          <a:ext cx="1522047" cy="464038"/>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CENTRAL</a:t>
          </a:r>
        </a:p>
      </dsp:txBody>
      <dsp:txXfrm>
        <a:off x="1848459" y="2905979"/>
        <a:ext cx="1522047" cy="464038"/>
      </dsp:txXfrm>
    </dsp:sp>
    <dsp:sp modelId="{4805BB0D-578B-405B-939C-DAB4ECF9109C}">
      <dsp:nvSpPr>
        <dsp:cNvPr id="0" name=""/>
        <dsp:cNvSpPr/>
      </dsp:nvSpPr>
      <dsp:spPr>
        <a:xfrm>
          <a:off x="3674916" y="2905979"/>
          <a:ext cx="1522047" cy="464038"/>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LA CENTRAL (Agrícola, agropecuaria, pesca, comercialización, cafetalera, transporte, vivienda, otros)</a:t>
          </a:r>
        </a:p>
      </dsp:txBody>
      <dsp:txXfrm>
        <a:off x="3674916" y="2905979"/>
        <a:ext cx="1522047" cy="464038"/>
      </dsp:txXfrm>
    </dsp:sp>
    <dsp:sp modelId="{2B6D6C2E-2E90-42E7-B9B6-1D66C926F908}">
      <dsp:nvSpPr>
        <dsp:cNvPr id="0" name=""/>
        <dsp:cNvSpPr/>
      </dsp:nvSpPr>
      <dsp:spPr>
        <a:xfrm>
          <a:off x="1848459" y="3776052"/>
          <a:ext cx="1522047" cy="464038"/>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UNIÓN</a:t>
          </a:r>
        </a:p>
      </dsp:txBody>
      <dsp:txXfrm>
        <a:off x="1848459" y="3776052"/>
        <a:ext cx="1522047" cy="464038"/>
      </dsp:txXfrm>
    </dsp:sp>
    <dsp:sp modelId="{247D0208-6D1D-4BE2-8B24-F1026DB2ACFA}">
      <dsp:nvSpPr>
        <dsp:cNvPr id="0" name=""/>
        <dsp:cNvSpPr/>
      </dsp:nvSpPr>
      <dsp:spPr>
        <a:xfrm>
          <a:off x="3674916" y="3486028"/>
          <a:ext cx="1522047" cy="464038"/>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UNIOCOOP (Agrícola, pecuaria, agropecuaria, cafetalera, ahorro y crédito, otros)</a:t>
          </a:r>
        </a:p>
      </dsp:txBody>
      <dsp:txXfrm>
        <a:off x="3674916" y="3486028"/>
        <a:ext cx="1522047" cy="464038"/>
      </dsp:txXfrm>
    </dsp:sp>
    <dsp:sp modelId="{F8D61C9E-E324-4D28-BFB5-36B403491E64}">
      <dsp:nvSpPr>
        <dsp:cNvPr id="0" name=""/>
        <dsp:cNvSpPr/>
      </dsp:nvSpPr>
      <dsp:spPr>
        <a:xfrm>
          <a:off x="3674916" y="4066077"/>
          <a:ext cx="1522047" cy="464038"/>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UCDOL (Agrícola, agropecuaria, pecuaria, agroforestal, cafetalera, otras)</a:t>
          </a:r>
        </a:p>
      </dsp:txBody>
      <dsp:txXfrm>
        <a:off x="3674916" y="4066077"/>
        <a:ext cx="1522047" cy="464038"/>
      </dsp:txXfrm>
    </dsp:sp>
    <dsp:sp modelId="{33E3C84A-A34A-4796-852F-3D4B02336C50}">
      <dsp:nvSpPr>
        <dsp:cNvPr id="0" name=""/>
        <dsp:cNvSpPr/>
      </dsp:nvSpPr>
      <dsp:spPr>
        <a:xfrm>
          <a:off x="1848459" y="4936149"/>
          <a:ext cx="1522047" cy="464038"/>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ORGANISMOS AUXILIARES</a:t>
          </a:r>
        </a:p>
      </dsp:txBody>
      <dsp:txXfrm>
        <a:off x="1848459" y="4936149"/>
        <a:ext cx="1522047" cy="464038"/>
      </dsp:txXfrm>
    </dsp:sp>
    <dsp:sp modelId="{FC52AE49-3C20-4933-BA53-53B84E29775A}">
      <dsp:nvSpPr>
        <dsp:cNvPr id="0" name=""/>
        <dsp:cNvSpPr/>
      </dsp:nvSpPr>
      <dsp:spPr>
        <a:xfrm>
          <a:off x="3674916" y="4646125"/>
          <a:ext cx="1522047" cy="464038"/>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CONAJOVEN (Federación, Unión, Central, otros)</a:t>
          </a:r>
        </a:p>
      </dsp:txBody>
      <dsp:txXfrm>
        <a:off x="3674916" y="4646125"/>
        <a:ext cx="1522047" cy="464038"/>
      </dsp:txXfrm>
    </dsp:sp>
    <dsp:sp modelId="{49B3288E-1F91-46F4-90A0-E79E18016C74}">
      <dsp:nvSpPr>
        <dsp:cNvPr id="0" name=""/>
        <dsp:cNvSpPr/>
      </dsp:nvSpPr>
      <dsp:spPr>
        <a:xfrm>
          <a:off x="3674916" y="5226174"/>
          <a:ext cx="1522047" cy="464038"/>
        </a:xfrm>
        <a:prstGeom prst="rect">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CONAMUCOOPH (Fereación, Unión Central)</a:t>
          </a:r>
        </a:p>
      </dsp:txBody>
      <dsp:txXfrm>
        <a:off x="3674916" y="5226174"/>
        <a:ext cx="1522047" cy="464038"/>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87E65D-42EF-40B4-8A85-286509944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980</TotalTime>
  <Pages>24</Pages>
  <Words>5522</Words>
  <Characters>33926</Characters>
  <Application>Microsoft Office Word</Application>
  <DocSecurity>0</DocSecurity>
  <Lines>872</Lines>
  <Paragraphs>388</Paragraphs>
  <ScaleCrop>false</ScaleCrop>
  <HeadingPairs>
    <vt:vector size="2" baseType="variant">
      <vt:variant>
        <vt:lpstr>Title</vt:lpstr>
      </vt:variant>
      <vt:variant>
        <vt:i4>1</vt:i4>
      </vt:variant>
    </vt:vector>
  </HeadingPairs>
  <TitlesOfParts>
    <vt:vector size="1" baseType="lpstr">
      <vt:lpstr>Situación Actual del Cooperativismo en Honduras</vt:lpstr>
    </vt:vector>
  </TitlesOfParts>
  <Company/>
  <LinksUpToDate>false</LinksUpToDate>
  <CharactersWithSpaces>39114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Situación Actual del Cooperativismo en Honduras</dc:title>
  <dc:subject/>
  <dc:creator>Oliver Ayala</dc:creator>
  <cp:keywords/>
  <dc:description/>
  <cp:lastModifiedBy>Oliver Ayala</cp:lastModifiedBy>
  <cp:revision>11</cp:revision>
  <cp:lastPrinted>2025-11-15T03:04:00Z</cp:lastPrinted>
  <dcterms:created xsi:type="dcterms:W3CDTF">2025-11-13T02:34:00Z</dcterms:created>
  <dcterms:modified xsi:type="dcterms:W3CDTF">2026-01-25T16:51:00Z</dcterms:modified>
</cp:coreProperties>
</file>