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pStyle w:val="Heading1"/>
        <w:keepNext w:val="0"/>
        <w:keepLines w:val="0"/>
        <w:rPr/>
      </w:pPr>
      <w:bookmarkStart w:colFirst="0" w:colLast="0" w:name="_u3tr4bvnuk89" w:id="0"/>
      <w:bookmarkEnd w:id="0"/>
      <w:r w:rsidDel="00000000" w:rsidR="00000000" w:rsidRPr="00000000">
        <w:rPr>
          <w:rtl w:val="0"/>
        </w:rPr>
        <w:t xml:space="preserve">Functional Requirements Specification (FRS)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276" w:lineRule="auto"/>
        <w:ind w:left="0"/>
        <w:rPr>
          <w:b w:val="1"/>
          <w:bCs w:val="1"/>
          <w:color w:val="1f1f1f"/>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Project Name:</w:t>
      </w:r>
      <w:r w:rsidDel="00000000" w:rsidR="00000000" w:rsidRPr="00000000">
        <w:rPr>
          <w:rtl w:val="0"/>
        </w:rPr>
        <w:t xml:space="preserve"> Camber Credit - Intelligent Auto Loan Underwriting Automation Platform MVP 1.0</w:t>
      </w:r>
    </w:p>
    <w:p w:rsidR="00000000" w:rsidDel="00000000" w:rsidP="00000000" w:rsidRDefault="00000000" w:rsidRPr="00000000" w14:paraId="00000004">
      <w:pPr>
        <w:rPr/>
      </w:pPr>
      <w:r w:rsidDel="00000000" w:rsidR="00000000" w:rsidRPr="00000000">
        <w:rPr>
          <w:b w:val="1"/>
          <w:bCs w:val="1"/>
          <w:rtl w:val="0"/>
        </w:rPr>
        <w:t xml:space="preserve">Document Version:</w:t>
      </w:r>
      <w:r w:rsidDel="00000000" w:rsidR="00000000" w:rsidRPr="00000000">
        <w:rPr>
          <w:rtl w:val="0"/>
        </w:rPr>
        <w:t xml:space="preserve"> 1.1</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276" w:lineRule="auto"/>
        <w:ind w:left="0"/>
        <w:rPr>
          <w:color w:val="1f1f1f"/>
        </w:rPr>
      </w:pPr>
      <w:r w:rsidDel="00000000" w:rsidR="00000000" w:rsidRPr="00000000">
        <w:rPr>
          <w:rtl w:val="0"/>
        </w:rPr>
      </w:r>
    </w:p>
    <w:p w:rsidR="00000000" w:rsidDel="00000000" w:rsidP="00000000" w:rsidRDefault="00000000" w:rsidRPr="00000000" w14:paraId="00000006">
      <w:pPr>
        <w:pStyle w:val="Heading2"/>
        <w:keepNext w:val="0"/>
        <w:keepLines w:val="0"/>
        <w:rPr/>
      </w:pPr>
      <w:bookmarkStart w:colFirst="0" w:colLast="0" w:name="_utzuhoix81x1" w:id="1"/>
      <w:bookmarkEnd w:id="1"/>
      <w:r w:rsidDel="00000000" w:rsidR="00000000" w:rsidRPr="00000000">
        <w:rPr>
          <w:rtl w:val="0"/>
        </w:rPr>
        <w:t xml:space="preserve">1. Project Overview &amp; Core Architecture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276" w:lineRule="auto"/>
        <w:ind w:left="0"/>
        <w:rPr/>
      </w:pPr>
      <w:r w:rsidDel="00000000" w:rsidR="00000000" w:rsidRPr="00000000">
        <w:rPr>
          <w:rtl w:val="0"/>
        </w:rPr>
        <w:t xml:space="preserve">Camber Credit is engaging The Reporting Co (TRC) to design and build the Loan Underwriting Engine (</w:t>
      </w:r>
      <w:r w:rsidDel="00000000" w:rsidR="00000000" w:rsidRPr="00000000">
        <w:rPr>
          <w:b w:val="1"/>
          <w:bCs w:val="1"/>
          <w:rtl w:val="0"/>
        </w:rPr>
        <w:t xml:space="preserve">LUE</w:t>
      </w:r>
      <w:r w:rsidDel="00000000" w:rsidR="00000000" w:rsidRPr="00000000">
        <w:rPr>
          <w:rtl w:val="0"/>
        </w:rPr>
        <w:t xml:space="preserve">) — an event-driven, AWS-native platform that ingests auto-loan applications (</w:t>
      </w:r>
      <w:r w:rsidDel="00000000" w:rsidR="00000000" w:rsidRPr="00000000">
        <w:rPr>
          <w:b w:val="1"/>
          <w:bCs w:val="1"/>
          <w:rtl w:val="0"/>
        </w:rPr>
        <w:t xml:space="preserve">APP</w:t>
      </w:r>
      <w:r w:rsidDel="00000000" w:rsidR="00000000" w:rsidRPr="00000000">
        <w:rPr>
          <w:rtl w:val="0"/>
        </w:rPr>
        <w:t xml:space="preserve">) from loan sources (e.g. </w:t>
      </w:r>
      <w:r w:rsidDel="00000000" w:rsidR="00000000" w:rsidRPr="00000000">
        <w:rPr>
          <w:b w:val="1"/>
          <w:bCs w:val="1"/>
          <w:rtl w:val="0"/>
        </w:rPr>
        <w:t xml:space="preserve">NALN</w:t>
      </w:r>
      <w:r w:rsidDel="00000000" w:rsidR="00000000" w:rsidRPr="00000000">
        <w:rPr>
          <w:rtl w:val="0"/>
        </w:rPr>
        <w:t xml:space="preserve">), enriches and scores them via a third-party AI underwriting service (Karus), and returns a proposed underwriting terms response (</w:t>
      </w:r>
      <w:r w:rsidDel="00000000" w:rsidR="00000000" w:rsidRPr="00000000">
        <w:rPr>
          <w:b w:val="1"/>
          <w:bCs w:val="1"/>
          <w:rtl w:val="0"/>
        </w:rPr>
        <w:t xml:space="preserve">RSP</w:t>
      </w:r>
      <w:r w:rsidDel="00000000" w:rsidR="00000000" w:rsidRPr="00000000">
        <w:rPr>
          <w:rFonts w:ascii="Arial Unicode MS" w:cs="Arial Unicode MS" w:eastAsia="Arial Unicode MS" w:hAnsi="Arial Unicode MS"/>
          <w:rtl w:val="0"/>
        </w:rPr>
        <w:t xml:space="preserve">) to the loan source — with a targeted average APP→RSP turnaround of ~ 30 seconds. Executed loan packages are later captured and forwarded to a loan servicer.</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276" w:lineRule="auto"/>
        <w:ind w:left="0"/>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276" w:lineRule="auto"/>
        <w:ind w:left="0"/>
        <w:rPr/>
      </w:pPr>
      <w:r w:rsidDel="00000000" w:rsidR="00000000" w:rsidRPr="00000000">
        <w:rPr>
          <w:b w:val="1"/>
          <w:bCs w:val="1"/>
          <w:rtl w:val="0"/>
        </w:rPr>
        <w:t xml:space="preserve">LUE</w:t>
      </w:r>
      <w:r w:rsidDel="00000000" w:rsidR="00000000" w:rsidRPr="00000000">
        <w:rPr>
          <w:rtl w:val="0"/>
        </w:rPr>
        <w:t xml:space="preserve"> exposes a small set of secured HTTPS ingress endpoints on a dedicated API subdomain (e.g. </w:t>
      </w:r>
      <w:r w:rsidDel="00000000" w:rsidR="00000000" w:rsidRPr="00000000">
        <w:rPr>
          <w:b w:val="1"/>
          <w:bCs w:val="1"/>
          <w:rtl w:val="0"/>
        </w:rPr>
        <w:t xml:space="preserve">api.cambercredit.com</w:t>
      </w:r>
      <w:r w:rsidDel="00000000" w:rsidR="00000000" w:rsidRPr="00000000">
        <w:rPr>
          <w:rtl w:val="0"/>
        </w:rPr>
        <w:t xml:space="preserve">), fronted by AWS WAF and protected with mTLS plus a Lambda authorizer:</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276" w:lineRule="auto"/>
        <w:ind w:left="0"/>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276" w:lineRule="auto"/>
        <w:ind w:left="0"/>
        <w:rPr/>
      </w:pPr>
      <w:r w:rsidDel="00000000" w:rsidR="00000000" w:rsidRPr="00000000">
        <w:rPr>
          <w:rFonts w:ascii="Courier" w:cs="Courier" w:eastAsia="Courier" w:hAnsi="Courier"/>
          <w:rtl w:val="0"/>
        </w:rPr>
        <w:t xml:space="preserve">POST /v1/applications</w:t>
      </w:r>
      <w:r w:rsidDel="00000000" w:rsidR="00000000" w:rsidRPr="00000000">
        <w:rPr>
          <w:rtl w:val="0"/>
        </w:rPr>
        <w:t xml:space="preserve"> — receive an APP Json loan application; responds 202 Accepted with the Camber correlation key.</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276" w:lineRule="auto"/>
        <w:ind w:left="0"/>
        <w:rPr/>
      </w:pPr>
      <w:r w:rsidDel="00000000" w:rsidR="00000000" w:rsidRPr="00000000">
        <w:rPr>
          <w:rFonts w:ascii="Courier" w:cs="Courier" w:eastAsia="Courier" w:hAnsi="Courier"/>
          <w:rtl w:val="0"/>
        </w:rPr>
        <w:t xml:space="preserve">GET /v1/applications/{camberKey} </w:t>
      </w:r>
      <w:r w:rsidDel="00000000" w:rsidR="00000000" w:rsidRPr="00000000">
        <w:rPr>
          <w:rtl w:val="0"/>
        </w:rPr>
        <w:t xml:space="preserve">— check processing status.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276" w:lineRule="auto"/>
        <w:ind w:left="0"/>
        <w:rPr/>
      </w:pPr>
      <w:r w:rsidDel="00000000" w:rsidR="00000000" w:rsidRPr="00000000">
        <w:rPr>
          <w:rFonts w:ascii="Courier" w:cs="Courier" w:eastAsia="Courier" w:hAnsi="Courier"/>
          <w:rtl w:val="0"/>
        </w:rPr>
        <w:t xml:space="preserve">GET /v1/applications/{camberKey}/response</w:t>
      </w:r>
      <w:r w:rsidDel="00000000" w:rsidR="00000000" w:rsidRPr="00000000">
        <w:rPr>
          <w:rtl w:val="0"/>
        </w:rPr>
        <w:t xml:space="preserve"> — poll for the RSP Json (polling fallback to the callback channel below).</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276" w:lineRule="auto"/>
        <w:ind w:left="0"/>
        <w:rPr/>
      </w:pPr>
      <w:r w:rsidDel="00000000" w:rsidR="00000000" w:rsidRPr="00000000">
        <w:rPr>
          <w:rFonts w:ascii="Courier" w:cs="Courier" w:eastAsia="Courier" w:hAnsi="Courier"/>
          <w:rtl w:val="0"/>
        </w:rPr>
        <w:t xml:space="preserve">POST /v1/loan-packages</w:t>
      </w:r>
      <w:r w:rsidDel="00000000" w:rsidR="00000000" w:rsidRPr="00000000">
        <w:rPr>
          <w:rtl w:val="0"/>
        </w:rPr>
        <w:t xml:space="preserve"> — receive the executed loan package once a loan source accepts terms.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276" w:lineRule="auto"/>
        <w:ind w:left="0"/>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276" w:lineRule="auto"/>
        <w:ind w:left="0"/>
        <w:rPr/>
      </w:pPr>
      <w:r w:rsidDel="00000000" w:rsidR="00000000" w:rsidRPr="00000000">
        <w:rPr>
          <w:rtl w:val="0"/>
        </w:rPr>
        <w:t xml:space="preserve">Because the AWS API Gateway integration timeout (29s) leaves no safe margin against the 30-second SLA, processing is asynchronous: </w:t>
      </w:r>
      <w:r w:rsidDel="00000000" w:rsidR="00000000" w:rsidRPr="00000000">
        <w:rPr>
          <w:b w:val="1"/>
          <w:bCs w:val="1"/>
          <w:rtl w:val="0"/>
        </w:rPr>
        <w:t xml:space="preserve">LUE</w:t>
      </w:r>
      <w:r w:rsidDel="00000000" w:rsidR="00000000" w:rsidRPr="00000000">
        <w:rPr>
          <w:rtl w:val="0"/>
        </w:rPr>
        <w:t xml:space="preserve"> acknowledges immediately and runs the underwriting workflow behind the endpoint, then uses one of two delivery channels to return results and move data downstream:</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276" w:lineRule="auto"/>
        <w:ind w:left="0"/>
        <w:rPr/>
      </w:pPr>
      <w:r w:rsidDel="00000000" w:rsidR="00000000" w:rsidRPr="00000000">
        <w:rPr>
          <w:rtl w:val="0"/>
        </w:rPr>
      </w:r>
    </w:p>
    <w:p w:rsidR="00000000" w:rsidDel="00000000" w:rsidP="00000000" w:rsidRDefault="00000000" w:rsidRPr="00000000" w14:paraId="00000012">
      <w:pPr>
        <w:numPr>
          <w:ilvl w:val="0"/>
          <w:numId w:val="1"/>
        </w:numPr>
        <w:pBdr>
          <w:top w:color="auto" w:space="0" w:sz="0" w:val="none"/>
          <w:left w:color="auto" w:space="0" w:sz="0" w:val="none"/>
          <w:bottom w:color="auto" w:space="0" w:sz="0" w:val="none"/>
          <w:right w:color="auto" w:space="0" w:sz="0" w:val="none"/>
          <w:between w:color="auto" w:space="0" w:sz="0" w:val="none"/>
        </w:pBdr>
        <w:spacing w:line="276" w:lineRule="auto"/>
        <w:ind w:left="720" w:hanging="360"/>
        <w:rPr>
          <w:u w:val="none"/>
        </w:rPr>
      </w:pPr>
      <w:r w:rsidDel="00000000" w:rsidR="00000000" w:rsidRPr="00000000">
        <w:rPr>
          <w:rtl w:val="0"/>
        </w:rPr>
        <w:t xml:space="preserve">RSP to the loan source — pushed to a loan-source-registered callback webhook (preferred, HMAC-signed) with the GET …/response polling endpoint as a fallback.</w:t>
      </w:r>
    </w:p>
    <w:p w:rsidR="00000000" w:rsidDel="00000000" w:rsidP="00000000" w:rsidRDefault="00000000" w:rsidRPr="00000000" w14:paraId="00000013">
      <w:pPr>
        <w:numPr>
          <w:ilvl w:val="0"/>
          <w:numId w:val="1"/>
        </w:numPr>
        <w:pBdr>
          <w:top w:color="auto" w:space="0" w:sz="0" w:val="none"/>
          <w:left w:color="auto" w:space="0" w:sz="0" w:val="none"/>
          <w:bottom w:color="auto" w:space="0" w:sz="0" w:val="none"/>
          <w:right w:color="auto" w:space="0" w:sz="0" w:val="none"/>
          <w:between w:color="auto" w:space="0" w:sz="0" w:val="none"/>
        </w:pBdr>
        <w:spacing w:line="276" w:lineRule="auto"/>
        <w:ind w:left="720" w:hanging="360"/>
        <w:rPr>
          <w:u w:val="none"/>
        </w:rPr>
      </w:pPr>
      <w:r w:rsidDel="00000000" w:rsidR="00000000" w:rsidRPr="00000000">
        <w:rPr>
          <w:rtl w:val="0"/>
        </w:rPr>
        <w:t xml:space="preserve">Executed package to the loan servicer — delivered to the servicer-provided HTTPS API endpoint, decoupled via SNS/SQS so servicer availability never blocks intake.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276" w:lineRule="auto"/>
        <w:ind w:left="0"/>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line="276" w:lineRule="auto"/>
        <w:ind w:left="0"/>
        <w:rPr/>
      </w:pPr>
      <w:r w:rsidDel="00000000" w:rsidR="00000000" w:rsidRPr="00000000">
        <w:rPr>
          <w:rtl w:val="0"/>
        </w:rPr>
        <w:t xml:space="preserve">Throughout, Camber's key is the correlation ID that ties every artifact (</w:t>
      </w:r>
      <w:r w:rsidDel="00000000" w:rsidR="00000000" w:rsidRPr="00000000">
        <w:rPr>
          <w:b w:val="1"/>
          <w:bCs w:val="1"/>
          <w:rtl w:val="0"/>
        </w:rPr>
        <w:t xml:space="preserve">APP, AUD, AUA, RSP, package</w:t>
      </w:r>
      <w:r w:rsidDel="00000000" w:rsidR="00000000" w:rsidRPr="00000000">
        <w:rPr>
          <w:rtl w:val="0"/>
        </w:rPr>
        <w:t xml:space="preserve">) together across the lifecycle.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276" w:lineRule="auto"/>
        <w:ind w:left="0"/>
        <w:rPr/>
      </w:pPr>
      <w:r w:rsidDel="00000000" w:rsidR="00000000" w:rsidRPr="00000000">
        <w:rPr>
          <w:rtl w:val="0"/>
        </w:rPr>
      </w:r>
    </w:p>
    <w:p w:rsidR="00000000" w:rsidDel="00000000" w:rsidP="00000000" w:rsidRDefault="00000000" w:rsidRPr="00000000" w14:paraId="00000017">
      <w:pPr>
        <w:pStyle w:val="Heading3"/>
        <w:keepNext w:val="0"/>
        <w:keepLines w:val="0"/>
        <w:rPr/>
      </w:pPr>
      <w:bookmarkStart w:colFirst="0" w:colLast="0" w:name="_f3y2z7izp4w0" w:id="2"/>
      <w:bookmarkEnd w:id="2"/>
      <w:r w:rsidDel="00000000" w:rsidR="00000000" w:rsidRPr="00000000">
        <w:rPr>
          <w:rtl w:val="0"/>
        </w:rPr>
        <w:t xml:space="preserve">1.1 Core Technology Stack Reference</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rtl w:val="0"/>
        </w:rPr>
        <w:t xml:space="preserve">Networking:</w:t>
      </w:r>
      <w:r w:rsidDel="00000000" w:rsidR="00000000" w:rsidRPr="00000000">
        <w:rPr>
          <w:rtl w:val="0"/>
        </w:rPr>
        <w:t xml:space="preserve"> AWS WAF + AWS API Gateway + AWS VPC + AWS NAT Gateway</w:t>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Persistence Layer:</w:t>
      </w:r>
      <w:r w:rsidDel="00000000" w:rsidR="00000000" w:rsidRPr="00000000">
        <w:rPr>
          <w:rtl w:val="0"/>
        </w:rPr>
        <w:t xml:space="preserve"> AWS Aurora PostgreSQL + AWS S3</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Event Messaging &amp; Processing Layer:</w:t>
      </w:r>
      <w:r w:rsidDel="00000000" w:rsidR="00000000" w:rsidRPr="00000000">
        <w:rPr>
          <w:color w:val="1f1f1f"/>
          <w:rtl w:val="0"/>
        </w:rPr>
        <w:t xml:space="preserve"> AWS SNS + AWS SQS + AWS Lambda</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line="276" w:lineRule="auto"/>
        <w:ind w:left="720" w:hanging="360"/>
        <w:rPr>
          <w:color w:val="1f1f1f"/>
          <w:u w:val="none"/>
        </w:rPr>
      </w:pPr>
      <w:r w:rsidDel="00000000" w:rsidR="00000000" w:rsidRPr="00000000">
        <w:rPr>
          <w:b w:val="1"/>
          <w:bCs w:val="1"/>
          <w:color w:val="1f1f1f"/>
          <w:rtl w:val="0"/>
        </w:rPr>
        <w:t xml:space="preserve">Surveillance:</w:t>
      </w:r>
      <w:r w:rsidDel="00000000" w:rsidR="00000000" w:rsidRPr="00000000">
        <w:rPr>
          <w:color w:val="1f1f1f"/>
          <w:rtl w:val="0"/>
        </w:rPr>
        <w:t xml:space="preserve"> AWS Cloudwatch + AWS Cloud</w:t>
      </w:r>
      <w:r w:rsidDel="00000000" w:rsidR="00000000" w:rsidRPr="00000000">
        <w:rPr>
          <w:rtl w:val="0"/>
        </w:rPr>
        <w:t xml:space="preserve">trail</w:t>
      </w:r>
      <w:r w:rsidDel="00000000" w:rsidR="00000000" w:rsidRPr="00000000">
        <w:rPr>
          <w:color w:val="1f1f1f"/>
          <w:rtl w:val="0"/>
        </w:rPr>
        <w:t xml:space="preserve"> + Slack + Email</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Hosting Environment:</w:t>
      </w:r>
      <w:r w:rsidDel="00000000" w:rsidR="00000000" w:rsidRPr="00000000">
        <w:rPr>
          <w:color w:val="1f1f1f"/>
          <w:rtl w:val="0"/>
        </w:rPr>
        <w:t xml:space="preserve"> 100% AWS Cloud Native</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line="276" w:lineRule="auto"/>
        <w:ind w:left="720" w:hanging="360"/>
        <w:rPr>
          <w:color w:val="1f1f1f"/>
          <w:u w:val="none"/>
        </w:rPr>
      </w:pPr>
      <w:r w:rsidDel="00000000" w:rsidR="00000000" w:rsidRPr="00000000">
        <w:rPr>
          <w:b w:val="1"/>
          <w:bCs w:val="1"/>
          <w:color w:val="1f1f1f"/>
          <w:rtl w:val="0"/>
        </w:rPr>
        <w:t xml:space="preserve">Code Repos:</w:t>
      </w:r>
      <w:r w:rsidDel="00000000" w:rsidR="00000000" w:rsidRPr="00000000">
        <w:rPr>
          <w:color w:val="1f1f1f"/>
          <w:rtl w:val="0"/>
        </w:rPr>
        <w:t xml:space="preserve"> Github Corporate Private</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1F">
      <w:pPr>
        <w:pStyle w:val="Heading2"/>
        <w:rPr/>
      </w:pPr>
      <w:bookmarkStart w:colFirst="0" w:colLast="0" w:name="_tc0bx1ccfix1" w:id="3"/>
      <w:bookmarkEnd w:id="3"/>
      <w:r w:rsidDel="00000000" w:rsidR="00000000" w:rsidRPr="00000000">
        <w:rPr>
          <w:rtl w:val="0"/>
        </w:rPr>
        <w:t xml:space="preserve">2. Core Processing Pipeline (In-Scope)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276" w:lineRule="auto"/>
        <w:ind w:left="0"/>
        <w:rPr/>
      </w:pPr>
      <w:r w:rsidDel="00000000" w:rsidR="00000000" w:rsidRPr="00000000">
        <w:rPr>
          <w:rtl w:val="0"/>
        </w:rPr>
        <w:t xml:space="preserve">This section defines the functional behavior of the Loan Underwriting Engine (</w:t>
      </w:r>
      <w:r w:rsidDel="00000000" w:rsidR="00000000" w:rsidRPr="00000000">
        <w:rPr>
          <w:b w:val="1"/>
          <w:bCs w:val="1"/>
          <w:rtl w:val="0"/>
        </w:rPr>
        <w:t xml:space="preserve">LUE</w:t>
      </w:r>
      <w:r w:rsidDel="00000000" w:rsidR="00000000" w:rsidRPr="00000000">
        <w:rPr>
          <w:rtl w:val="0"/>
        </w:rPr>
        <w:t xml:space="preserve">) from receipt of a loan application through to capture of an executed loan package.</w:t>
      </w:r>
    </w:p>
    <w:p w:rsidR="00000000" w:rsidDel="00000000" w:rsidP="00000000" w:rsidRDefault="00000000" w:rsidRPr="00000000" w14:paraId="00000021">
      <w:pPr>
        <w:rPr/>
      </w:pPr>
      <w:r w:rsidDel="00000000" w:rsidR="00000000" w:rsidRPr="00000000">
        <w:rPr>
          <w:rtl w:val="0"/>
        </w:rPr>
      </w:r>
    </w:p>
    <w:tbl>
      <w:tblPr>
        <w:tblStyle w:val="Table1"/>
        <w:tblW w:w="1514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40"/>
        <w:gridCol w:w="9504"/>
        <w:tblGridChange w:id="0">
          <w:tblGrid>
            <w:gridCol w:w="5640"/>
            <w:gridCol w:w="9504"/>
          </w:tblGrid>
        </w:tblGridChange>
      </w:tblGrid>
      <w:tr>
        <w:trPr>
          <w:cantSplit w:val="0"/>
          <w:tblHeader w:val="1"/>
        </w:trPr>
        <w:tc>
          <w:tcPr>
            <w:shd w:fill="1c4587" w:val="clear"/>
          </w:tcPr>
          <w:p w:rsidR="00000000" w:rsidDel="00000000" w:rsidP="00000000" w:rsidRDefault="00000000" w:rsidRPr="00000000" w14:paraId="00000022">
            <w:pPr>
              <w:jc w:val="center"/>
              <w:rPr/>
            </w:pPr>
            <w:r w:rsidDel="00000000" w:rsidR="00000000" w:rsidRPr="00000000">
              <w:rPr>
                <w:b w:val="1"/>
                <w:bCs w:val="1"/>
                <w:color w:val="ffffff"/>
                <w:rtl w:val="0"/>
              </w:rPr>
              <w:t xml:space="preserve">Item</w:t>
            </w:r>
            <w:r w:rsidDel="00000000" w:rsidR="00000000" w:rsidRPr="00000000">
              <w:rPr>
                <w:rtl w:val="0"/>
              </w:rPr>
            </w:r>
          </w:p>
        </w:tc>
        <w:tc>
          <w:tcPr>
            <w:shd w:fill="1c4587" w:val="clear"/>
          </w:tcPr>
          <w:p w:rsidR="00000000" w:rsidDel="00000000" w:rsidP="00000000" w:rsidRDefault="00000000" w:rsidRPr="00000000" w14:paraId="00000023">
            <w:pPr>
              <w:jc w:val="cente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2.1 Application Ingestion &amp; Acknowledgement</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Description:</w:t>
            </w:r>
            <w:r w:rsidDel="00000000" w:rsidR="00000000" w:rsidRPr="00000000">
              <w:rPr>
                <w:rtl w:val="0"/>
              </w:rPr>
              <w:t xml:space="preserve"> Receives an inbound loan application (APP Json) from an authenticated loan source, performs structural validation, and issues an immediate acknowledgement.</w:t>
            </w:r>
          </w:p>
        </w:tc>
        <w:tc>
          <w:tcPr/>
          <w:p w:rsidR="00000000" w:rsidDel="00000000" w:rsidP="00000000" w:rsidRDefault="00000000" w:rsidRPr="00000000" w14:paraId="00000027">
            <w:pPr>
              <w:rPr/>
            </w:pPr>
            <w:r w:rsidDel="00000000" w:rsidR="00000000" w:rsidRPr="00000000">
              <w:rPr>
                <w:b w:val="1"/>
                <w:bCs w:val="1"/>
                <w:rtl w:val="0"/>
              </w:rPr>
              <w:t xml:space="preserve">The system shall:</w:t>
            </w: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FR-2.1.1</w:t>
            </w:r>
            <w:r w:rsidDel="00000000" w:rsidR="00000000" w:rsidRPr="00000000">
              <w:rPr>
                <w:rtl w:val="0"/>
              </w:rPr>
              <w:t xml:space="preserve"> - accept an APP Json submission from an authenticated loan source and confirm the caller's identity before processing.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FR-2.1.2</w:t>
            </w:r>
            <w:r w:rsidDel="00000000" w:rsidR="00000000" w:rsidRPr="00000000">
              <w:rPr>
                <w:rtl w:val="0"/>
              </w:rPr>
              <w:t xml:space="preserve"> - validate the APP payload against the published schema and reject malformed or incomplete submissions with a descriptive error.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FR-2.1.3</w:t>
            </w:r>
            <w:r w:rsidDel="00000000" w:rsidR="00000000" w:rsidRPr="00000000">
              <w:rPr>
                <w:rtl w:val="0"/>
              </w:rPr>
              <w:t xml:space="preserve"> - generate a unique Camber correlation key for each accepted application.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FR-2.1.4</w:t>
            </w:r>
            <w:r w:rsidDel="00000000" w:rsidR="00000000" w:rsidRPr="00000000">
              <w:rPr>
                <w:rtl w:val="0"/>
              </w:rPr>
              <w:t xml:space="preserve"> - persist the verbatim, unmodified APP payload as an immutable record before any transformation occurs.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FR-2.1.5</w:t>
            </w:r>
            <w:r w:rsidDel="00000000" w:rsidR="00000000" w:rsidRPr="00000000">
              <w:rPr>
                <w:rtl w:val="0"/>
              </w:rPr>
              <w:t xml:space="preserve"> - return a synchronous acknowledgement containing the Camber key and a "received" status, without waiting for underwriting to complete.</w:t>
            </w:r>
          </w:p>
        </w:tc>
      </w:tr>
      <w:tr>
        <w:trPr>
          <w:cantSplit w:val="0"/>
          <w:tblHeader w:val="0"/>
        </w:trPr>
        <w:tc>
          <w:tcPr/>
          <w:p w:rsidR="00000000" w:rsidDel="00000000" w:rsidP="00000000" w:rsidRDefault="00000000" w:rsidRPr="00000000" w14:paraId="00000031">
            <w:pPr>
              <w:rPr/>
            </w:pPr>
            <w:r w:rsidDel="00000000" w:rsidR="00000000" w:rsidRPr="00000000">
              <w:rPr>
                <w:b w:val="1"/>
                <w:bCs w:val="1"/>
                <w:rtl w:val="0"/>
              </w:rPr>
              <w:t xml:space="preserve">2.2 Normalization, Taxonomy Mapping &amp; Persistence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Description:</w:t>
            </w:r>
            <w:r w:rsidDel="00000000" w:rsidR="00000000" w:rsidRPr="00000000">
              <w:rPr>
                <w:rtl w:val="0"/>
              </w:rPr>
              <w:t xml:space="preserve"> Scrubs and normalizes the application data and maps it to the standardized Camber data taxonomy for consistent downstream processing and analytics.</w:t>
            </w:r>
          </w:p>
        </w:tc>
        <w:tc>
          <w:tcPr/>
          <w:p w:rsidR="00000000" w:rsidDel="00000000" w:rsidP="00000000" w:rsidRDefault="00000000" w:rsidRPr="00000000" w14:paraId="00000034">
            <w:pPr>
              <w:rPr/>
            </w:pPr>
            <w:r w:rsidDel="00000000" w:rsidR="00000000" w:rsidRPr="00000000">
              <w:rPr>
                <w:b w:val="1"/>
                <w:bCs w:val="1"/>
                <w:rtl w:val="0"/>
              </w:rPr>
              <w:t xml:space="preserve">The system shall:</w:t>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FR-2.2.1</w:t>
            </w:r>
            <w:r w:rsidDel="00000000" w:rsidR="00000000" w:rsidRPr="00000000">
              <w:rPr>
                <w:rtl w:val="0"/>
              </w:rPr>
              <w:t xml:space="preserve"> - scrub and normalize incoming application data (e.g. formatting, casing, data types, units) according to defined rules.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FR-2.2.2</w:t>
            </w:r>
            <w:r w:rsidDel="00000000" w:rsidR="00000000" w:rsidRPr="00000000">
              <w:rPr>
                <w:rtl w:val="0"/>
              </w:rPr>
              <w:t xml:space="preserve"> - map each loan source's native fields to the canonical Camber taxonomy using a per-source, versioned mapping configuration.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FR-2.2.3</w:t>
            </w:r>
            <w:r w:rsidDel="00000000" w:rsidR="00000000" w:rsidRPr="00000000">
              <w:rPr>
                <w:rtl w:val="0"/>
              </w:rPr>
              <w:t xml:space="preserve"> - persist the normalized, canonical application record to the platform's system-of-record database.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FR-2.2.4</w:t>
            </w:r>
            <w:r w:rsidDel="00000000" w:rsidR="00000000" w:rsidRPr="00000000">
              <w:rPr>
                <w:rtl w:val="0"/>
              </w:rPr>
              <w:t xml:space="preserve"> - persist all lifecycle artifacts (APP, AUD, AUA, RSP, loan package) associated with the Camber key for audit and analytics.</w:t>
            </w:r>
          </w:p>
        </w:tc>
      </w:tr>
      <w:tr>
        <w:trPr>
          <w:cantSplit w:val="0"/>
          <w:tblHeader w:val="0"/>
        </w:trPr>
        <w:tc>
          <w:tcPr/>
          <w:p w:rsidR="00000000" w:rsidDel="00000000" w:rsidP="00000000" w:rsidRDefault="00000000" w:rsidRPr="00000000" w14:paraId="0000003D">
            <w:pPr>
              <w:rPr/>
            </w:pPr>
            <w:r w:rsidDel="00000000" w:rsidR="00000000" w:rsidRPr="00000000">
              <w:rPr>
                <w:b w:val="1"/>
                <w:bCs w:val="1"/>
                <w:rtl w:val="0"/>
              </w:rPr>
              <w:t xml:space="preserve">2.3 Underwriting Orchestration &amp; Scoring</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Description:</w:t>
            </w:r>
            <w:r w:rsidDel="00000000" w:rsidR="00000000" w:rsidRPr="00000000">
              <w:rPr>
                <w:rtl w:val="0"/>
              </w:rPr>
              <w:t xml:space="preserve"> Carves the underwriting request from the application, submits it to the Karus scoring engine, obtains the analysis, and persists the result. This is the core decisioning step and the primary determinant of turnaround time.</w:t>
            </w:r>
          </w:p>
        </w:tc>
        <w:tc>
          <w:tcPr/>
          <w:p w:rsidR="00000000" w:rsidDel="00000000" w:rsidP="00000000" w:rsidRDefault="00000000" w:rsidRPr="00000000" w14:paraId="00000040">
            <w:pPr>
              <w:rPr/>
            </w:pPr>
            <w:r w:rsidDel="00000000" w:rsidR="00000000" w:rsidRPr="00000000">
              <w:rPr>
                <w:b w:val="1"/>
                <w:bCs w:val="1"/>
                <w:rtl w:val="0"/>
              </w:rPr>
              <w:t xml:space="preserve">The system shall:</w:t>
            </w: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FR-2.3.1</w:t>
            </w:r>
            <w:r w:rsidDel="00000000" w:rsidR="00000000" w:rsidRPr="00000000">
              <w:rPr>
                <w:rtl w:val="0"/>
              </w:rPr>
              <w:t xml:space="preserve"> - derive an Application Underwriting Json (AUD) containing the defined subset of canonical fields required for scoring, and include the Camber key.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FR-2.3.2</w:t>
            </w:r>
            <w:r w:rsidDel="00000000" w:rsidR="00000000" w:rsidRPr="00000000">
              <w:rPr>
                <w:rtl w:val="0"/>
              </w:rPr>
              <w:t xml:space="preserve"> - submit the AUD to the Karus scoring engine and record the submission against the Camber key.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FR-2.3.3</w:t>
            </w:r>
            <w:r w:rsidDel="00000000" w:rsidR="00000000" w:rsidRPr="00000000">
              <w:rPr>
                <w:rtl w:val="0"/>
              </w:rPr>
              <w:t xml:space="preserve"> - obtain the resulting Application Underwriting Analysis Json (AUA) from Karus and associate the returned Karus key with the Camber key.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FR-2.3.4</w:t>
            </w:r>
            <w:r w:rsidDel="00000000" w:rsidR="00000000" w:rsidRPr="00000000">
              <w:rPr>
                <w:rtl w:val="0"/>
              </w:rPr>
              <w:t xml:space="preserve"> - persist the AUA result to the system-of-record database.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FR-2.3.5</w:t>
            </w:r>
            <w:r w:rsidDel="00000000" w:rsidR="00000000" w:rsidRPr="00000000">
              <w:rPr>
                <w:rtl w:val="0"/>
              </w:rPr>
              <w:t xml:space="preserve"> - enforce a maximum processing-time budget for scoring and route applications that exceed it to define error handling (see 2.6).</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FR-2.3.6</w:t>
            </w:r>
            <w:r w:rsidDel="00000000" w:rsidR="00000000" w:rsidRPr="00000000">
              <w:rPr>
                <w:rtl w:val="0"/>
              </w:rPr>
              <w:t xml:space="preserve"> - maintain the processing status of each application throughout the underwriting lifecycle.</w:t>
            </w:r>
          </w:p>
        </w:tc>
      </w:tr>
      <w:tr>
        <w:trPr>
          <w:cantSplit w:val="0"/>
          <w:tblHeader w:val="0"/>
        </w:trPr>
        <w:tc>
          <w:tcPr/>
          <w:p w:rsidR="00000000" w:rsidDel="00000000" w:rsidP="00000000" w:rsidRDefault="00000000" w:rsidRPr="00000000" w14:paraId="0000004C">
            <w:pPr>
              <w:rPr/>
            </w:pPr>
            <w:r w:rsidDel="00000000" w:rsidR="00000000" w:rsidRPr="00000000">
              <w:rPr>
                <w:b w:val="1"/>
                <w:bCs w:val="1"/>
                <w:rtl w:val="0"/>
              </w:rPr>
              <w:t xml:space="preserve">2.4 Response Generation</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Description:</w:t>
            </w:r>
            <w:r w:rsidDel="00000000" w:rsidR="00000000" w:rsidRPr="00000000">
              <w:rPr>
                <w:rtl w:val="0"/>
              </w:rPr>
              <w:t xml:space="preserve"> Produces the underwriting response (RSP Json) to be returned to the originating loan source.</w:t>
            </w:r>
          </w:p>
        </w:tc>
        <w:tc>
          <w:tcPr/>
          <w:p w:rsidR="00000000" w:rsidDel="00000000" w:rsidP="00000000" w:rsidRDefault="00000000" w:rsidRPr="00000000" w14:paraId="0000004F">
            <w:pPr>
              <w:rPr/>
            </w:pPr>
            <w:r w:rsidDel="00000000" w:rsidR="00000000" w:rsidRPr="00000000">
              <w:rPr>
                <w:b w:val="1"/>
                <w:bCs w:val="1"/>
                <w:rtl w:val="0"/>
              </w:rPr>
              <w:t xml:space="preserve">The system shall:</w:t>
            </w: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FR-2.4.1</w:t>
            </w:r>
            <w:r w:rsidDel="00000000" w:rsidR="00000000" w:rsidRPr="00000000">
              <w:rPr>
                <w:rtl w:val="0"/>
              </w:rPr>
              <w:t xml:space="preserve"> - derive an RSP Json containing the defined subset of analysis results and proposed underwriting terms.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FR-2.4.2</w:t>
            </w:r>
            <w:r w:rsidDel="00000000" w:rsidR="00000000" w:rsidRPr="00000000">
              <w:rPr>
                <w:rtl w:val="0"/>
              </w:rPr>
              <w:t xml:space="preserve"> - include both the Camber key and the originating loan source's application key in the RSP to enable end-to-end correlation.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FR-2.4.3</w:t>
            </w:r>
            <w:r w:rsidDel="00000000" w:rsidR="00000000" w:rsidRPr="00000000">
              <w:rPr>
                <w:rtl w:val="0"/>
              </w:rPr>
              <w:t xml:space="preserve"> - mark the response as ready for delivery and record the response against the Camber key. (Delivery transport is specified in Section 3.)</w:t>
            </w:r>
          </w:p>
        </w:tc>
      </w:tr>
      <w:tr>
        <w:trPr>
          <w:cantSplit w:val="0"/>
          <w:tblHeader w:val="0"/>
        </w:trPr>
        <w:tc>
          <w:tcPr/>
          <w:p w:rsidR="00000000" w:rsidDel="00000000" w:rsidP="00000000" w:rsidRDefault="00000000" w:rsidRPr="00000000" w14:paraId="00000055">
            <w:pPr>
              <w:rPr/>
            </w:pPr>
            <w:r w:rsidDel="00000000" w:rsidR="00000000" w:rsidRPr="00000000">
              <w:rPr>
                <w:b w:val="1"/>
                <w:bCs w:val="1"/>
                <w:rtl w:val="0"/>
              </w:rPr>
              <w:t xml:space="preserve">2.5 Loan Package Capture</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Description:</w:t>
            </w:r>
            <w:r w:rsidDel="00000000" w:rsidR="00000000" w:rsidRPr="00000000">
              <w:rPr>
                <w:rtl w:val="0"/>
              </w:rPr>
              <w:t xml:space="preserve"> Captures the executed loan package when a loan source accepts the proposed terms, and prepares it for forwarding to the loan servicer.</w:t>
            </w:r>
          </w:p>
        </w:tc>
        <w:tc>
          <w:tcPr/>
          <w:p w:rsidR="00000000" w:rsidDel="00000000" w:rsidP="00000000" w:rsidRDefault="00000000" w:rsidRPr="00000000" w14:paraId="00000058">
            <w:pPr>
              <w:rPr/>
            </w:pPr>
            <w:r w:rsidDel="00000000" w:rsidR="00000000" w:rsidRPr="00000000">
              <w:rPr>
                <w:b w:val="1"/>
                <w:bCs w:val="1"/>
                <w:rtl w:val="0"/>
              </w:rPr>
              <w:t xml:space="preserve">The system shall:</w:t>
            </w: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FR-2.5.1</w:t>
            </w:r>
            <w:r w:rsidDel="00000000" w:rsidR="00000000" w:rsidRPr="00000000">
              <w:rPr>
                <w:rtl w:val="0"/>
              </w:rPr>
              <w:t xml:space="preserve"> - accept an executed loan package submission referencing the Camber key and the loan source's application key.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FR-2.5.2</w:t>
            </w:r>
            <w:r w:rsidDel="00000000" w:rsidR="00000000" w:rsidRPr="00000000">
              <w:rPr>
                <w:rtl w:val="0"/>
              </w:rPr>
              <w:t xml:space="preserve"> - validate that the referenced application exists and is in a state eligible to receive an executed package.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FR-2.5.3</w:t>
            </w:r>
            <w:r w:rsidDel="00000000" w:rsidR="00000000" w:rsidRPr="00000000">
              <w:rPr>
                <w:rtl w:val="0"/>
              </w:rPr>
              <w:t xml:space="preserve"> - persist the executed loan package as an immutable record associated with the Camber key.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FR-2.5.4</w:t>
            </w:r>
            <w:r w:rsidDel="00000000" w:rsidR="00000000" w:rsidRPr="00000000">
              <w:rPr>
                <w:rtl w:val="0"/>
              </w:rPr>
              <w:t xml:space="preserve"> - initiate forwarding of the executed package to the loan servicer. (Forwarding transport is specified in Section 3.)</w:t>
            </w:r>
          </w:p>
        </w:tc>
      </w:tr>
      <w:tr>
        <w:trPr>
          <w:cantSplit w:val="0"/>
          <w:tblHeader w:val="0"/>
        </w:trPr>
        <w:tc>
          <w:tcPr/>
          <w:p w:rsidR="00000000" w:rsidDel="00000000" w:rsidP="00000000" w:rsidRDefault="00000000" w:rsidRPr="00000000" w14:paraId="00000060">
            <w:pPr>
              <w:rPr/>
            </w:pPr>
            <w:r w:rsidDel="00000000" w:rsidR="00000000" w:rsidRPr="00000000">
              <w:rPr>
                <w:b w:val="1"/>
                <w:bCs w:val="1"/>
                <w:rtl w:val="0"/>
              </w:rPr>
              <w:t xml:space="preserve">2.6 Error Handling, Idempotency &amp; Resubmission</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Description:</w:t>
            </w:r>
            <w:r w:rsidDel="00000000" w:rsidR="00000000" w:rsidRPr="00000000">
              <w:rPr>
                <w:rtl w:val="0"/>
              </w:rPr>
              <w:t xml:space="preserve"> Ensures the pipeline degrades gracefully, prevents duplicate processing, and supports application resubmission.</w:t>
            </w:r>
          </w:p>
        </w:tc>
        <w:tc>
          <w:tcPr/>
          <w:p w:rsidR="00000000" w:rsidDel="00000000" w:rsidP="00000000" w:rsidRDefault="00000000" w:rsidRPr="00000000" w14:paraId="00000063">
            <w:pPr>
              <w:rPr/>
            </w:pPr>
            <w:r w:rsidDel="00000000" w:rsidR="00000000" w:rsidRPr="00000000">
              <w:rPr>
                <w:b w:val="1"/>
                <w:bCs w:val="1"/>
                <w:rtl w:val="0"/>
              </w:rPr>
              <w:t xml:space="preserve">The system shall:</w:t>
            </w: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FR-2.6.1</w:t>
            </w:r>
            <w:r w:rsidDel="00000000" w:rsidR="00000000" w:rsidRPr="00000000">
              <w:rPr>
                <w:rtl w:val="0"/>
              </w:rPr>
              <w:t xml:space="preserve"> - handle processing failures at each pipeline stage without data loss, retrying transient failures and escalating unrecoverable ones for operational attention.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FR-2.6.2</w:t>
            </w:r>
            <w:r w:rsidDel="00000000" w:rsidR="00000000" w:rsidRPr="00000000">
              <w:rPr>
                <w:rtl w:val="0"/>
              </w:rPr>
              <w:t xml:space="preserve"> - prevent duplicate submissions from producing duplicate underwriting workflows.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FR-2.6.3</w:t>
            </w:r>
            <w:r w:rsidDel="00000000" w:rsidR="00000000" w:rsidRPr="00000000">
              <w:rPr>
                <w:rtl w:val="0"/>
              </w:rPr>
              <w:t xml:space="preserve"> - support resubmission of an application by a loan source, retaining prior versions and linking them under a common application lineage.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FR-2.6.4</w:t>
            </w:r>
            <w:r w:rsidDel="00000000" w:rsidR="00000000" w:rsidRPr="00000000">
              <w:rPr>
                <w:rtl w:val="0"/>
              </w:rPr>
              <w:t xml:space="preserve"> - preserve an auditable trail of each application's processing history and status transitions, keyed by the Camber correlation key.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FR-2.6.5</w:t>
            </w:r>
            <w:r w:rsidDel="00000000" w:rsidR="00000000" w:rsidRPr="00000000">
              <w:rPr>
                <w:rtl w:val="0"/>
              </w:rPr>
              <w:t xml:space="preserve"> - surface failed or timed-out applications through a defined operational alerting mechanism.</w:t>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6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sz w:val="34"/>
          <w:szCs w:val="34"/>
        </w:rPr>
      </w:pPr>
      <w:bookmarkStart w:colFirst="0" w:colLast="0" w:name="_ruvebplimmtz" w:id="4"/>
      <w:bookmarkEnd w:id="4"/>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34"/>
          <w:szCs w:val="34"/>
        </w:rPr>
      </w:pPr>
      <w:bookmarkStart w:colFirst="0" w:colLast="0" w:name="_1yws0w6m1ik0" w:id="5"/>
      <w:bookmarkEnd w:id="5"/>
      <w:r w:rsidDel="00000000" w:rsidR="00000000" w:rsidRPr="00000000">
        <w:rPr>
          <w:color w:val="1f1f1f"/>
          <w:sz w:val="34"/>
          <w:szCs w:val="34"/>
          <w:rtl w:val="0"/>
        </w:rPr>
        <w:t xml:space="preserve">3. Integration Delivery Channels</w:t>
      </w:r>
    </w:p>
    <w:p w:rsidR="00000000" w:rsidDel="00000000" w:rsidP="00000000" w:rsidRDefault="00000000" w:rsidRPr="00000000" w14:paraId="00000071">
      <w:pPr>
        <w:rPr/>
      </w:pPr>
      <w:r w:rsidDel="00000000" w:rsidR="00000000" w:rsidRPr="00000000">
        <w:rPr>
          <w:rtl w:val="0"/>
        </w:rPr>
        <w:t xml:space="preserve">This section defines the external integration points through which data enters and leaves the platform. All integrations are conducted over secured HTTPS and are correlated end-to-end by the Camber key. Inbound traffic is received on a dedicated API subdomain (e.g. api.cambercredit.com), and all channels are designed so that the unavailability of any single external party does not cause data loss.</w:t>
      </w:r>
    </w:p>
    <w:p w:rsidR="00000000" w:rsidDel="00000000" w:rsidP="00000000" w:rsidRDefault="00000000" w:rsidRPr="00000000" w14:paraId="00000072">
      <w:pPr>
        <w:rPr/>
      </w:pPr>
      <w:r w:rsidDel="00000000" w:rsidR="00000000" w:rsidRPr="00000000">
        <w:rPr>
          <w:rtl w:val="0"/>
        </w:rPr>
      </w:r>
    </w:p>
    <w:tbl>
      <w:tblPr>
        <w:tblStyle w:val="Table2"/>
        <w:tblW w:w="1514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40"/>
        <w:gridCol w:w="9504"/>
        <w:tblGridChange w:id="0">
          <w:tblGrid>
            <w:gridCol w:w="5640"/>
            <w:gridCol w:w="9504"/>
          </w:tblGrid>
        </w:tblGridChange>
      </w:tblGrid>
      <w:tr>
        <w:trPr>
          <w:cantSplit w:val="0"/>
          <w:tblHeader w:val="1"/>
        </w:trPr>
        <w:tc>
          <w:tcPr>
            <w:shd w:fill="1c4587" w:val="clear"/>
          </w:tcPr>
          <w:p w:rsidR="00000000" w:rsidDel="00000000" w:rsidP="00000000" w:rsidRDefault="00000000" w:rsidRPr="00000000" w14:paraId="00000073">
            <w:pPr>
              <w:jc w:val="center"/>
              <w:rPr/>
            </w:pPr>
            <w:r w:rsidDel="00000000" w:rsidR="00000000" w:rsidRPr="00000000">
              <w:rPr>
                <w:b w:val="1"/>
                <w:bCs w:val="1"/>
                <w:color w:val="ffffff"/>
                <w:rtl w:val="0"/>
              </w:rPr>
              <w:t xml:space="preserve">Item</w:t>
            </w:r>
            <w:r w:rsidDel="00000000" w:rsidR="00000000" w:rsidRPr="00000000">
              <w:rPr>
                <w:rtl w:val="0"/>
              </w:rPr>
            </w:r>
          </w:p>
        </w:tc>
        <w:tc>
          <w:tcPr>
            <w:shd w:fill="1c4587" w:val="clear"/>
          </w:tcPr>
          <w:p w:rsidR="00000000" w:rsidDel="00000000" w:rsidP="00000000" w:rsidRDefault="00000000" w:rsidRPr="00000000" w14:paraId="00000074">
            <w:pPr>
              <w:jc w:val="cente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b w:val="1"/>
                <w:bCs w:val="1"/>
                <w:rtl w:val="0"/>
              </w:rPr>
              <w:t xml:space="preserve">3.1 Inbound Channel — loan Source Ingress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Description:</w:t>
            </w:r>
            <w:r w:rsidDel="00000000" w:rsidR="00000000" w:rsidRPr="00000000">
              <w:rPr>
                <w:rtl w:val="0"/>
              </w:rPr>
              <w:t xml:space="preserve"> The secured set of API endpoints through which loan sources submit applications, check status, retrieve responses, and deliver executed loan packages.</w:t>
            </w:r>
          </w:p>
        </w:tc>
        <w:tc>
          <w:tcPr/>
          <w:p w:rsidR="00000000" w:rsidDel="00000000" w:rsidP="00000000" w:rsidRDefault="00000000" w:rsidRPr="00000000" w14:paraId="00000078">
            <w:pPr>
              <w:rPr/>
            </w:pPr>
            <w:r w:rsidDel="00000000" w:rsidR="00000000" w:rsidRPr="00000000">
              <w:rPr>
                <w:b w:val="1"/>
                <w:bCs w:val="1"/>
                <w:rtl w:val="0"/>
              </w:rPr>
              <w:t xml:space="preserve">The system shall:</w:t>
            </w: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FR-3.1.1</w:t>
            </w:r>
            <w:r w:rsidDel="00000000" w:rsidR="00000000" w:rsidRPr="00000000">
              <w:rPr>
                <w:rtl w:val="0"/>
              </w:rPr>
              <w:t xml:space="preserve"> - expose the following ingress endpoints to authenticated loan sources: </w:t>
            </w:r>
            <w:r w:rsidDel="00000000" w:rsidR="00000000" w:rsidRPr="00000000">
              <w:rPr>
                <w:rFonts w:ascii="Courier" w:cs="Courier" w:eastAsia="Courier" w:hAnsi="Courier"/>
                <w:rtl w:val="0"/>
              </w:rPr>
              <w:t xml:space="preserve">POST /v1/applications</w:t>
            </w:r>
            <w:r w:rsidDel="00000000" w:rsidR="00000000" w:rsidRPr="00000000">
              <w:rPr>
                <w:rtl w:val="0"/>
              </w:rPr>
              <w:t xml:space="preserve"> (submit loan application; returns 202 Accepted), GET </w:t>
            </w:r>
            <w:r w:rsidDel="00000000" w:rsidR="00000000" w:rsidRPr="00000000">
              <w:rPr>
                <w:rFonts w:ascii="Courier" w:cs="Courier" w:eastAsia="Courier" w:hAnsi="Courier"/>
                <w:rtl w:val="0"/>
              </w:rPr>
              <w:t xml:space="preserve">/v1/applications/{camberKey}</w:t>
            </w:r>
            <w:r w:rsidDel="00000000" w:rsidR="00000000" w:rsidRPr="00000000">
              <w:rPr>
                <w:rtl w:val="0"/>
              </w:rPr>
              <w:t xml:space="preserve"> (retrieve status), GET </w:t>
            </w:r>
            <w:r w:rsidDel="00000000" w:rsidR="00000000" w:rsidRPr="00000000">
              <w:rPr>
                <w:rFonts w:ascii="Courier" w:cs="Courier" w:eastAsia="Courier" w:hAnsi="Courier"/>
                <w:rtl w:val="0"/>
              </w:rPr>
              <w:t xml:space="preserve">/v1/applications/{camberKey}/response</w:t>
            </w:r>
            <w:r w:rsidDel="00000000" w:rsidR="00000000" w:rsidRPr="00000000">
              <w:rPr>
                <w:rtl w:val="0"/>
              </w:rPr>
              <w:t xml:space="preserve"> (retrieve RSP Json), POST </w:t>
            </w:r>
            <w:r w:rsidDel="00000000" w:rsidR="00000000" w:rsidRPr="00000000">
              <w:rPr>
                <w:rFonts w:ascii="Courier" w:cs="Courier" w:eastAsia="Courier" w:hAnsi="Courier"/>
                <w:rtl w:val="0"/>
              </w:rPr>
              <w:t xml:space="preserve">/v1/loan-packages</w:t>
            </w:r>
            <w:r w:rsidDel="00000000" w:rsidR="00000000" w:rsidRPr="00000000">
              <w:rPr>
                <w:rtl w:val="0"/>
              </w:rPr>
              <w:t xml:space="preserve"> (submit executed loan package).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FR-3.1.2</w:t>
            </w:r>
            <w:r w:rsidDel="00000000" w:rsidR="00000000" w:rsidRPr="00000000">
              <w:rPr>
                <w:rtl w:val="0"/>
              </w:rPr>
              <w:t xml:space="preserve"> - authenticate every inbound request using mutual TLS (client certificate) in combination with a per-source application key.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FR-3.1.3</w:t>
            </w:r>
            <w:r w:rsidDel="00000000" w:rsidR="00000000" w:rsidRPr="00000000">
              <w:rPr>
                <w:rtl w:val="0"/>
              </w:rPr>
              <w:t xml:space="preserve"> - reject unauthenticated, unauthorized, or malformed requests with appropriate HTTP status codes and descriptive error responses.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FR-3.1.4</w:t>
            </w:r>
            <w:r w:rsidDel="00000000" w:rsidR="00000000" w:rsidRPr="00000000">
              <w:rPr>
                <w:rtl w:val="0"/>
              </w:rPr>
              <w:t xml:space="preserve"> - protect the ingress layer against abusive traffic through rate limiting and threat filtering.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FR-3.1.5</w:t>
            </w:r>
            <w:r w:rsidDel="00000000" w:rsidR="00000000" w:rsidRPr="00000000">
              <w:rPr>
                <w:rtl w:val="0"/>
              </w:rPr>
              <w:t xml:space="preserve"> - acknowledge accepted submissions immediately and process them asynchronously (see Section 2).</w:t>
            </w:r>
          </w:p>
        </w:tc>
      </w:tr>
      <w:tr>
        <w:trPr>
          <w:cantSplit w:val="0"/>
          <w:tblHeader w:val="0"/>
        </w:trPr>
        <w:tc>
          <w:tcPr/>
          <w:p w:rsidR="00000000" w:rsidDel="00000000" w:rsidP="00000000" w:rsidRDefault="00000000" w:rsidRPr="00000000" w14:paraId="00000082">
            <w:pPr>
              <w:rPr/>
            </w:pPr>
            <w:r w:rsidDel="00000000" w:rsidR="00000000" w:rsidRPr="00000000">
              <w:rPr>
                <w:b w:val="1"/>
                <w:bCs w:val="1"/>
                <w:rtl w:val="0"/>
              </w:rPr>
              <w:t xml:space="preserve">3.2 Outbound Channel — Underwriting Response Delivery</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Description:</w:t>
            </w:r>
            <w:r w:rsidDel="00000000" w:rsidR="00000000" w:rsidRPr="00000000">
              <w:rPr>
                <w:rtl w:val="0"/>
              </w:rPr>
              <w:t xml:space="preserve"> The mechanism by which the completed underwriting response (RSP Json) is returned to the originating loan source. A push channel is preferred, with a pull channel as a fallback.</w:t>
            </w:r>
          </w:p>
        </w:tc>
        <w:tc>
          <w:tcPr/>
          <w:p w:rsidR="00000000" w:rsidDel="00000000" w:rsidP="00000000" w:rsidRDefault="00000000" w:rsidRPr="00000000" w14:paraId="00000085">
            <w:pPr>
              <w:rPr/>
            </w:pPr>
            <w:r w:rsidDel="00000000" w:rsidR="00000000" w:rsidRPr="00000000">
              <w:rPr>
                <w:b w:val="1"/>
                <w:bCs w:val="1"/>
                <w:rtl w:val="0"/>
              </w:rPr>
              <w:t xml:space="preserve">The system shall:</w:t>
            </w: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FR-3.2.1</w:t>
            </w:r>
            <w:r w:rsidDel="00000000" w:rsidR="00000000" w:rsidRPr="00000000">
              <w:rPr>
                <w:rtl w:val="0"/>
              </w:rPr>
              <w:t xml:space="preserve"> - deliver the RSP Json to a loan-source-registered callback webhook when one is configured (the preferred channel).</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FR-3.2.2</w:t>
            </w:r>
            <w:r w:rsidDel="00000000" w:rsidR="00000000" w:rsidRPr="00000000">
              <w:rPr>
                <w:rtl w:val="0"/>
              </w:rPr>
              <w:t xml:space="preserve"> - sign outbound RSP payloads so the receiving loan source can verify their authenticity and integrity.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FR-3.2.3</w:t>
            </w:r>
            <w:r w:rsidDel="00000000" w:rsidR="00000000" w:rsidRPr="00000000">
              <w:rPr>
                <w:rtl w:val="0"/>
              </w:rPr>
              <w:t xml:space="preserve"> - make the RSP available for retrieval via the GET </w:t>
            </w:r>
            <w:r w:rsidDel="00000000" w:rsidR="00000000" w:rsidRPr="00000000">
              <w:rPr>
                <w:rFonts w:ascii="Courier" w:cs="Courier" w:eastAsia="Courier" w:hAnsi="Courier"/>
                <w:rtl w:val="0"/>
              </w:rPr>
              <w:t xml:space="preserve">/v1/applications/{camberKey}/response</w:t>
            </w:r>
            <w:r w:rsidDel="00000000" w:rsidR="00000000" w:rsidRPr="00000000">
              <w:rPr>
                <w:rtl w:val="0"/>
              </w:rPr>
              <w:t xml:space="preserve"> polling endpoint as a fallback where no callback is configured or where push delivery fails.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FR-3.2.4</w:t>
            </w:r>
            <w:r w:rsidDel="00000000" w:rsidR="00000000" w:rsidRPr="00000000">
              <w:rPr>
                <w:rtl w:val="0"/>
              </w:rPr>
              <w:t xml:space="preserve"> - include both the Camber key and the loan source's original application key in every RSP so the source can correlate the response to its submission.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FR-3.2.5</w:t>
            </w:r>
            <w:r w:rsidDel="00000000" w:rsidR="00000000" w:rsidRPr="00000000">
              <w:rPr>
                <w:rtl w:val="0"/>
              </w:rPr>
              <w:t xml:space="preserve"> - retry failed callback deliveries and record the final delivery outcome against the Camber key.</w:t>
            </w:r>
          </w:p>
        </w:tc>
      </w:tr>
      <w:tr>
        <w:trPr>
          <w:cantSplit w:val="0"/>
          <w:tblHeader w:val="0"/>
        </w:trPr>
        <w:tc>
          <w:tcPr/>
          <w:p w:rsidR="00000000" w:rsidDel="00000000" w:rsidP="00000000" w:rsidRDefault="00000000" w:rsidRPr="00000000" w14:paraId="0000008F">
            <w:pPr>
              <w:rPr/>
            </w:pPr>
            <w:r w:rsidDel="00000000" w:rsidR="00000000" w:rsidRPr="00000000">
              <w:rPr>
                <w:b w:val="1"/>
                <w:bCs w:val="1"/>
                <w:rtl w:val="0"/>
              </w:rPr>
              <w:t xml:space="preserve">3.3 Outbound Channel — Loan Servicer Delivery</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Description:</w:t>
            </w:r>
            <w:r w:rsidDel="00000000" w:rsidR="00000000" w:rsidRPr="00000000">
              <w:rPr>
                <w:rtl w:val="0"/>
              </w:rPr>
              <w:t xml:space="preserve"> The mechanism by which executed loan packages are forwarded to the loan servicer.</w:t>
            </w:r>
          </w:p>
        </w:tc>
        <w:tc>
          <w:tcPr/>
          <w:p w:rsidR="00000000" w:rsidDel="00000000" w:rsidP="00000000" w:rsidRDefault="00000000" w:rsidRPr="00000000" w14:paraId="00000092">
            <w:pPr>
              <w:rPr/>
            </w:pPr>
            <w:r w:rsidDel="00000000" w:rsidR="00000000" w:rsidRPr="00000000">
              <w:rPr>
                <w:b w:val="1"/>
                <w:bCs w:val="1"/>
                <w:rtl w:val="0"/>
              </w:rPr>
              <w:t xml:space="preserve">The system shall:</w:t>
            </w: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FR-3.3.1</w:t>
            </w:r>
            <w:r w:rsidDel="00000000" w:rsidR="00000000" w:rsidRPr="00000000">
              <w:rPr>
                <w:rtl w:val="0"/>
              </w:rPr>
              <w:t xml:space="preserve"> - deliver each executed loan package to the servicer-provided HTTPS API endpoint.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FR-3.3.2</w:t>
            </w:r>
            <w:r w:rsidDel="00000000" w:rsidR="00000000" w:rsidRPr="00000000">
              <w:rPr>
                <w:rtl w:val="0"/>
              </w:rPr>
              <w:t xml:space="preserve"> - authenticate to the servicer API using the method the servicer requires.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FR-3.3.3</w:t>
            </w:r>
            <w:r w:rsidDel="00000000" w:rsidR="00000000" w:rsidRPr="00000000">
              <w:rPr>
                <w:rtl w:val="0"/>
              </w:rPr>
              <w:t xml:space="preserve"> - decouple servicer delivery from package intake so that servicer unavailability does not block or fail the acceptance of executed packages.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FR-3.3.4</w:t>
            </w:r>
            <w:r w:rsidDel="00000000" w:rsidR="00000000" w:rsidRPr="00000000">
              <w:rPr>
                <w:rtl w:val="0"/>
              </w:rPr>
              <w:t xml:space="preserve"> - retry failed servicer deliveries and record the final forwarding outcome against the Camber key.</w:t>
            </w:r>
          </w:p>
        </w:tc>
      </w:tr>
      <w:tr>
        <w:trPr>
          <w:cantSplit w:val="0"/>
          <w:tblHeader w:val="0"/>
        </w:trPr>
        <w:tc>
          <w:tcPr/>
          <w:p w:rsidR="00000000" w:rsidDel="00000000" w:rsidP="00000000" w:rsidRDefault="00000000" w:rsidRPr="00000000" w14:paraId="0000009A">
            <w:pPr>
              <w:rPr/>
            </w:pPr>
            <w:r w:rsidDel="00000000" w:rsidR="00000000" w:rsidRPr="00000000">
              <w:rPr>
                <w:b w:val="1"/>
                <w:bCs w:val="1"/>
                <w:rtl w:val="0"/>
              </w:rPr>
              <w:t xml:space="preserve">3.4 Outbound Channel — Karus Scoring Engine</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Description:</w:t>
            </w:r>
            <w:r w:rsidDel="00000000" w:rsidR="00000000" w:rsidRPr="00000000">
              <w:rPr>
                <w:rtl w:val="0"/>
              </w:rPr>
              <w:t xml:space="preserve"> The integration through which underwriting requests are scored. Functional behavior is specified in Section 2.3; this entry defines it as a managed external channel.</w:t>
            </w:r>
          </w:p>
        </w:tc>
        <w:tc>
          <w:tcPr/>
          <w:p w:rsidR="00000000" w:rsidDel="00000000" w:rsidP="00000000" w:rsidRDefault="00000000" w:rsidRPr="00000000" w14:paraId="0000009D">
            <w:pPr>
              <w:rPr/>
            </w:pPr>
            <w:r w:rsidDel="00000000" w:rsidR="00000000" w:rsidRPr="00000000">
              <w:rPr>
                <w:b w:val="1"/>
                <w:bCs w:val="1"/>
                <w:rtl w:val="0"/>
              </w:rPr>
              <w:t xml:space="preserve">The system shall:</w:t>
            </w: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FR-3.4.1</w:t>
            </w:r>
            <w:r w:rsidDel="00000000" w:rsidR="00000000" w:rsidRPr="00000000">
              <w:rPr>
                <w:rtl w:val="0"/>
              </w:rPr>
              <w:t xml:space="preserve"> - submit the AUD Json to, and obtain the AUA Json from, the Karus scoring engine over secured HTTPS.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FR-3.4.2</w:t>
            </w:r>
            <w:r w:rsidDel="00000000" w:rsidR="00000000" w:rsidRPr="00000000">
              <w:rPr>
                <w:rtl w:val="0"/>
              </w:rPr>
              <w:t xml:space="preserve"> - authenticate to Karus using Camber's assigned credentials.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FR-3.4.3</w:t>
            </w:r>
            <w:r w:rsidDel="00000000" w:rsidR="00000000" w:rsidRPr="00000000">
              <w:rPr>
                <w:rtl w:val="0"/>
              </w:rPr>
              <w:t xml:space="preserve"> - handle Karus unavailability or timeouts through the error-handling behavior defined in Section 2.6.</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sz w:val="34"/>
          <w:szCs w:val="34"/>
        </w:rPr>
      </w:pPr>
      <w:bookmarkStart w:colFirst="0" w:colLast="0" w:name="_w80fpyxdl3l1" w:id="6"/>
      <w:bookmarkEnd w:id="6"/>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34"/>
          <w:szCs w:val="34"/>
        </w:rPr>
      </w:pPr>
      <w:bookmarkStart w:colFirst="0" w:colLast="0" w:name="_m645zsv2d18x" w:id="7"/>
      <w:bookmarkEnd w:id="7"/>
      <w:r w:rsidDel="00000000" w:rsidR="00000000" w:rsidRPr="00000000">
        <w:rPr>
          <w:color w:val="1f1f1f"/>
          <w:sz w:val="34"/>
          <w:szCs w:val="34"/>
          <w:rtl w:val="0"/>
        </w:rPr>
        <w:t xml:space="preserve">4. Explicit Out-of-Scope Boundaries</w:t>
      </w:r>
    </w:p>
    <w:p w:rsidR="00000000" w:rsidDel="00000000" w:rsidP="00000000" w:rsidRDefault="00000000" w:rsidRPr="00000000" w14:paraId="000000A6">
      <w:pPr>
        <w:keepNext w:val="0"/>
        <w:keepLines w:val="0"/>
        <w:rPr/>
      </w:pPr>
      <w:r w:rsidDel="00000000" w:rsidR="00000000" w:rsidRPr="00000000">
        <w:rPr>
          <w:rtl w:val="0"/>
        </w:rPr>
        <w:t xml:space="preserve">This section defines what the Loan Underwriting Engine (LUE) </w:t>
      </w:r>
      <w:r w:rsidDel="00000000" w:rsidR="00000000" w:rsidRPr="00000000">
        <w:rPr>
          <w:b w:val="1"/>
          <w:bCs w:val="1"/>
          <w:rtl w:val="0"/>
        </w:rPr>
        <w:t xml:space="preserve">does not do</w:t>
      </w:r>
      <w:r w:rsidDel="00000000" w:rsidR="00000000" w:rsidRPr="00000000">
        <w:rPr>
          <w:rtl w:val="0"/>
        </w:rPr>
        <w:t xml:space="preserve"> in this engagement. These boundaries clarify responsibilities between Camber, The Reporting Co. (TRC), the loan sources, Karus, and the loan servicer, and prevent scope ambiguity. Items listed here may be candidates for future phases but are explicitly excluded from the current scope.</w:t>
      </w:r>
    </w:p>
    <w:p w:rsidR="00000000" w:rsidDel="00000000" w:rsidP="00000000" w:rsidRDefault="00000000" w:rsidRPr="00000000" w14:paraId="000000A7">
      <w:pPr>
        <w:rPr/>
      </w:pPr>
      <w:r w:rsidDel="00000000" w:rsidR="00000000" w:rsidRPr="00000000">
        <w:rPr>
          <w:rtl w:val="0"/>
        </w:rPr>
      </w:r>
    </w:p>
    <w:tbl>
      <w:tblPr>
        <w:tblStyle w:val="Table3"/>
        <w:tblW w:w="1514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40"/>
        <w:gridCol w:w="9504"/>
        <w:tblGridChange w:id="0">
          <w:tblGrid>
            <w:gridCol w:w="5640"/>
            <w:gridCol w:w="9504"/>
          </w:tblGrid>
        </w:tblGridChange>
      </w:tblGrid>
      <w:tr>
        <w:trPr>
          <w:cantSplit w:val="0"/>
          <w:tblHeader w:val="1"/>
        </w:trPr>
        <w:tc>
          <w:tcPr>
            <w:shd w:fill="1c4587" w:val="clear"/>
          </w:tcPr>
          <w:p w:rsidR="00000000" w:rsidDel="00000000" w:rsidP="00000000" w:rsidRDefault="00000000" w:rsidRPr="00000000" w14:paraId="000000A8">
            <w:pPr>
              <w:jc w:val="center"/>
              <w:rPr/>
            </w:pPr>
            <w:r w:rsidDel="00000000" w:rsidR="00000000" w:rsidRPr="00000000">
              <w:rPr>
                <w:b w:val="1"/>
                <w:bCs w:val="1"/>
                <w:color w:val="ffffff"/>
                <w:rtl w:val="0"/>
              </w:rPr>
              <w:t xml:space="preserve">Item</w:t>
            </w:r>
            <w:r w:rsidDel="00000000" w:rsidR="00000000" w:rsidRPr="00000000">
              <w:rPr>
                <w:rtl w:val="0"/>
              </w:rPr>
            </w:r>
          </w:p>
        </w:tc>
        <w:tc>
          <w:tcPr>
            <w:shd w:fill="1c4587" w:val="clear"/>
          </w:tcPr>
          <w:p w:rsidR="00000000" w:rsidDel="00000000" w:rsidP="00000000" w:rsidRDefault="00000000" w:rsidRPr="00000000" w14:paraId="000000A9">
            <w:pPr>
              <w:jc w:val="cente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b w:val="1"/>
                <w:bCs w:val="1"/>
                <w:rtl w:val="0"/>
              </w:rPr>
              <w:t xml:space="preserve">4.1 Underwriting Decisioning &amp; Credit Logic</w:t>
            </w:r>
            <w:r w:rsidDel="00000000" w:rsidR="00000000" w:rsidRPr="00000000">
              <w:rPr>
                <w:rtl w:val="0"/>
              </w:rPr>
            </w:r>
          </w:p>
        </w:tc>
        <w:tc>
          <w:tcPr/>
          <w:p w:rsidR="00000000" w:rsidDel="00000000" w:rsidP="00000000" w:rsidRDefault="00000000" w:rsidRPr="00000000" w14:paraId="000000AB">
            <w:pPr>
              <w:rPr/>
            </w:pPr>
            <w:r w:rsidDel="00000000" w:rsidR="00000000" w:rsidRPr="00000000">
              <w:rPr>
                <w:b w:val="1"/>
                <w:bCs w:val="1"/>
                <w:rtl w:val="0"/>
              </w:rPr>
              <w:t xml:space="preserve">OOS-4.1.1</w:t>
            </w:r>
            <w:r w:rsidDel="00000000" w:rsidR="00000000" w:rsidRPr="00000000">
              <w:rPr>
                <w:rtl w:val="0"/>
              </w:rPr>
              <w:t xml:space="preserve"> LUE does not implement manual or human-in-the-loop underwriting review workflows.</w:t>
            </w:r>
          </w:p>
        </w:tc>
      </w:tr>
      <w:tr>
        <w:trPr>
          <w:cantSplit w:val="0"/>
          <w:tblHeader w:val="0"/>
        </w:trPr>
        <w:tc>
          <w:tcPr/>
          <w:p w:rsidR="00000000" w:rsidDel="00000000" w:rsidP="00000000" w:rsidRDefault="00000000" w:rsidRPr="00000000" w14:paraId="000000AC">
            <w:pPr>
              <w:rPr/>
            </w:pPr>
            <w:r w:rsidDel="00000000" w:rsidR="00000000" w:rsidRPr="00000000">
              <w:rPr>
                <w:b w:val="1"/>
                <w:bCs w:val="1"/>
                <w:rtl w:val="0"/>
              </w:rPr>
              <w:t xml:space="preserve">4.2 Upstream &amp; Consumer-Facing Systems</w:t>
            </w:r>
            <w:r w:rsidDel="00000000" w:rsidR="00000000" w:rsidRPr="00000000">
              <w:rPr>
                <w:rtl w:val="0"/>
              </w:rPr>
            </w:r>
          </w:p>
        </w:tc>
        <w:tc>
          <w:tcPr/>
          <w:p w:rsidR="00000000" w:rsidDel="00000000" w:rsidP="00000000" w:rsidRDefault="00000000" w:rsidRPr="00000000" w14:paraId="000000AD">
            <w:pPr>
              <w:rPr>
                <w:b w:val="1"/>
                <w:bCs w:val="1"/>
              </w:rPr>
            </w:pPr>
            <w:r w:rsidDel="00000000" w:rsidR="00000000" w:rsidRPr="00000000">
              <w:rPr>
                <w:b w:val="1"/>
                <w:bCs w:val="1"/>
                <w:rtl w:val="0"/>
              </w:rPr>
              <w:t xml:space="preserve">LUE does not:</w:t>
            </w:r>
          </w:p>
          <w:p w:rsidR="00000000" w:rsidDel="00000000" w:rsidP="00000000" w:rsidRDefault="00000000" w:rsidRPr="00000000" w14:paraId="000000AE">
            <w:pPr>
              <w:rPr/>
            </w:pPr>
            <w:r w:rsidDel="00000000" w:rsidR="00000000" w:rsidRPr="00000000">
              <w:rPr>
                <w:b w:val="1"/>
                <w:bCs w:val="1"/>
                <w:rtl w:val="0"/>
              </w:rPr>
              <w:t xml:space="preserve">OOS-4.2.1</w:t>
            </w:r>
            <w:r w:rsidDel="00000000" w:rsidR="00000000" w:rsidRPr="00000000">
              <w:rPr>
                <w:rtl w:val="0"/>
              </w:rPr>
              <w:t xml:space="preserve"> - </w:t>
            </w:r>
            <w:r w:rsidDel="00000000" w:rsidR="00000000" w:rsidRPr="00000000">
              <w:rPr>
                <w:rtl w:val="0"/>
              </w:rPr>
              <w:t xml:space="preserve">provide a consumer-facing or lessee-facing application interface.</w:t>
            </w:r>
          </w:p>
          <w:p w:rsidR="00000000" w:rsidDel="00000000" w:rsidP="00000000" w:rsidRDefault="00000000" w:rsidRPr="00000000" w14:paraId="000000AF">
            <w:pPr>
              <w:rPr/>
            </w:pPr>
            <w:r w:rsidDel="00000000" w:rsidR="00000000" w:rsidRPr="00000000">
              <w:rPr>
                <w:b w:val="1"/>
                <w:bCs w:val="1"/>
                <w:rtl w:val="0"/>
              </w:rPr>
              <w:t xml:space="preserve">OOS-4.2.2</w:t>
            </w:r>
            <w:r w:rsidDel="00000000" w:rsidR="00000000" w:rsidRPr="00000000">
              <w:rPr>
                <w:rtl w:val="0"/>
              </w:rPr>
              <w:t xml:space="preserve"> - provide a self-service onboarding portal for loan sources; source and key provisioning is performed administratively by TRC.</w:t>
            </w:r>
          </w:p>
        </w:tc>
      </w:tr>
      <w:tr>
        <w:trPr>
          <w:cantSplit w:val="0"/>
          <w:tblHeader w:val="0"/>
        </w:trPr>
        <w:tc>
          <w:tcPr/>
          <w:p w:rsidR="00000000" w:rsidDel="00000000" w:rsidP="00000000" w:rsidRDefault="00000000" w:rsidRPr="00000000" w14:paraId="000000B0">
            <w:pPr>
              <w:rPr/>
            </w:pPr>
            <w:r w:rsidDel="00000000" w:rsidR="00000000" w:rsidRPr="00000000">
              <w:rPr>
                <w:b w:val="1"/>
                <w:bCs w:val="1"/>
                <w:rtl w:val="0"/>
              </w:rPr>
              <w:t xml:space="preserve">4.3 Analytics &amp; Reporting</w:t>
            </w:r>
            <w:r w:rsidDel="00000000" w:rsidR="00000000" w:rsidRPr="00000000">
              <w:rPr>
                <w:rtl w:val="0"/>
              </w:rPr>
            </w:r>
          </w:p>
        </w:tc>
        <w:tc>
          <w:tcPr/>
          <w:p w:rsidR="00000000" w:rsidDel="00000000" w:rsidP="00000000" w:rsidRDefault="00000000" w:rsidRPr="00000000" w14:paraId="000000B1">
            <w:pPr>
              <w:rPr/>
            </w:pPr>
            <w:r w:rsidDel="00000000" w:rsidR="00000000" w:rsidRPr="00000000">
              <w:rPr>
                <w:b w:val="1"/>
                <w:bCs w:val="1"/>
                <w:rtl w:val="0"/>
              </w:rPr>
              <w:t xml:space="preserve">OOS-4.3.1</w:t>
            </w:r>
            <w:r w:rsidDel="00000000" w:rsidR="00000000" w:rsidRPr="00000000">
              <w:rPr>
                <w:rtl w:val="0"/>
              </w:rPr>
              <w:t xml:space="preserve"> LUE does not deliver business-intelligence dashboards, reporting interfaces, or visualizations in this phase. The canonical data store and immutable payload archive are provisioned to enable future analytics, but no analytics products are in scope.</w:t>
            </w:r>
          </w:p>
        </w:tc>
      </w:tr>
      <w:tr>
        <w:trPr>
          <w:cantSplit w:val="0"/>
          <w:tblHeader w:val="0"/>
        </w:trPr>
        <w:tc>
          <w:tcPr/>
          <w:p w:rsidR="00000000" w:rsidDel="00000000" w:rsidP="00000000" w:rsidRDefault="00000000" w:rsidRPr="00000000" w14:paraId="000000B2">
            <w:pPr>
              <w:rPr/>
            </w:pPr>
            <w:r w:rsidDel="00000000" w:rsidR="00000000" w:rsidRPr="00000000">
              <w:rPr>
                <w:b w:val="1"/>
                <w:bCs w:val="1"/>
                <w:rtl w:val="0"/>
              </w:rPr>
              <w:t xml:space="preserve">4.4 Platform &amp; Resilience Boundaries</w:t>
            </w:r>
            <w:r w:rsidDel="00000000" w:rsidR="00000000" w:rsidRPr="00000000">
              <w:rPr>
                <w:rtl w:val="0"/>
              </w:rPr>
            </w:r>
          </w:p>
        </w:tc>
        <w:tc>
          <w:tcPr/>
          <w:p w:rsidR="00000000" w:rsidDel="00000000" w:rsidP="00000000" w:rsidRDefault="00000000" w:rsidRPr="00000000" w14:paraId="000000B3">
            <w:pPr>
              <w:rPr>
                <w:b w:val="1"/>
                <w:bCs w:val="1"/>
              </w:rPr>
            </w:pPr>
            <w:r w:rsidDel="00000000" w:rsidR="00000000" w:rsidRPr="00000000">
              <w:rPr>
                <w:b w:val="1"/>
                <w:bCs w:val="1"/>
                <w:rtl w:val="0"/>
              </w:rPr>
              <w:t xml:space="preserve">LUE does not:</w:t>
            </w:r>
          </w:p>
          <w:p w:rsidR="00000000" w:rsidDel="00000000" w:rsidP="00000000" w:rsidRDefault="00000000" w:rsidRPr="00000000" w14:paraId="000000B4">
            <w:pPr>
              <w:rPr/>
            </w:pPr>
            <w:r w:rsidDel="00000000" w:rsidR="00000000" w:rsidRPr="00000000">
              <w:rPr>
                <w:b w:val="1"/>
                <w:bCs w:val="1"/>
                <w:rtl w:val="0"/>
              </w:rPr>
              <w:t xml:space="preserve">OOS-4.4.1</w:t>
            </w:r>
            <w:r w:rsidDel="00000000" w:rsidR="00000000" w:rsidRPr="00000000">
              <w:rPr>
                <w:rtl w:val="0"/>
              </w:rPr>
              <w:t xml:space="preserve"> - provide multi-Region active/active or warm-standby disaster recovery in this phase. Resilience is provided through multi-Availability-Zone deployment and backups.</w:t>
            </w:r>
          </w:p>
          <w:p w:rsidR="00000000" w:rsidDel="00000000" w:rsidP="00000000" w:rsidRDefault="00000000" w:rsidRPr="00000000" w14:paraId="000000B5">
            <w:pPr>
              <w:rPr/>
            </w:pPr>
            <w:r w:rsidDel="00000000" w:rsidR="00000000" w:rsidRPr="00000000">
              <w:rPr>
                <w:b w:val="1"/>
                <w:bCs w:val="1"/>
                <w:rtl w:val="0"/>
              </w:rPr>
              <w:t xml:space="preserve">OOS-4.4.2</w:t>
            </w:r>
            <w:r w:rsidDel="00000000" w:rsidR="00000000" w:rsidRPr="00000000">
              <w:rPr>
                <w:rtl w:val="0"/>
              </w:rPr>
              <w:t xml:space="preserve"> - integrate additional scoring vendors beyond Karus. The architecture is designed to accommodate additional vendors in a future phase, but no such integration is included.</w:t>
            </w:r>
          </w:p>
          <w:p w:rsidR="00000000" w:rsidDel="00000000" w:rsidP="00000000" w:rsidRDefault="00000000" w:rsidRPr="00000000" w14:paraId="000000B6">
            <w:pPr>
              <w:rPr/>
            </w:pPr>
            <w:r w:rsidDel="00000000" w:rsidR="00000000" w:rsidRPr="00000000">
              <w:rPr>
                <w:b w:val="1"/>
                <w:bCs w:val="1"/>
                <w:rtl w:val="0"/>
              </w:rPr>
              <w:t xml:space="preserve">OOS-4.4.3</w:t>
            </w:r>
            <w:r w:rsidDel="00000000" w:rsidR="00000000" w:rsidRPr="00000000">
              <w:rPr>
                <w:rtl w:val="0"/>
              </w:rPr>
              <w:t xml:space="preserve"> - include migration of historical or pre-existing applications into the platform.</w:t>
            </w:r>
          </w:p>
        </w:tc>
      </w:tr>
      <w:tr>
        <w:trPr>
          <w:cantSplit w:val="0"/>
          <w:tblHeader w:val="0"/>
        </w:trPr>
        <w:tc>
          <w:tcPr/>
          <w:p w:rsidR="00000000" w:rsidDel="00000000" w:rsidP="00000000" w:rsidRDefault="00000000" w:rsidRPr="00000000" w14:paraId="000000B7">
            <w:pPr>
              <w:rPr/>
            </w:pPr>
            <w:r w:rsidDel="00000000" w:rsidR="00000000" w:rsidRPr="00000000">
              <w:rPr>
                <w:b w:val="1"/>
                <w:bCs w:val="1"/>
                <w:rtl w:val="0"/>
              </w:rPr>
              <w:t xml:space="preserve">4.5 Compliance &amp; Regulatory Responsibility</w:t>
            </w:r>
            <w:r w:rsidDel="00000000" w:rsidR="00000000" w:rsidRPr="00000000">
              <w:rPr>
                <w:rtl w:val="0"/>
              </w:rPr>
            </w:r>
          </w:p>
        </w:tc>
        <w:tc>
          <w:tcPr/>
          <w:p w:rsidR="00000000" w:rsidDel="00000000" w:rsidP="00000000" w:rsidRDefault="00000000" w:rsidRPr="00000000" w14:paraId="000000B8">
            <w:pPr>
              <w:rPr>
                <w:b w:val="1"/>
                <w:bCs w:val="1"/>
              </w:rPr>
            </w:pPr>
            <w:r w:rsidDel="00000000" w:rsidR="00000000" w:rsidRPr="00000000">
              <w:rPr>
                <w:b w:val="1"/>
                <w:bCs w:val="1"/>
                <w:rtl w:val="0"/>
              </w:rPr>
              <w:t xml:space="preserve">LUE does not:</w:t>
            </w:r>
          </w:p>
          <w:p w:rsidR="00000000" w:rsidDel="00000000" w:rsidP="00000000" w:rsidRDefault="00000000" w:rsidRPr="00000000" w14:paraId="000000B9">
            <w:pPr>
              <w:rPr/>
            </w:pPr>
            <w:r w:rsidDel="00000000" w:rsidR="00000000" w:rsidRPr="00000000">
              <w:rPr>
                <w:b w:val="1"/>
                <w:bCs w:val="1"/>
                <w:rtl w:val="0"/>
              </w:rPr>
              <w:t xml:space="preserve">OOS-4.5.1</w:t>
            </w:r>
            <w:r w:rsidDel="00000000" w:rsidR="00000000" w:rsidRPr="00000000">
              <w:rPr>
                <w:rtl w:val="0"/>
              </w:rPr>
              <w:t xml:space="preserve"> - make regulatory, licensing, or legal compliance determinations. TRC will implement the technical security and data-handling controls defined in this specification, but responsibility for regulatory obligations (e.g. lending licensing, adverse-action, consumer disclosures) remains with Camber.</w:t>
            </w:r>
          </w:p>
          <w:p w:rsidR="00000000" w:rsidDel="00000000" w:rsidP="00000000" w:rsidRDefault="00000000" w:rsidRPr="00000000" w14:paraId="000000BA">
            <w:pPr>
              <w:rPr/>
            </w:pPr>
            <w:r w:rsidDel="00000000" w:rsidR="00000000" w:rsidRPr="00000000">
              <w:rPr>
                <w:b w:val="1"/>
                <w:bCs w:val="1"/>
                <w:rtl w:val="0"/>
              </w:rPr>
              <w:t xml:space="preserve">OOS-4.5.2</w:t>
            </w:r>
            <w:r w:rsidDel="00000000" w:rsidR="00000000" w:rsidRPr="00000000">
              <w:rPr>
                <w:rtl w:val="0"/>
              </w:rPr>
              <w:t xml:space="preserve"> - perform identity verification, KYC, or fraud screening beyond validating data supplied in the APP submission.</w:t>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34"/>
          <w:szCs w:val="34"/>
        </w:rPr>
      </w:pPr>
      <w:bookmarkStart w:colFirst="0" w:colLast="0" w:name="_uablsqpqyduh" w:id="8"/>
      <w:bookmarkEnd w:id="8"/>
      <w:r w:rsidDel="00000000" w:rsidR="00000000" w:rsidRPr="00000000">
        <w:rPr>
          <w:color w:val="1f1f1f"/>
          <w:sz w:val="34"/>
          <w:szCs w:val="34"/>
          <w:rtl w:val="0"/>
        </w:rPr>
        <w:t xml:space="preserve">5. Client Sign-Off &amp; Approval</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line="276" w:lineRule="auto"/>
        <w:ind w:left="0"/>
        <w:rPr>
          <w:color w:val="1f1f1f"/>
        </w:rPr>
      </w:pPr>
      <w:r w:rsidDel="00000000" w:rsidR="00000000" w:rsidRPr="00000000">
        <w:rPr>
          <w:color w:val="1f1f1f"/>
          <w:rtl w:val="0"/>
        </w:rPr>
        <w:t xml:space="preserve">By signing below, the Client agrees that the functional requirements outlined in Sections 1 through 4 accurately and completely capture the scope of work for the fixed-price build. Any features or requirements not listed in this document will be treated as out-of-scope.</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line="276" w:lineRule="auto"/>
        <w:ind w:left="0"/>
        <w:rPr>
          <w:b w:val="1"/>
          <w:bCs w:val="1"/>
          <w:color w:val="1f1f1f"/>
        </w:rPr>
      </w:pPr>
      <w:r w:rsidDel="00000000" w:rsidR="00000000" w:rsidRPr="00000000">
        <w:rPr>
          <w:rtl w:val="0"/>
        </w:rPr>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line="276" w:lineRule="auto"/>
        <w:ind w:left="0"/>
        <w:rPr>
          <w:b w:val="1"/>
          <w:bCs w:val="1"/>
          <w:color w:val="1f1f1f"/>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Client Representative:</w:t>
      </w:r>
      <w:r w:rsidDel="00000000" w:rsidR="00000000" w:rsidRPr="00000000">
        <w:rPr>
          <w:rtl w:val="0"/>
        </w:rPr>
        <w:t xml:space="preserve"> __________________________</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line="276" w:lineRule="auto"/>
        <w:ind w:left="0"/>
        <w:rPr>
          <w:b w:val="1"/>
          <w:bCs w:val="1"/>
        </w:rPr>
      </w:pPr>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line="276" w:lineRule="auto"/>
        <w:ind w:left="0"/>
        <w:rPr>
          <w:b w:val="1"/>
          <w:bCs w:val="1"/>
        </w:rPr>
      </w:pP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line="276" w:lineRule="auto"/>
        <w:ind w:left="0"/>
        <w:rPr>
          <w:color w:val="1f1f1f"/>
        </w:rPr>
      </w:pPr>
      <w:r w:rsidDel="00000000" w:rsidR="00000000" w:rsidRPr="00000000">
        <w:rPr>
          <w:b w:val="1"/>
          <w:bCs w:val="1"/>
          <w:color w:val="1f1f1f"/>
          <w:rtl w:val="0"/>
        </w:rPr>
        <w:t xml:space="preserve">Client Representative Signature:</w:t>
      </w:r>
      <w:r w:rsidDel="00000000" w:rsidR="00000000" w:rsidRPr="00000000">
        <w:rPr>
          <w:color w:val="1f1f1f"/>
          <w:rtl w:val="0"/>
        </w:rPr>
        <w:t xml:space="preserve"> __________________________</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line="276" w:lineRule="auto"/>
        <w:ind w:left="0"/>
        <w:rPr>
          <w:b w:val="1"/>
          <w:bCs w:val="1"/>
          <w:color w:val="1f1f1f"/>
        </w:rPr>
      </w:pPr>
      <w:r w:rsidDel="00000000" w:rsidR="00000000" w:rsidRPr="00000000">
        <w:rPr>
          <w:rtl w:val="0"/>
        </w:rPr>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line="276" w:lineRule="auto"/>
        <w:ind w:left="0"/>
        <w:rPr>
          <w:b w:val="1"/>
          <w:bCs w:val="1"/>
        </w:rPr>
      </w:pP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line="276" w:lineRule="auto"/>
        <w:ind w:left="0"/>
        <w:rPr>
          <w:color w:val="1f1f1f"/>
        </w:rPr>
      </w:pPr>
      <w:r w:rsidDel="00000000" w:rsidR="00000000" w:rsidRPr="00000000">
        <w:rPr>
          <w:b w:val="1"/>
          <w:bCs w:val="1"/>
          <w:color w:val="1f1f1f"/>
          <w:rtl w:val="0"/>
        </w:rPr>
        <w:t xml:space="preserve">Date:</w:t>
      </w:r>
      <w:r w:rsidDel="00000000" w:rsidR="00000000" w:rsidRPr="00000000">
        <w:rPr>
          <w:color w:val="1f1f1f"/>
          <w:rtl w:val="0"/>
        </w:rPr>
        <w:t xml:space="preserve"> _______________</w:t>
      </w:r>
    </w:p>
    <w:p w:rsidR="00000000" w:rsidDel="00000000" w:rsidP="00000000" w:rsidRDefault="00000000" w:rsidRPr="00000000" w14:paraId="000000C8">
      <w:pPr>
        <w:rPr/>
      </w:pPr>
      <w:r w:rsidDel="00000000" w:rsidR="00000000" w:rsidRPr="00000000">
        <w:rPr>
          <w:rtl w:val="0"/>
        </w:rPr>
      </w:r>
    </w:p>
    <w:sectPr>
      <w:pgSz w:h="12240" w:w="15840" w:orient="landscape"/>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1f1f"/>
        <w:sz w:val="24"/>
        <w:szCs w:val="24"/>
        <w:lang w:val="en"/>
      </w:rPr>
    </w:rPrDefault>
    <w:pPrDefault>
      <w:pPr>
        <w:pBdr>
          <w:top w:color="auto" w:space="0" w:sz="0" w:val="none"/>
          <w:left w:color="auto" w:space="0" w:sz="0" w:val="none"/>
          <w:bottom w:color="auto" w:space="0" w:sz="0" w:val="none"/>
          <w:right w:color="auto" w:space="0" w:sz="0" w:val="none"/>
          <w:between w:color="auto" w:space="0" w:sz="0" w:val="none"/>
        </w:pBd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2"/>
      <w:szCs w:val="32"/>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0" w:line="276" w:lineRule="auto"/>
      <w:ind w:left="0"/>
    </w:pPr>
    <w:rPr>
      <w:b w:val="1"/>
      <w:bCs w:val="1"/>
      <w:color w:val="1f1f1f"/>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