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04B66" w14:textId="77777777" w:rsidR="007229F7" w:rsidRPr="00EE6E01" w:rsidRDefault="006822F6">
      <w:pPr>
        <w:rPr>
          <w:b/>
          <w:sz w:val="28"/>
          <w:szCs w:val="28"/>
        </w:rPr>
      </w:pPr>
      <w:r w:rsidRPr="00EE6E01">
        <w:rPr>
          <w:b/>
          <w:sz w:val="28"/>
          <w:szCs w:val="28"/>
        </w:rPr>
        <w:t>MSc Project Mark Sheet</w:t>
      </w:r>
    </w:p>
    <w:p w14:paraId="52796078" w14:textId="029BC3B1" w:rsidR="00E76961" w:rsidRDefault="00E76961" w:rsidP="006822F6">
      <w:pPr>
        <w:spacing w:after="0"/>
        <w:ind w:left="2410" w:hanging="2410"/>
        <w:rPr>
          <w:b/>
          <w:sz w:val="28"/>
          <w:szCs w:val="28"/>
        </w:rPr>
      </w:pPr>
      <w:r>
        <w:rPr>
          <w:b/>
          <w:sz w:val="28"/>
          <w:szCs w:val="28"/>
        </w:rPr>
        <w:t>CANDIDATE NAME:</w:t>
      </w:r>
      <w:r w:rsidR="00854CAC">
        <w:rPr>
          <w:b/>
          <w:sz w:val="28"/>
          <w:szCs w:val="28"/>
        </w:rPr>
        <w:t xml:space="preserve"> </w:t>
      </w:r>
      <w:r w:rsidR="00854CAC" w:rsidRPr="00854CAC">
        <w:rPr>
          <w:rFonts w:ascii="NimbusRomNo9L-Medi" w:hAnsi="NimbusRomNo9L-Medi" w:cs="NimbusRomNo9L-Medi"/>
          <w:sz w:val="29"/>
          <w:szCs w:val="29"/>
          <w:lang w:eastAsia="en-GB"/>
        </w:rPr>
        <w:t>Oliver Earl</w:t>
      </w:r>
    </w:p>
    <w:p w14:paraId="15E3F132" w14:textId="77777777" w:rsidR="00854CAC" w:rsidRDefault="006822F6" w:rsidP="00854CAC">
      <w:pPr>
        <w:autoSpaceDE w:val="0"/>
        <w:autoSpaceDN w:val="0"/>
        <w:adjustRightInd w:val="0"/>
        <w:spacing w:after="0" w:line="240" w:lineRule="auto"/>
        <w:rPr>
          <w:rFonts w:ascii="NimbusRomNo9L-Medi" w:hAnsi="NimbusRomNo9L-Medi" w:cs="NimbusRomNo9L-Medi"/>
          <w:sz w:val="29"/>
          <w:szCs w:val="29"/>
          <w:lang w:eastAsia="en-GB"/>
        </w:rPr>
      </w:pPr>
      <w:r w:rsidRPr="00EE6E01">
        <w:rPr>
          <w:b/>
          <w:sz w:val="28"/>
          <w:szCs w:val="28"/>
        </w:rPr>
        <w:t xml:space="preserve">PROJECT TITLE: </w:t>
      </w:r>
      <w:r w:rsidR="00854CAC">
        <w:rPr>
          <w:b/>
          <w:sz w:val="28"/>
          <w:szCs w:val="28"/>
        </w:rPr>
        <w:t xml:space="preserve"> </w:t>
      </w:r>
      <w:r w:rsidR="00854CAC">
        <w:rPr>
          <w:rFonts w:ascii="NimbusRomNo9L-Medi" w:hAnsi="NimbusRomNo9L-Medi" w:cs="NimbusRomNo9L-Medi"/>
          <w:sz w:val="29"/>
          <w:szCs w:val="29"/>
          <w:lang w:eastAsia="en-GB"/>
        </w:rPr>
        <w:t>Web-Based Rostering System for Volunteer</w:t>
      </w:r>
    </w:p>
    <w:p w14:paraId="1576C253" w14:textId="64A8C77B" w:rsidR="006822F6" w:rsidRPr="00EE6E01" w:rsidRDefault="00854CAC" w:rsidP="00854CAC">
      <w:pPr>
        <w:spacing w:after="0"/>
        <w:ind w:left="2410" w:hanging="2410"/>
        <w:rPr>
          <w:sz w:val="28"/>
          <w:szCs w:val="28"/>
        </w:rPr>
      </w:pPr>
      <w:r>
        <w:rPr>
          <w:rFonts w:ascii="NimbusRomNo9L-Medi" w:hAnsi="NimbusRomNo9L-Medi" w:cs="NimbusRomNo9L-Medi"/>
          <w:sz w:val="29"/>
          <w:szCs w:val="29"/>
          <w:lang w:eastAsia="en-GB"/>
        </w:rPr>
        <w:t>Worked Organisations</w:t>
      </w:r>
    </w:p>
    <w:p w14:paraId="08099EC1" w14:textId="4C1C8BAD" w:rsidR="00717A1A" w:rsidRPr="00854CAC" w:rsidRDefault="00717A1A" w:rsidP="006822F6">
      <w:pPr>
        <w:spacing w:after="0"/>
        <w:rPr>
          <w:rFonts w:ascii="NimbusRomNo9L-Medi" w:hAnsi="NimbusRomNo9L-Medi" w:cs="NimbusRomNo9L-Medi"/>
          <w:sz w:val="29"/>
          <w:szCs w:val="29"/>
          <w:lang w:eastAsia="en-GB"/>
        </w:rPr>
      </w:pPr>
      <w:r>
        <w:rPr>
          <w:b/>
          <w:sz w:val="28"/>
          <w:szCs w:val="28"/>
        </w:rPr>
        <w:t>MARKER</w:t>
      </w:r>
      <w:r w:rsidR="006822F6" w:rsidRPr="00EE6E01">
        <w:rPr>
          <w:b/>
          <w:sz w:val="28"/>
          <w:szCs w:val="28"/>
        </w:rPr>
        <w:t xml:space="preserve">: </w:t>
      </w:r>
      <w:r w:rsidR="00854CAC" w:rsidRPr="00854CAC">
        <w:rPr>
          <w:rFonts w:ascii="NimbusRomNo9L-Medi" w:hAnsi="NimbusRomNo9L-Medi" w:cs="NimbusRomNo9L-Medi"/>
          <w:sz w:val="29"/>
          <w:szCs w:val="29"/>
          <w:lang w:eastAsia="en-GB"/>
        </w:rPr>
        <w:t>eds</w:t>
      </w:r>
    </w:p>
    <w:p w14:paraId="741C1938" w14:textId="03453E44" w:rsidR="006822F6" w:rsidRPr="00EE6E01" w:rsidRDefault="00717A1A" w:rsidP="006822F6">
      <w:pPr>
        <w:spacing w:after="0"/>
        <w:rPr>
          <w:b/>
          <w:sz w:val="28"/>
          <w:szCs w:val="28"/>
        </w:rPr>
      </w:pPr>
      <w:r>
        <w:rPr>
          <w:b/>
          <w:sz w:val="28"/>
          <w:szCs w:val="28"/>
        </w:rPr>
        <w:t xml:space="preserve">SUPERVISOR OR </w:t>
      </w:r>
      <w:r w:rsidR="006822F6" w:rsidRPr="00EE6E01">
        <w:rPr>
          <w:b/>
          <w:sz w:val="28"/>
          <w:szCs w:val="28"/>
        </w:rPr>
        <w:t>READER</w:t>
      </w:r>
      <w:r>
        <w:rPr>
          <w:b/>
          <w:sz w:val="28"/>
          <w:szCs w:val="28"/>
        </w:rPr>
        <w:t>?</w:t>
      </w:r>
      <w:r w:rsidR="006822F6" w:rsidRPr="00EE6E01">
        <w:rPr>
          <w:b/>
          <w:sz w:val="28"/>
          <w:szCs w:val="28"/>
        </w:rPr>
        <w:t xml:space="preserve"> </w:t>
      </w:r>
      <w:r w:rsidR="00854CAC" w:rsidRPr="00854CAC">
        <w:rPr>
          <w:rFonts w:ascii="NimbusRomNo9L-Medi" w:hAnsi="NimbusRomNo9L-Medi" w:cs="NimbusRomNo9L-Medi"/>
          <w:sz w:val="29"/>
          <w:szCs w:val="29"/>
          <w:lang w:eastAsia="en-GB"/>
        </w:rPr>
        <w:t>reader</w:t>
      </w:r>
    </w:p>
    <w:p w14:paraId="750061A4" w14:textId="266005AC" w:rsidR="006822F6" w:rsidRPr="00EE6E01" w:rsidRDefault="006822F6" w:rsidP="006822F6">
      <w:pPr>
        <w:spacing w:after="0"/>
        <w:rPr>
          <w:b/>
          <w:sz w:val="28"/>
          <w:szCs w:val="28"/>
        </w:rPr>
      </w:pPr>
      <w:r w:rsidRPr="00EE6E01">
        <w:rPr>
          <w:b/>
          <w:sz w:val="28"/>
          <w:szCs w:val="28"/>
        </w:rPr>
        <w:t xml:space="preserve">DATE: </w:t>
      </w:r>
      <w:r w:rsidR="00854CAC" w:rsidRPr="00854CAC">
        <w:rPr>
          <w:rFonts w:ascii="NimbusRomNo9L-Medi" w:hAnsi="NimbusRomNo9L-Medi" w:cs="NimbusRomNo9L-Medi"/>
          <w:sz w:val="29"/>
          <w:szCs w:val="29"/>
          <w:lang w:eastAsia="en-GB"/>
        </w:rPr>
        <w:t>4th November 2019</w:t>
      </w:r>
    </w:p>
    <w:p w14:paraId="2AAECACA" w14:textId="77777777" w:rsidR="006822F6" w:rsidRPr="00EE6E01" w:rsidRDefault="006822F6" w:rsidP="006822F6">
      <w:pPr>
        <w:spacing w:after="0"/>
        <w:rPr>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0"/>
        <w:gridCol w:w="1839"/>
        <w:gridCol w:w="5087"/>
      </w:tblGrid>
      <w:tr w:rsidR="00EE6E01" w:rsidRPr="00EE6E01" w14:paraId="59220D03" w14:textId="77777777" w:rsidTr="00A8600C">
        <w:tc>
          <w:tcPr>
            <w:tcW w:w="2093" w:type="dxa"/>
          </w:tcPr>
          <w:p w14:paraId="0EA664C1" w14:textId="77777777" w:rsidR="00EE6E01" w:rsidRPr="00EE6E01" w:rsidRDefault="00EE6E01" w:rsidP="00143E6E">
            <w:pPr>
              <w:spacing w:after="0" w:line="240" w:lineRule="auto"/>
              <w:rPr>
                <w:b/>
                <w:sz w:val="24"/>
                <w:szCs w:val="24"/>
              </w:rPr>
            </w:pPr>
          </w:p>
        </w:tc>
        <w:tc>
          <w:tcPr>
            <w:tcW w:w="1843" w:type="dxa"/>
          </w:tcPr>
          <w:p w14:paraId="2073EA86" w14:textId="77777777" w:rsidR="00EE6E01" w:rsidRDefault="00EE6E01" w:rsidP="00FF261F">
            <w:pPr>
              <w:spacing w:after="0" w:line="240" w:lineRule="auto"/>
              <w:jc w:val="center"/>
              <w:rPr>
                <w:b/>
                <w:sz w:val="24"/>
                <w:szCs w:val="24"/>
              </w:rPr>
            </w:pPr>
            <w:r w:rsidRPr="00EE6E01">
              <w:rPr>
                <w:b/>
                <w:sz w:val="24"/>
                <w:szCs w:val="24"/>
              </w:rPr>
              <w:t>Mark awarded</w:t>
            </w:r>
          </w:p>
          <w:p w14:paraId="19F8E92E" w14:textId="77777777" w:rsidR="00717A1A" w:rsidRPr="00EE6E01" w:rsidRDefault="00717A1A" w:rsidP="00FF261F">
            <w:pPr>
              <w:spacing w:after="0" w:line="240" w:lineRule="auto"/>
              <w:jc w:val="center"/>
              <w:rPr>
                <w:b/>
                <w:sz w:val="24"/>
                <w:szCs w:val="24"/>
              </w:rPr>
            </w:pPr>
            <w:r>
              <w:rPr>
                <w:b/>
                <w:sz w:val="24"/>
                <w:szCs w:val="24"/>
              </w:rPr>
              <w:t>(out of 20)</w:t>
            </w:r>
          </w:p>
        </w:tc>
        <w:tc>
          <w:tcPr>
            <w:tcW w:w="5103" w:type="dxa"/>
          </w:tcPr>
          <w:p w14:paraId="7D163CA9" w14:textId="77777777" w:rsidR="00EE6E01" w:rsidRPr="00EE6E01" w:rsidRDefault="00EE6E01" w:rsidP="00143E6E">
            <w:pPr>
              <w:spacing w:after="0" w:line="240" w:lineRule="auto"/>
              <w:jc w:val="center"/>
              <w:rPr>
                <w:b/>
                <w:sz w:val="24"/>
                <w:szCs w:val="24"/>
              </w:rPr>
            </w:pPr>
            <w:r w:rsidRPr="00EE6E01">
              <w:rPr>
                <w:b/>
                <w:sz w:val="24"/>
                <w:szCs w:val="24"/>
              </w:rPr>
              <w:t>Comments</w:t>
            </w:r>
          </w:p>
        </w:tc>
      </w:tr>
      <w:tr w:rsidR="00EE6E01" w:rsidRPr="00EE6E01" w14:paraId="4F02564D" w14:textId="77777777" w:rsidTr="00A8600C">
        <w:trPr>
          <w:trHeight w:val="1814"/>
        </w:trPr>
        <w:tc>
          <w:tcPr>
            <w:tcW w:w="2093" w:type="dxa"/>
          </w:tcPr>
          <w:p w14:paraId="0A5A2268" w14:textId="77777777" w:rsidR="00EE6E01" w:rsidRPr="00EE6E01" w:rsidRDefault="00EE6E01" w:rsidP="00FF261F">
            <w:pPr>
              <w:spacing w:after="0" w:line="240" w:lineRule="auto"/>
              <w:rPr>
                <w:b/>
                <w:sz w:val="24"/>
                <w:szCs w:val="24"/>
              </w:rPr>
            </w:pPr>
            <w:r w:rsidRPr="00EE6E01">
              <w:rPr>
                <w:b/>
                <w:sz w:val="24"/>
                <w:szCs w:val="24"/>
              </w:rPr>
              <w:t>Task undertaken</w:t>
            </w:r>
          </w:p>
        </w:tc>
        <w:tc>
          <w:tcPr>
            <w:tcW w:w="1843" w:type="dxa"/>
          </w:tcPr>
          <w:p w14:paraId="3EE69BFD" w14:textId="4252283D" w:rsidR="00EE6E01" w:rsidRPr="005519EA" w:rsidRDefault="00854CAC" w:rsidP="00FF261F">
            <w:pPr>
              <w:spacing w:after="0" w:line="240" w:lineRule="auto"/>
              <w:jc w:val="center"/>
              <w:rPr>
                <w:sz w:val="24"/>
                <w:szCs w:val="24"/>
              </w:rPr>
            </w:pPr>
            <w:r>
              <w:rPr>
                <w:sz w:val="24"/>
                <w:szCs w:val="24"/>
              </w:rPr>
              <w:t>15</w:t>
            </w:r>
          </w:p>
        </w:tc>
        <w:tc>
          <w:tcPr>
            <w:tcW w:w="5103" w:type="dxa"/>
          </w:tcPr>
          <w:p w14:paraId="2FFB1932" w14:textId="18581031" w:rsidR="00EE6E01" w:rsidRPr="005519EA" w:rsidRDefault="00854CAC" w:rsidP="00D30F42">
            <w:pPr>
              <w:spacing w:after="0" w:line="240" w:lineRule="auto"/>
              <w:rPr>
                <w:sz w:val="24"/>
                <w:szCs w:val="24"/>
              </w:rPr>
            </w:pPr>
            <w:r>
              <w:rPr>
                <w:sz w:val="24"/>
                <w:szCs w:val="24"/>
              </w:rPr>
              <w:t>The task undertaken is a suitable for an MSc project.  It requires some creative thinking.</w:t>
            </w:r>
          </w:p>
        </w:tc>
      </w:tr>
      <w:tr w:rsidR="00EE6E01" w:rsidRPr="00EE6E01" w14:paraId="7B6BCAC8" w14:textId="77777777" w:rsidTr="00A8600C">
        <w:trPr>
          <w:trHeight w:val="1814"/>
        </w:trPr>
        <w:tc>
          <w:tcPr>
            <w:tcW w:w="2093" w:type="dxa"/>
          </w:tcPr>
          <w:p w14:paraId="27B59839" w14:textId="77777777" w:rsidR="00EE6E01" w:rsidRPr="00EE6E01" w:rsidRDefault="00EE6E01" w:rsidP="00FF261F">
            <w:pPr>
              <w:spacing w:after="0" w:line="240" w:lineRule="auto"/>
              <w:rPr>
                <w:b/>
                <w:sz w:val="24"/>
                <w:szCs w:val="24"/>
              </w:rPr>
            </w:pPr>
            <w:r w:rsidRPr="00EE6E01">
              <w:rPr>
                <w:b/>
                <w:sz w:val="24"/>
                <w:szCs w:val="24"/>
              </w:rPr>
              <w:t>Preparation</w:t>
            </w:r>
          </w:p>
        </w:tc>
        <w:tc>
          <w:tcPr>
            <w:tcW w:w="1843" w:type="dxa"/>
          </w:tcPr>
          <w:p w14:paraId="7C9D8AC9" w14:textId="030D1392" w:rsidR="00EE6E01" w:rsidRPr="005519EA" w:rsidRDefault="00854CAC" w:rsidP="00FF261F">
            <w:pPr>
              <w:spacing w:after="0" w:line="240" w:lineRule="auto"/>
              <w:jc w:val="center"/>
              <w:rPr>
                <w:sz w:val="24"/>
                <w:szCs w:val="24"/>
              </w:rPr>
            </w:pPr>
            <w:r>
              <w:rPr>
                <w:sz w:val="24"/>
                <w:szCs w:val="24"/>
              </w:rPr>
              <w:t>17</w:t>
            </w:r>
          </w:p>
        </w:tc>
        <w:tc>
          <w:tcPr>
            <w:tcW w:w="5103" w:type="dxa"/>
          </w:tcPr>
          <w:p w14:paraId="42E2372E" w14:textId="3A242E2C" w:rsidR="00EE6E01" w:rsidRPr="005519EA" w:rsidRDefault="00854CAC" w:rsidP="00FF261F">
            <w:pPr>
              <w:spacing w:after="0" w:line="240" w:lineRule="auto"/>
              <w:rPr>
                <w:sz w:val="24"/>
                <w:szCs w:val="24"/>
              </w:rPr>
            </w:pPr>
            <w:r>
              <w:rPr>
                <w:sz w:val="24"/>
                <w:szCs w:val="24"/>
              </w:rPr>
              <w:t>A thorough knowledge of the task and the tools has been demonstrated.  A little more on sources relating to bilingual web applications would have been nice to see.</w:t>
            </w:r>
          </w:p>
        </w:tc>
      </w:tr>
      <w:tr w:rsidR="00EE6E01" w:rsidRPr="00EE6E01" w14:paraId="5F92E48D" w14:textId="77777777" w:rsidTr="00A8600C">
        <w:trPr>
          <w:trHeight w:val="1814"/>
        </w:trPr>
        <w:tc>
          <w:tcPr>
            <w:tcW w:w="2093" w:type="dxa"/>
          </w:tcPr>
          <w:p w14:paraId="714F4A26" w14:textId="77777777" w:rsidR="00EE6E01" w:rsidRPr="00EE6E01" w:rsidRDefault="00EE6E01" w:rsidP="00143E6E">
            <w:pPr>
              <w:spacing w:after="0" w:line="240" w:lineRule="auto"/>
              <w:rPr>
                <w:b/>
                <w:sz w:val="24"/>
                <w:szCs w:val="24"/>
              </w:rPr>
            </w:pPr>
            <w:r w:rsidRPr="00EE6E01">
              <w:rPr>
                <w:b/>
                <w:sz w:val="24"/>
                <w:szCs w:val="24"/>
              </w:rPr>
              <w:t>Work done</w:t>
            </w:r>
          </w:p>
        </w:tc>
        <w:tc>
          <w:tcPr>
            <w:tcW w:w="1843" w:type="dxa"/>
          </w:tcPr>
          <w:p w14:paraId="09DC7870" w14:textId="14E608AC" w:rsidR="00EE6E01" w:rsidRPr="005519EA" w:rsidRDefault="00854CAC" w:rsidP="005942EC">
            <w:pPr>
              <w:spacing w:after="0" w:line="240" w:lineRule="auto"/>
              <w:jc w:val="center"/>
              <w:rPr>
                <w:sz w:val="24"/>
                <w:szCs w:val="24"/>
              </w:rPr>
            </w:pPr>
            <w:r>
              <w:rPr>
                <w:sz w:val="24"/>
                <w:szCs w:val="24"/>
              </w:rPr>
              <w:t>1</w:t>
            </w:r>
            <w:r w:rsidR="009245F5">
              <w:rPr>
                <w:sz w:val="24"/>
                <w:szCs w:val="24"/>
              </w:rPr>
              <w:t>5</w:t>
            </w:r>
          </w:p>
        </w:tc>
        <w:tc>
          <w:tcPr>
            <w:tcW w:w="5103" w:type="dxa"/>
          </w:tcPr>
          <w:p w14:paraId="3D0DED9E" w14:textId="77777777" w:rsidR="00EE6E01" w:rsidRDefault="00854CAC" w:rsidP="005942EC">
            <w:pPr>
              <w:spacing w:after="0" w:line="240" w:lineRule="auto"/>
              <w:rPr>
                <w:sz w:val="24"/>
                <w:szCs w:val="24"/>
              </w:rPr>
            </w:pPr>
            <w:r>
              <w:rPr>
                <w:sz w:val="24"/>
                <w:szCs w:val="24"/>
              </w:rPr>
              <w:t>The work done could comfortably be presented to a professional audience.  It would nonetheless be improved by including a discussion of how bilingualism would be incorporated.</w:t>
            </w:r>
          </w:p>
          <w:p w14:paraId="5F3F6452" w14:textId="44744250" w:rsidR="00B70578" w:rsidRDefault="00B70578" w:rsidP="005942EC">
            <w:pPr>
              <w:spacing w:after="0" w:line="240" w:lineRule="auto"/>
              <w:rPr>
                <w:sz w:val="24"/>
                <w:szCs w:val="24"/>
              </w:rPr>
            </w:pPr>
            <w:r>
              <w:rPr>
                <w:sz w:val="24"/>
                <w:szCs w:val="24"/>
              </w:rPr>
              <w:t xml:space="preserve">One point regarding use case modelling: the fact that the same individual may act as a regular user or as an admin does not </w:t>
            </w:r>
            <w:r w:rsidR="009245F5">
              <w:rPr>
                <w:sz w:val="24"/>
                <w:szCs w:val="24"/>
              </w:rPr>
              <w:t>justify adding the user activities to the admin. unless those activities are also intrinsically part of being an admin.</w:t>
            </w:r>
          </w:p>
          <w:p w14:paraId="6A051210" w14:textId="534B3091" w:rsidR="009245F5" w:rsidRPr="005519EA" w:rsidRDefault="009245F5" w:rsidP="005942EC">
            <w:pPr>
              <w:spacing w:after="0" w:line="240" w:lineRule="auto"/>
              <w:rPr>
                <w:sz w:val="24"/>
                <w:szCs w:val="24"/>
              </w:rPr>
            </w:pPr>
            <w:r>
              <w:rPr>
                <w:sz w:val="24"/>
                <w:szCs w:val="24"/>
              </w:rPr>
              <w:t>A further minor quibble is that the diagram in figure 5.3 is not a UML class diagram but a crow’s foot diagram.</w:t>
            </w:r>
          </w:p>
        </w:tc>
      </w:tr>
      <w:tr w:rsidR="00EE6E01" w:rsidRPr="00EE6E01" w14:paraId="323B2682" w14:textId="77777777" w:rsidTr="00A8600C">
        <w:trPr>
          <w:trHeight w:val="1814"/>
        </w:trPr>
        <w:tc>
          <w:tcPr>
            <w:tcW w:w="2093" w:type="dxa"/>
          </w:tcPr>
          <w:p w14:paraId="2156CEEA" w14:textId="77777777" w:rsidR="00EE6E01" w:rsidRPr="00EE6E01" w:rsidRDefault="00EE6E01" w:rsidP="00EE6E01">
            <w:pPr>
              <w:spacing w:after="0" w:line="240" w:lineRule="auto"/>
              <w:rPr>
                <w:b/>
                <w:sz w:val="24"/>
                <w:szCs w:val="24"/>
              </w:rPr>
            </w:pPr>
            <w:r w:rsidRPr="00EE6E01">
              <w:rPr>
                <w:b/>
                <w:sz w:val="24"/>
                <w:szCs w:val="24"/>
              </w:rPr>
              <w:t>Critical evaluation</w:t>
            </w:r>
          </w:p>
        </w:tc>
        <w:tc>
          <w:tcPr>
            <w:tcW w:w="1843" w:type="dxa"/>
          </w:tcPr>
          <w:p w14:paraId="1A4CAABF" w14:textId="6DB1290F" w:rsidR="00EE6E01" w:rsidRPr="005519EA" w:rsidRDefault="00DB40F7" w:rsidP="00A8600C">
            <w:pPr>
              <w:spacing w:after="0" w:line="240" w:lineRule="auto"/>
              <w:jc w:val="center"/>
              <w:rPr>
                <w:sz w:val="24"/>
                <w:szCs w:val="24"/>
              </w:rPr>
            </w:pPr>
            <w:r>
              <w:rPr>
                <w:sz w:val="24"/>
                <w:szCs w:val="24"/>
              </w:rPr>
              <w:t>16</w:t>
            </w:r>
          </w:p>
        </w:tc>
        <w:tc>
          <w:tcPr>
            <w:tcW w:w="5103" w:type="dxa"/>
          </w:tcPr>
          <w:p w14:paraId="0A3F1CA9" w14:textId="787105BA" w:rsidR="00EE6E01" w:rsidRPr="005519EA" w:rsidRDefault="00DB40F7" w:rsidP="00D30F42">
            <w:pPr>
              <w:spacing w:after="0" w:line="240" w:lineRule="auto"/>
              <w:rPr>
                <w:sz w:val="24"/>
                <w:szCs w:val="24"/>
              </w:rPr>
            </w:pPr>
            <w:r>
              <w:rPr>
                <w:sz w:val="24"/>
                <w:szCs w:val="24"/>
              </w:rPr>
              <w:t>The critical evaluation demonstrates a thorough understanding of the problem,  tools and methods used and the possibility of improving the software in the future.</w:t>
            </w:r>
          </w:p>
        </w:tc>
      </w:tr>
      <w:tr w:rsidR="00EE6E01" w:rsidRPr="00EE6E01" w14:paraId="61D5BFDF" w14:textId="77777777" w:rsidTr="00A8600C">
        <w:trPr>
          <w:trHeight w:val="1814"/>
        </w:trPr>
        <w:tc>
          <w:tcPr>
            <w:tcW w:w="2093" w:type="dxa"/>
          </w:tcPr>
          <w:p w14:paraId="22411C06" w14:textId="77777777" w:rsidR="00EE6E01" w:rsidRPr="00EE6E01" w:rsidRDefault="00EE6E01" w:rsidP="00143E6E">
            <w:pPr>
              <w:spacing w:after="0" w:line="240" w:lineRule="auto"/>
              <w:rPr>
                <w:b/>
                <w:sz w:val="24"/>
                <w:szCs w:val="24"/>
              </w:rPr>
            </w:pPr>
            <w:r w:rsidRPr="00EE6E01">
              <w:rPr>
                <w:b/>
                <w:sz w:val="24"/>
                <w:szCs w:val="24"/>
              </w:rPr>
              <w:t>Dissertation</w:t>
            </w:r>
          </w:p>
        </w:tc>
        <w:tc>
          <w:tcPr>
            <w:tcW w:w="1843" w:type="dxa"/>
          </w:tcPr>
          <w:p w14:paraId="36DCE101" w14:textId="51F25720" w:rsidR="00EE6E01" w:rsidRPr="005519EA" w:rsidRDefault="00DB40F7" w:rsidP="00A8600C">
            <w:pPr>
              <w:spacing w:after="0" w:line="240" w:lineRule="auto"/>
              <w:jc w:val="center"/>
              <w:rPr>
                <w:sz w:val="24"/>
                <w:szCs w:val="24"/>
              </w:rPr>
            </w:pPr>
            <w:r>
              <w:rPr>
                <w:sz w:val="24"/>
                <w:szCs w:val="24"/>
              </w:rPr>
              <w:t>15</w:t>
            </w:r>
          </w:p>
        </w:tc>
        <w:tc>
          <w:tcPr>
            <w:tcW w:w="5103" w:type="dxa"/>
          </w:tcPr>
          <w:p w14:paraId="52B0C080" w14:textId="6D5C0E09" w:rsidR="00EE6E01" w:rsidRPr="005519EA" w:rsidRDefault="00DB40F7" w:rsidP="00A8600C">
            <w:pPr>
              <w:spacing w:after="0" w:line="240" w:lineRule="auto"/>
              <w:rPr>
                <w:sz w:val="24"/>
                <w:szCs w:val="24"/>
              </w:rPr>
            </w:pPr>
            <w:r>
              <w:rPr>
                <w:sz w:val="24"/>
                <w:szCs w:val="24"/>
              </w:rPr>
              <w:t>The dissertation is generally excellently written.  There are some minor typos. and misuses of language.  For example, ‘a quantity of people’ would be better expressed as ‘a significant number of people’.  In LaTeX, you should use back-quotes as opening quotes.</w:t>
            </w:r>
          </w:p>
        </w:tc>
      </w:tr>
      <w:tr w:rsidR="00EE6E01" w:rsidRPr="00EE6E01" w14:paraId="74D8CE1A" w14:textId="77777777" w:rsidTr="00A8600C">
        <w:trPr>
          <w:trHeight w:val="561"/>
        </w:trPr>
        <w:tc>
          <w:tcPr>
            <w:tcW w:w="2093" w:type="dxa"/>
          </w:tcPr>
          <w:p w14:paraId="602EB1E4" w14:textId="77777777" w:rsidR="00EE6E01" w:rsidRPr="00EE6E01" w:rsidRDefault="00EE6E01" w:rsidP="00EE6E01">
            <w:pPr>
              <w:spacing w:after="0" w:line="240" w:lineRule="auto"/>
              <w:rPr>
                <w:b/>
                <w:sz w:val="24"/>
                <w:szCs w:val="24"/>
              </w:rPr>
            </w:pPr>
            <w:r w:rsidRPr="00EE6E01">
              <w:rPr>
                <w:b/>
                <w:sz w:val="24"/>
                <w:szCs w:val="24"/>
              </w:rPr>
              <w:lastRenderedPageBreak/>
              <w:t xml:space="preserve">Total </w:t>
            </w:r>
          </w:p>
        </w:tc>
        <w:tc>
          <w:tcPr>
            <w:tcW w:w="1843" w:type="dxa"/>
          </w:tcPr>
          <w:p w14:paraId="7A6B5689" w14:textId="503B17F8" w:rsidR="00EE6E01" w:rsidRPr="00EE6E01" w:rsidRDefault="00DB40F7" w:rsidP="00FF261F">
            <w:pPr>
              <w:spacing w:after="0" w:line="240" w:lineRule="auto"/>
              <w:jc w:val="center"/>
              <w:rPr>
                <w:sz w:val="24"/>
                <w:szCs w:val="24"/>
              </w:rPr>
            </w:pPr>
            <w:r>
              <w:rPr>
                <w:sz w:val="24"/>
                <w:szCs w:val="24"/>
              </w:rPr>
              <w:t>7</w:t>
            </w:r>
            <w:r w:rsidR="009245F5">
              <w:rPr>
                <w:sz w:val="24"/>
                <w:szCs w:val="24"/>
              </w:rPr>
              <w:t>8</w:t>
            </w:r>
            <w:bookmarkStart w:id="0" w:name="_GoBack"/>
            <w:bookmarkEnd w:id="0"/>
          </w:p>
        </w:tc>
        <w:tc>
          <w:tcPr>
            <w:tcW w:w="5103" w:type="dxa"/>
          </w:tcPr>
          <w:p w14:paraId="02E3B664" w14:textId="77777777" w:rsidR="00EE6E01" w:rsidRPr="00EE6E01" w:rsidRDefault="00EE6E01" w:rsidP="00FF261F">
            <w:pPr>
              <w:spacing w:after="0" w:line="240" w:lineRule="auto"/>
              <w:rPr>
                <w:sz w:val="24"/>
                <w:szCs w:val="24"/>
              </w:rPr>
            </w:pPr>
          </w:p>
        </w:tc>
      </w:tr>
    </w:tbl>
    <w:p w14:paraId="3C67A8FE" w14:textId="77777777" w:rsidR="006822F6" w:rsidRDefault="006822F6" w:rsidP="006822F6">
      <w:pPr>
        <w:spacing w:after="0"/>
        <w:rPr>
          <w:rFonts w:ascii="Times New Roman" w:hAnsi="Times New Roman"/>
          <w:b/>
          <w:sz w:val="28"/>
          <w:szCs w:val="28"/>
        </w:rPr>
      </w:pPr>
    </w:p>
    <w:p w14:paraId="6FCAF841" w14:textId="55D6EE00" w:rsidR="006822F6" w:rsidRDefault="00E76961" w:rsidP="006822F6">
      <w:pPr>
        <w:spacing w:after="0"/>
        <w:rPr>
          <w:b/>
          <w:sz w:val="28"/>
          <w:szCs w:val="28"/>
        </w:rPr>
      </w:pPr>
      <w:r>
        <w:rPr>
          <w:b/>
          <w:sz w:val="28"/>
          <w:szCs w:val="28"/>
        </w:rPr>
        <w:t>General c</w:t>
      </w:r>
      <w:r w:rsidR="001A0D36" w:rsidRPr="00EE6E01">
        <w:rPr>
          <w:b/>
          <w:sz w:val="28"/>
          <w:szCs w:val="28"/>
        </w:rPr>
        <w:t>omments</w:t>
      </w:r>
      <w:r w:rsidR="00EE6E01">
        <w:rPr>
          <w:b/>
          <w:sz w:val="28"/>
          <w:szCs w:val="28"/>
        </w:rPr>
        <w:t xml:space="preserve"> </w:t>
      </w:r>
      <w:r>
        <w:rPr>
          <w:b/>
          <w:sz w:val="28"/>
          <w:szCs w:val="28"/>
        </w:rPr>
        <w:t>if any</w:t>
      </w:r>
    </w:p>
    <w:p w14:paraId="31755250" w14:textId="06565B6D" w:rsidR="00DB40F7" w:rsidRPr="00DB40F7" w:rsidRDefault="00DB40F7" w:rsidP="006822F6">
      <w:pPr>
        <w:spacing w:after="0"/>
        <w:rPr>
          <w:bCs/>
          <w:sz w:val="28"/>
          <w:szCs w:val="28"/>
        </w:rPr>
      </w:pPr>
      <w:r>
        <w:rPr>
          <w:bCs/>
          <w:sz w:val="28"/>
          <w:szCs w:val="28"/>
        </w:rPr>
        <w:t xml:space="preserve">An excellent and highly professional piece of work.  To </w:t>
      </w:r>
      <w:r w:rsidR="00AC15D6">
        <w:rPr>
          <w:bCs/>
          <w:sz w:val="28"/>
          <w:szCs w:val="28"/>
        </w:rPr>
        <w:t>reach</w:t>
      </w:r>
      <w:r>
        <w:rPr>
          <w:bCs/>
          <w:sz w:val="28"/>
          <w:szCs w:val="28"/>
        </w:rPr>
        <w:t xml:space="preserve"> the next level, it would be necessary to describe the steps required to make the system fully bilingual.</w:t>
      </w:r>
    </w:p>
    <w:sectPr w:rsidR="00DB40F7" w:rsidRPr="00DB40F7" w:rsidSect="005942EC">
      <w:footerReference w:type="first" r:id="rId7"/>
      <w:pgSz w:w="11906" w:h="16838"/>
      <w:pgMar w:top="709" w:right="1440" w:bottom="851"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893ED" w14:textId="77777777" w:rsidR="007F14BF" w:rsidRDefault="007F14BF" w:rsidP="00EE6E01">
      <w:pPr>
        <w:spacing w:after="0" w:line="240" w:lineRule="auto"/>
      </w:pPr>
      <w:r>
        <w:separator/>
      </w:r>
    </w:p>
  </w:endnote>
  <w:endnote w:type="continuationSeparator" w:id="0">
    <w:p w14:paraId="6B6B00E2" w14:textId="77777777" w:rsidR="007F14BF" w:rsidRDefault="007F14BF" w:rsidP="00EE6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AC9B5" w14:textId="77777777" w:rsidR="00D27724" w:rsidRPr="00FF261F" w:rsidRDefault="00D27724">
    <w:pPr>
      <w:pStyle w:val="Footer"/>
      <w:rPr>
        <w:i/>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2C99A" w14:textId="77777777" w:rsidR="007F14BF" w:rsidRDefault="007F14BF" w:rsidP="00EE6E01">
      <w:pPr>
        <w:spacing w:after="0" w:line="240" w:lineRule="auto"/>
      </w:pPr>
      <w:r>
        <w:separator/>
      </w:r>
    </w:p>
  </w:footnote>
  <w:footnote w:type="continuationSeparator" w:id="0">
    <w:p w14:paraId="0AA34ECC" w14:textId="77777777" w:rsidR="007F14BF" w:rsidRDefault="007F14BF" w:rsidP="00EE6E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48853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2F6"/>
    <w:rsid w:val="00143E6E"/>
    <w:rsid w:val="001A0D36"/>
    <w:rsid w:val="002F3FF7"/>
    <w:rsid w:val="00313B69"/>
    <w:rsid w:val="00330504"/>
    <w:rsid w:val="00366822"/>
    <w:rsid w:val="004A65A2"/>
    <w:rsid w:val="004C5C98"/>
    <w:rsid w:val="004D5C98"/>
    <w:rsid w:val="004E5B34"/>
    <w:rsid w:val="005519EA"/>
    <w:rsid w:val="005942EC"/>
    <w:rsid w:val="005B05CA"/>
    <w:rsid w:val="00680C1A"/>
    <w:rsid w:val="006822F6"/>
    <w:rsid w:val="006C339D"/>
    <w:rsid w:val="00717A1A"/>
    <w:rsid w:val="007229F7"/>
    <w:rsid w:val="00767993"/>
    <w:rsid w:val="007C5AB3"/>
    <w:rsid w:val="007F14BF"/>
    <w:rsid w:val="00831C45"/>
    <w:rsid w:val="00854CAC"/>
    <w:rsid w:val="00865825"/>
    <w:rsid w:val="00894D10"/>
    <w:rsid w:val="00904B00"/>
    <w:rsid w:val="009245F5"/>
    <w:rsid w:val="00942B96"/>
    <w:rsid w:val="009C7A05"/>
    <w:rsid w:val="00A22171"/>
    <w:rsid w:val="00A8600C"/>
    <w:rsid w:val="00AC15D6"/>
    <w:rsid w:val="00B01634"/>
    <w:rsid w:val="00B70578"/>
    <w:rsid w:val="00BF258B"/>
    <w:rsid w:val="00BF7E24"/>
    <w:rsid w:val="00CB465E"/>
    <w:rsid w:val="00CE1F73"/>
    <w:rsid w:val="00D27724"/>
    <w:rsid w:val="00D30F42"/>
    <w:rsid w:val="00D507DD"/>
    <w:rsid w:val="00DB40F7"/>
    <w:rsid w:val="00E11FB4"/>
    <w:rsid w:val="00E17738"/>
    <w:rsid w:val="00E76961"/>
    <w:rsid w:val="00EE6E01"/>
    <w:rsid w:val="00F11E1A"/>
    <w:rsid w:val="00FA4A4E"/>
    <w:rsid w:val="00FF2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EB59"/>
  <w15:docId w15:val="{6478B8D6-F6A0-4002-A600-AD0A7900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9F7"/>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22F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unhideWhenUsed/>
    <w:rsid w:val="00EE6E01"/>
    <w:pPr>
      <w:tabs>
        <w:tab w:val="center" w:pos="4513"/>
        <w:tab w:val="right" w:pos="9026"/>
      </w:tabs>
    </w:pPr>
  </w:style>
  <w:style w:type="character" w:customStyle="1" w:styleId="HeaderChar">
    <w:name w:val="Header Char"/>
    <w:link w:val="Header"/>
    <w:uiPriority w:val="99"/>
    <w:semiHidden/>
    <w:rsid w:val="00EE6E01"/>
    <w:rPr>
      <w:sz w:val="22"/>
      <w:szCs w:val="22"/>
      <w:lang w:eastAsia="en-US"/>
    </w:rPr>
  </w:style>
  <w:style w:type="paragraph" w:styleId="Footer">
    <w:name w:val="footer"/>
    <w:basedOn w:val="Normal"/>
    <w:link w:val="FooterChar"/>
    <w:uiPriority w:val="99"/>
    <w:semiHidden/>
    <w:unhideWhenUsed/>
    <w:rsid w:val="00EE6E01"/>
    <w:pPr>
      <w:tabs>
        <w:tab w:val="center" w:pos="4513"/>
        <w:tab w:val="right" w:pos="9026"/>
      </w:tabs>
    </w:pPr>
  </w:style>
  <w:style w:type="character" w:customStyle="1" w:styleId="FooterChar">
    <w:name w:val="Footer Char"/>
    <w:link w:val="Footer"/>
    <w:uiPriority w:val="99"/>
    <w:semiHidden/>
    <w:rsid w:val="00EE6E01"/>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UWA</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Bott</dc:creator>
  <cp:lastModifiedBy>Edel Sherratt [eds]</cp:lastModifiedBy>
  <cp:revision>6</cp:revision>
  <dcterms:created xsi:type="dcterms:W3CDTF">2018-10-14T17:46:00Z</dcterms:created>
  <dcterms:modified xsi:type="dcterms:W3CDTF">2019-11-04T09:25:00Z</dcterms:modified>
</cp:coreProperties>
</file>