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STOOP</w:t>
      </w:r>
    </w:p>
    <w:p>
      <w:pPr>
        <w:spacing w:after="100"/>
        <w:jc w:val="center"/>
      </w:pPr>
      <w:r>
        <w:rPr>
          <w:rFonts w:ascii="Arial" w:cs="Arial" w:eastAsia="Arial" w:hAnsi="Arial"/>
          <w:color w:val="2E86C1"/>
          <w:sz w:val="28"/>
          <w:szCs w:val="28"/>
        </w:rPr>
        <w:t xml:space="preserve">The Home Services Intelligence Layer for AI</w:t>
      </w:r>
    </w:p>
    <w:p>
      <w:pPr>
        <w:spacing w:after="600"/>
        <w:jc w:val="center"/>
      </w:pPr>
      <w:r>
        <w:rPr>
          <w:rFonts w:ascii="Arial" w:cs="Arial" w:eastAsia="Arial" w:hAnsi="Arial"/>
          <w:color w:val="666666"/>
          <w:sz w:val="22"/>
          <w:szCs w:val="22"/>
        </w:rPr>
        <w:t xml:space="preserve">Comprehensive Product Requirements Document</w:t>
      </w:r>
    </w:p>
    <w:p>
      <w:pPr>
        <w:spacing w:after="80"/>
        <w:jc w:val="center"/>
      </w:pPr>
      <w:r>
        <w:rPr>
          <w:rFonts w:ascii="Arial" w:cs="Arial" w:eastAsia="Arial" w:hAnsi="Arial"/>
          <w:color w:val="1C1C1C"/>
          <w:sz w:val="22"/>
          <w:szCs w:val="22"/>
        </w:rPr>
        <w:t xml:space="preserve">MCP-Native Home Services Matching &amp; Booking</w:t>
      </w:r>
    </w:p>
    <w:p>
      <w:pPr>
        <w:spacing w:after="600"/>
        <w:jc w:val="center"/>
      </w:pPr>
      <w:r>
        <w:rPr>
          <w:rFonts w:ascii="Arial" w:cs="Arial" w:eastAsia="Arial" w:hAnsi="Arial"/>
          <w:color w:val="999999"/>
          <w:sz w:val="20"/>
          <w:szCs w:val="20"/>
        </w:rPr>
        <w:t xml:space="preserve">March 2026  |  Confidential</w:t>
      </w:r>
    </w:p>
    <w:p>
      <w:pPr>
        <w:pBdr>
          <w:top w:val="single" w:color="2E86C1" w:sz="2" w:space="8"/>
        </w:pBdr>
        <w:spacing w:after="200"/>
        <w:jc w:val="center"/>
      </w:pPr>
      <w:r>
        <w:rPr>
          <w:rFonts w:ascii="Arial" w:cs="Arial" w:eastAsia="Arial" w:hAnsi="Arial"/>
          <w:color w:val="666666"/>
          <w:sz w:val="20"/>
          <w:szCs w:val="20"/>
        </w:rPr>
        <w:t xml:space="preserve">Pre-Seed Investment &amp; Engineering Blueprint</w:t>
      </w:r>
    </w:p>
    <w:p>
      <w:pPr>
        <w:jc w:val="center"/>
      </w:pPr>
      <w:r>
        <w:rPr>
          <w:rFonts w:ascii="Arial" w:cs="Arial" w:eastAsia="Arial" w:hAnsi="Arial"/>
          <w:color w:val="999999"/>
          <w:sz w:val="18"/>
          <w:szCs w:val="18"/>
        </w:rPr>
        <w:t xml:space="preserve">Target Raise: $150–300K  |  Timeline: 12 Months  |  Team: 3 Engineers  |  Base: Puerto Rico</w:t>
      </w:r>
    </w:p>
    <w:p>
      <w:r>
        <w:br w:type="page"/>
      </w: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Part 1: Executive Summary</w:t>
      </w:r>
    </w:p>
    <w:p>
      <w:pPr>
        <w:spacing w:after="80"/>
      </w:pPr>
    </w:p>
    <w:p>
      <w:pPr>
        <w:pStyle w:val="Heading3"/>
        <w:spacing w:after="120" w:before="200"/>
      </w:pPr>
      <w:r>
        <w:rPr>
          <w:rFonts w:ascii="Arial" w:cs="Arial" w:eastAsia="Arial" w:hAnsi="Arial"/>
          <w:b/>
          <w:bCs/>
          <w:color w:val="2E86C1"/>
          <w:sz w:val="22"/>
          <w:szCs w:val="22"/>
        </w:rPr>
        <w:t xml:space="preserve">The Proposition</w:t>
      </w:r>
    </w:p>
    <w:p>
      <w:pPr>
        <w:spacing w:after="140" w:line="300"/>
      </w:pPr>
      <w:r>
        <w:rPr>
          <w:rFonts w:ascii="Arial" w:cs="Arial" w:eastAsia="Arial" w:hAnsi="Arial"/>
          <w:color w:val="1C1C1C"/>
          <w:sz w:val="21"/>
          <w:szCs w:val="21"/>
        </w:rPr>
        <w:t xml:space="preserve">Stoop is the home services infrastructure layer for AI assistants. We build a single MCP server that transforms any AI conversation—on Claude, ChatGPT, Gemini, or any MCP-compatible host—into a qualified, verified service provider match. When a homeowner tells their AI assistant they need a licensed plumber or HVAC technician, Stoop parses the intent, queries verified provider data, and returns interactive match cards with license verification, ratings, availability, and direct booking—all rendered inside the conversation at the moment of highest urgency.</w:t>
      </w:r>
    </w:p>
    <w:p>
      <w:pPr>
        <w:spacing w:after="80"/>
      </w:pPr>
    </w:p>
    <w:p>
      <w:pPr>
        <w:pStyle w:val="Heading3"/>
        <w:spacing w:after="120" w:before="200"/>
      </w:pPr>
      <w:r>
        <w:rPr>
          <w:rFonts w:ascii="Arial" w:cs="Arial" w:eastAsia="Arial" w:hAnsi="Arial"/>
          <w:b/>
          <w:bCs/>
          <w:color w:val="2E86C1"/>
          <w:sz w:val="22"/>
          <w:szCs w:val="22"/>
        </w:rPr>
        <w:t xml:space="preserve">The Market Opportunity</w:t>
      </w:r>
    </w:p>
    <w:p>
      <w:pPr>
        <w:spacing w:after="140" w:line="300"/>
      </w:pPr>
      <w:r>
        <w:rPr>
          <w:rFonts w:ascii="Arial" w:cs="Arial" w:eastAsia="Arial" w:hAnsi="Arial"/>
          <w:color w:val="1C1C1C"/>
          <w:sz w:val="21"/>
          <w:szCs w:val="21"/>
        </w:rPr>
        <w:t xml:space="preserve">The U.S. home services market is valued at approximately $842 billion in 2026 and growing at 3–4% annually, with Harvard’s Joint Center for Housing Studies projecting $520 billion in homeowner improvement and repair spending alone this year. This is a market that still acquires customers primarily through search engines, word-of-mouth, and broken lead-generation platforms—with Angi, the largest digital incumbent, currently in the middle of a 12% workforce reduction and strategic restructuring. Meanwhile, the Model Context Protocol (MCP) has achieved 97 million monthly SDK downloads and adoption by every major AI platform. The home services category has zero MCP servers. Zero AI platform integrations. The field is completely empty.</w:t>
      </w:r>
    </w:p>
    <w:p>
      <w:pPr>
        <w:spacing w:after="80"/>
      </w:pPr>
    </w:p>
    <w:p>
      <w:pPr>
        <w:pStyle w:val="Heading3"/>
        <w:spacing w:after="120" w:before="200"/>
      </w:pPr>
      <w:r>
        <w:rPr>
          <w:rFonts w:ascii="Arial" w:cs="Arial" w:eastAsia="Arial" w:hAnsi="Arial"/>
          <w:b/>
          <w:bCs/>
          <w:color w:val="2E86C1"/>
          <w:sz w:val="22"/>
          <w:szCs w:val="22"/>
        </w:rPr>
        <w:t xml:space="preserve">The Ask</w:t>
      </w:r>
    </w:p>
    <w:p>
      <w:pPr>
        <w:spacing w:after="140" w:line="300"/>
      </w:pPr>
      <w:r>
        <w:rPr>
          <w:rFonts w:ascii="Arial" w:cs="Arial" w:eastAsia="Arial" w:hAnsi="Arial"/>
          <w:color w:val="1C1C1C"/>
          <w:sz w:val="21"/>
          <w:szCs w:val="21"/>
        </w:rPr>
        <w:t xml:space="preserve">We are raising $150–300K in pre-seed capital to fund six months of building and validation. This capital puts three engineers to work shipping the highest-quality MCP home services server in the ecosystem, launching in Miami with HVAC and plumbing, and hitting clear milestones: 1,000 service matches, 500 provider contacts, 200 booked jobs, and 100 provider subscriptions. At the end of this capital, we will either have product-market fit data that supports a $3–5M seed round, or we will have spent under $500K learning that the thesis doesn’t work—not $8M.</w:t>
      </w:r>
    </w:p>
    <w:p>
      <w:r>
        <w:br w:type="page"/>
      </w:r>
    </w:p>
    <w:p>
      <w:pPr>
        <w:pStyle w:val="Heading1"/>
        <w:spacing w:after="200" w:before="360"/>
      </w:pPr>
      <w:r>
        <w:rPr>
          <w:rFonts w:ascii="Arial" w:cs="Arial" w:eastAsia="Arial" w:hAnsi="Arial"/>
          <w:b/>
          <w:bCs/>
          <w:color w:val="1B4F72"/>
          <w:sz w:val="32"/>
          <w:szCs w:val="32"/>
        </w:rPr>
        <w:t xml:space="preserve">Part 2: The Problem — A $650–750B Industry with a Broken Front Door</w:t>
      </w:r>
    </w:p>
    <w:p>
      <w:pPr>
        <w:spacing w:after="80"/>
      </w:pPr>
    </w:p>
    <w:p>
      <w:pPr>
        <w:spacing w:after="140" w:line="300"/>
      </w:pPr>
      <w:r>
        <w:rPr>
          <w:rFonts w:ascii="Arial" w:cs="Arial" w:eastAsia="Arial" w:hAnsi="Arial"/>
          <w:color w:val="1C1C1C"/>
          <w:sz w:val="21"/>
          <w:szCs w:val="21"/>
        </w:rPr>
        <w:t xml:space="preserve">Home services is one of the largest consumer spending categories in the United States. Americans spend between $650 billion and $750 billion annually on everything from emergency plumbing repairs to routine HVAC maintenance to kitchen remodels. Nearly 40% of U.S. homes are over 50 years old, which drives persistent demand for plumbing, electrical, roofing, and structural repair work. And with mortgage rates hovering between 6–6.5% through 2026, homeowners are staying put and redirecting capital from relocations into renovations.</w:t>
      </w:r>
    </w:p>
    <w:p>
      <w:pPr>
        <w:spacing w:after="140" w:line="300"/>
      </w:pPr>
      <w:r>
        <w:rPr>
          <w:rFonts w:ascii="Arial" w:cs="Arial" w:eastAsia="Arial" w:hAnsi="Arial"/>
          <w:color w:val="1C1C1C"/>
          <w:sz w:val="21"/>
          <w:szCs w:val="21"/>
        </w:rPr>
        <w:t xml:space="preserve">Yet the process of finding and hiring a qualified contractor remains remarkably broken. Despite two decades of digital platforms, the customer journey for home services has barely improved over calling three names from a neighbor’s recommendation.</w:t>
      </w:r>
    </w:p>
    <w:p>
      <w:pPr>
        <w:spacing w:after="80"/>
      </w:pPr>
    </w:p>
    <w:p>
      <w:pPr>
        <w:pStyle w:val="Heading2"/>
        <w:spacing w:after="160" w:before="280"/>
      </w:pPr>
      <w:r>
        <w:rPr>
          <w:rFonts w:ascii="Arial" w:cs="Arial" w:eastAsia="Arial" w:hAnsi="Arial"/>
          <w:b/>
          <w:bCs/>
          <w:color w:val="1B4F72"/>
          <w:sz w:val="26"/>
          <w:szCs w:val="26"/>
        </w:rPr>
        <w:t xml:space="preserve">The Five-Step Pain Journey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 Need Arises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Water heater bursts, A/C fails, outlet sparks. Often urgent, sometimes dangerous.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Emotional stress. Time pressure. No buffer for research.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 Search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search, ask friends, check Angi/Thumbtack/Yelp, or—increasingly—ask an AI assistant.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AI gives generic advice. Platforms return ads disguised as recommendations. 5+ tabs open.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 Evaluate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Compare 3–5 providers on ratings, pricing, licensing, availability. Cross-reference across platforms.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single source of truth. License verification requires visiting state websites. Reviews gamed.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 Contact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Call or message providers. Leave voicemails. Wait for callbacks. Repeat.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Average 3–5 contacts before getting a quote. 30–60% of leads never respond (industry data).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 Wait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Schedule, wait for service window, hope the provider shows up on time and does quality work.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continuity. Next time, start from scratch. No memory of this provider or preference.</w:t>
            </w:r>
          </w:p>
        </w:tc>
      </w:tr>
    </w:tbl>
    <w:p>
      <w:pPr>
        <w:spacing w:after="80"/>
      </w:pPr>
    </w:p>
    <w:p>
      <w:pPr>
        <w:pStyle w:val="Heading2"/>
        <w:spacing w:after="160" w:before="280"/>
      </w:pPr>
      <w:r>
        <w:rPr>
          <w:rFonts w:ascii="Arial" w:cs="Arial" w:eastAsia="Arial" w:hAnsi="Arial"/>
          <w:b/>
          <w:bCs/>
          <w:color w:val="1B4F72"/>
          <w:sz w:val="26"/>
          <w:szCs w:val="26"/>
        </w:rPr>
        <w:t xml:space="preserve">Three Specific Failure Modes</w:t>
      </w:r>
    </w:p>
    <w:p>
      <w:pPr>
        <w:spacing w:after="80"/>
      </w:pPr>
    </w:p>
    <w:p>
      <w:pPr>
        <w:pStyle w:val="Heading3"/>
        <w:spacing w:after="120" w:before="200"/>
      </w:pPr>
      <w:r>
        <w:rPr>
          <w:rFonts w:ascii="Arial" w:cs="Arial" w:eastAsia="Arial" w:hAnsi="Arial"/>
          <w:b/>
          <w:bCs/>
          <w:color w:val="2E86C1"/>
          <w:sz w:val="22"/>
          <w:szCs w:val="22"/>
        </w:rPr>
        <w:t xml:space="preserve">Failure 1: Dead-End AI Conversations</w:t>
      </w:r>
    </w:p>
    <w:p>
      <w:pPr>
        <w:spacing w:after="140" w:line="300"/>
      </w:pPr>
      <w:r>
        <w:rPr>
          <w:rFonts w:ascii="Arial" w:cs="Arial" w:eastAsia="Arial" w:hAnsi="Arial"/>
          <w:color w:val="1C1C1C"/>
          <w:sz w:val="21"/>
          <w:szCs w:val="21"/>
        </w:rPr>
        <w:t xml:space="preserve">AI assistants can discuss home repairs fluently but cannot connect you to anyone. Ask Claude or ChatGPT for a plumber, and you get troubleshooting tips, maybe a suggestion to “check Angi or Yelp.” The moment of highest urgency produces zero qualified matches. The AI conversation is increasingly becoming the first place people go for help—but the back-end infrastructure to make that conversation actionable does not exist for home services.</w:t>
      </w:r>
    </w:p>
    <w:p>
      <w:pPr>
        <w:spacing w:after="80"/>
      </w:pPr>
    </w:p>
    <w:p>
      <w:pPr>
        <w:pStyle w:val="Heading3"/>
        <w:spacing w:after="120" w:before="200"/>
      </w:pPr>
      <w:r>
        <w:rPr>
          <w:rFonts w:ascii="Arial" w:cs="Arial" w:eastAsia="Arial" w:hAnsi="Arial"/>
          <w:b/>
          <w:bCs/>
          <w:color w:val="2E86C1"/>
          <w:sz w:val="22"/>
          <w:szCs w:val="22"/>
        </w:rPr>
        <w:t xml:space="preserve">Failure 2: No Trust Verification</w:t>
      </w:r>
    </w:p>
    <w:p>
      <w:pPr>
        <w:spacing w:after="140" w:line="300"/>
      </w:pPr>
      <w:r>
        <w:rPr>
          <w:rFonts w:ascii="Arial" w:cs="Arial" w:eastAsia="Arial" w:hAnsi="Arial"/>
          <w:color w:val="1C1C1C"/>
          <w:sz w:val="21"/>
          <w:szCs w:val="21"/>
        </w:rPr>
        <w:t xml:space="preserve">When someone needs a contractor inside their home, licensing, insurance, and background checks are not optional—they’re critical. AI assistants have no way to verify any of this. They recommend names found on the internet with zero validation. Existing platforms like Angi have been criticized for their pay-to-play model, where contractor visibility correlates more with advertising spend than with quality. As one industry commenter put it: their search engine for contractors has become far less trusted by users who are increasingly turning to alternatives.</w:t>
      </w:r>
    </w:p>
    <w:p>
      <w:pPr>
        <w:spacing w:after="80"/>
      </w:pPr>
    </w:p>
    <w:p>
      <w:pPr>
        <w:pStyle w:val="Heading3"/>
        <w:spacing w:after="120" w:before="200"/>
      </w:pPr>
      <w:r>
        <w:rPr>
          <w:rFonts w:ascii="Arial" w:cs="Arial" w:eastAsia="Arial" w:hAnsi="Arial"/>
          <w:b/>
          <w:bCs/>
          <w:color w:val="2E86C1"/>
          <w:sz w:val="22"/>
          <w:szCs w:val="22"/>
        </w:rPr>
        <w:t xml:space="preserve">Failure 3: No Continuity</w:t>
      </w:r>
    </w:p>
    <w:p>
      <w:pPr>
        <w:spacing w:after="140" w:line="300"/>
      </w:pPr>
      <w:r>
        <w:rPr>
          <w:rFonts w:ascii="Arial" w:cs="Arial" w:eastAsia="Arial" w:hAnsi="Arial"/>
          <w:color w:val="1C1C1C"/>
          <w:sz w:val="21"/>
          <w:szCs w:val="21"/>
        </w:rPr>
        <w:t xml:space="preserve">Every conversation starts from scratch. The AI doesn’t know your home is a 1,200 sq ft ranch built in 1985, that you preferred ABC Plumbing last time, or that you need morning appointments because you work nights. There is no persistent home context, no service history, no preference memory. Each interaction resets to zero.</w:t>
      </w:r>
    </w:p>
    <w:p>
      <w:pPr>
        <w:spacing w:after="80"/>
      </w:pPr>
    </w:p>
    <w:p>
      <w:pPr>
        <w:pStyle w:val="Heading2"/>
        <w:spacing w:after="160" w:before="280"/>
      </w:pPr>
      <w:r>
        <w:rPr>
          <w:rFonts w:ascii="Arial" w:cs="Arial" w:eastAsia="Arial" w:hAnsi="Arial"/>
          <w:b/>
          <w:bCs/>
          <w:color w:val="1B4F72"/>
          <w:sz w:val="26"/>
          <w:szCs w:val="26"/>
        </w:rPr>
        <w:t xml:space="preserve">The Pain Made Visceral: Three User Scenarios</w:t>
      </w:r>
    </w:p>
    <w:p>
      <w:pPr>
        <w:spacing w:after="80"/>
      </w:pPr>
    </w:p>
    <w:p>
      <w:pPr>
        <w:pStyle w:val="Heading3"/>
        <w:spacing w:after="120" w:before="200"/>
      </w:pPr>
      <w:r>
        <w:rPr>
          <w:rFonts w:ascii="Arial" w:cs="Arial" w:eastAsia="Arial" w:hAnsi="Arial"/>
          <w:b/>
          <w:bCs/>
          <w:color w:val="2E86C1"/>
          <w:sz w:val="22"/>
          <w:szCs w:val="22"/>
        </w:rPr>
        <w:t xml:space="preserve">Scenario 1: Maria’s Water Heater</w:t>
      </w:r>
    </w:p>
    <w:p>
      <w:pPr>
        <w:spacing w:after="140" w:line="300"/>
      </w:pPr>
      <w:r>
        <w:rPr>
          <w:rFonts w:ascii="Arial" w:cs="Arial" w:eastAsia="Arial" w:hAnsi="Arial"/>
          <w:i/>
          <w:iCs/>
          <w:color w:val="1C1C1C"/>
          <w:sz w:val="21"/>
          <w:szCs w:val="21"/>
        </w:rPr>
        <w:t xml:space="preserve">Maria is a single mom in Miami. Her water heater bursts at 10pm on a Tuesday. She asks Claude: “My water heater is leaking everywhere, I need an emergency plumber tonight, under $500.” Claude responds with sympathetic advice about shutting off the water supply and suggests she “search for local plumbers on Angi or Yelp.” Maria opens five tabs, calls four numbers. Two go to voicemail. One quotes $800 sight unseen. One can’t come until Thursday. She ends up calling the first person who answers on Google—no license check, no reviews read, no price comparison. She pays $650 for a job worth $350.</w:t>
      </w:r>
    </w:p>
    <w:p>
      <w:pPr>
        <w:spacing w:after="80"/>
      </w:pPr>
    </w:p>
    <w:p>
      <w:pPr>
        <w:pStyle w:val="Heading3"/>
        <w:spacing w:after="120" w:before="200"/>
      </w:pPr>
      <w:r>
        <w:rPr>
          <w:rFonts w:ascii="Arial" w:cs="Arial" w:eastAsia="Arial" w:hAnsi="Arial"/>
          <w:b/>
          <w:bCs/>
          <w:color w:val="2E86C1"/>
          <w:sz w:val="22"/>
          <w:szCs w:val="22"/>
        </w:rPr>
        <w:t xml:space="preserve">Scenario 2: David’s A/C Maintenance</w:t>
      </w:r>
    </w:p>
    <w:p>
      <w:pPr>
        <w:spacing w:after="140" w:line="300"/>
      </w:pPr>
      <w:r>
        <w:rPr>
          <w:rFonts w:ascii="Arial" w:cs="Arial" w:eastAsia="Arial" w:hAnsi="Arial"/>
          <w:i/>
          <w:iCs/>
          <w:color w:val="1C1C1C"/>
          <w:sz w:val="21"/>
          <w:szCs w:val="21"/>
        </w:rPr>
        <w:t xml:space="preserve">David is a careful planner. Every spring he schedules HVAC maintenance. He asks ChatGPT: “Help me find a highly-rated, licensed HVAC technician in Miami for a spring tune-up, preferably the same company I used last year.” ChatGPT has no memory of last year’s service. It suggests three companies it found online. None of them match his previous provider. David spends 45 minutes cross-referencing reviews and license status on the Florida DBPR website. He eventually just calls the same company whose number he finds in an old email.</w:t>
      </w:r>
    </w:p>
    <w:p>
      <w:pPr>
        <w:spacing w:after="80"/>
      </w:pPr>
    </w:p>
    <w:p>
      <w:pPr>
        <w:pStyle w:val="Heading3"/>
        <w:spacing w:after="120" w:before="200"/>
      </w:pPr>
      <w:r>
        <w:rPr>
          <w:rFonts w:ascii="Arial" w:cs="Arial" w:eastAsia="Arial" w:hAnsi="Arial"/>
          <w:b/>
          <w:bCs/>
          <w:color w:val="2E86C1"/>
          <w:sz w:val="22"/>
          <w:szCs w:val="22"/>
        </w:rPr>
        <w:t xml:space="preserve">Scenario 3: Priya’s First Home</w:t>
      </w:r>
    </w:p>
    <w:p>
      <w:pPr>
        <w:spacing w:after="140" w:line="300"/>
      </w:pPr>
      <w:r>
        <w:rPr>
          <w:rFonts w:ascii="Arial" w:cs="Arial" w:eastAsia="Arial" w:hAnsi="Arial"/>
          <w:i/>
          <w:iCs/>
          <w:color w:val="1C1C1C"/>
          <w:sz w:val="21"/>
          <w:szCs w:val="21"/>
        </w:rPr>
        <w:t xml:space="preserve">Priya just closed on her first home—a 1978 ranch with “character.” She has no contractor relationships, no local network, and no idea whether the flickering lights need an electrician or an exorcist. She asks her AI: “I just bought an older home and need a full inspection—electrical panel check, plumbing assessment, HVAC tune-up. Can you help me find qualified people for each?” The AI gives her a list of generic categories. She needs to make 9–12 separate searches, evaluate dozens of providers across multiple trades, and build a trusted network from scratch. This takes weeks.</w:t>
      </w:r>
    </w:p>
    <w:p>
      <w:pPr>
        <w:spacing w:after="80"/>
      </w:pPr>
    </w:p>
    <w:p>
      <w:pPr>
        <w:pBdr>
          <w:top w:val="single" w:color="F39C12" w:sz="6" w:space="1"/>
          <w:left w:val="single" w:color="F39C12" w:sz="6" w:space="4"/>
        </w:pBdr>
        <w:shd w:fill="FEF9E7" w:val="clear"/>
        <w:spacing w:after="60" w:before="200"/>
      </w:pPr>
      <w:r>
        <w:rPr>
          <w:rFonts w:ascii="Arial" w:cs="Arial" w:eastAsia="Arial" w:hAnsi="Arial"/>
          <w:b/>
          <w:bCs/>
          <w:color w:val="7D6608"/>
          <w:sz w:val="21"/>
          <w:szCs w:val="21"/>
        </w:rPr>
        <w:t xml:space="preserve">⚠️ Honest Assessment: Problem Validation — Confidence: HIGH</w:t>
      </w:r>
    </w:p>
    <w:p>
      <w:pPr>
        <w:pBdr>
          <w:left w:val="single" w:color="F39C12" w:sz="6" w:space="4"/>
        </w:pBdr>
        <w:shd w:fill="FEF9E7" w:val="clear"/>
        <w:spacing w:after="200"/>
      </w:pPr>
      <w:r>
        <w:rPr>
          <w:rFonts w:ascii="Arial" w:cs="Arial" w:eastAsia="Arial" w:hAnsi="Arial"/>
          <w:color w:val="7D6608"/>
          <w:sz w:val="20"/>
          <w:szCs w:val="20"/>
        </w:rPr>
        <w:t xml:space="preserve">The pain is real and well-documented. The $650–750B market size is sourced from multiple independent research firms. Contractor dissatisfaction with existing lead-gen platforms is extensively documented—Angi’s own stock trajectory and restructuring confirm this. The gap in AI infrastructure for home services is verifiable: as of March 2026, there are zero home services MCP servers in production. The weakest link in this section is the assumption that AI assistants are where people will go for home services help. This is the core bet and the most fragile assumption. We address testing this directly in Part 11.</w:t>
      </w:r>
    </w:p>
    <w:p>
      <w:r>
        <w:br w:type="page"/>
      </w:r>
    </w:p>
    <w:p>
      <w:pPr>
        <w:pStyle w:val="Heading1"/>
        <w:spacing w:after="200" w:before="360"/>
      </w:pPr>
      <w:r>
        <w:rPr>
          <w:rFonts w:ascii="Arial" w:cs="Arial" w:eastAsia="Arial" w:hAnsi="Arial"/>
          <w:b/>
          <w:bCs/>
          <w:color w:val="1B4F72"/>
          <w:sz w:val="32"/>
          <w:szCs w:val="32"/>
        </w:rPr>
        <w:t xml:space="preserve">Part 3: The Insight — Why MCP Changes Everything</w:t>
      </w:r>
    </w:p>
    <w:p>
      <w:pPr>
        <w:spacing w:after="80"/>
      </w:pPr>
    </w:p>
    <w:p>
      <w:pPr>
        <w:pStyle w:val="Heading2"/>
        <w:spacing w:after="160" w:before="280"/>
      </w:pPr>
      <w:r>
        <w:rPr>
          <w:rFonts w:ascii="Arial" w:cs="Arial" w:eastAsia="Arial" w:hAnsi="Arial"/>
          <w:b/>
          <w:bCs/>
          <w:color w:val="1B4F72"/>
          <w:sz w:val="26"/>
          <w:szCs w:val="26"/>
        </w:rPr>
        <w:t xml:space="preserve">MCP Protocol Status: March 2026</w:t>
      </w:r>
    </w:p>
    <w:p>
      <w:pPr>
        <w:spacing w:after="140" w:line="300"/>
      </w:pPr>
      <w:r>
        <w:rPr>
          <w:rFonts w:ascii="Arial" w:cs="Arial" w:eastAsia="Arial" w:hAnsi="Arial"/>
          <w:color w:val="1C1C1C"/>
          <w:sz w:val="21"/>
          <w:szCs w:val="21"/>
        </w:rPr>
        <w:t xml:space="preserve">The Model Context Protocol (MCP) has undergone a remarkable transformation in fifteen months. Originally released by Anthropic in November 2024 as an open-source standard for connecting AI systems to external tools, MCP has become the de facto protocol for agentic AI infrastructure. Key milestones: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Nov 2024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Anthropic releases MCP as open standard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Python and TypeScript SDKs; first-mover standard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Mar 2025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OpenAI adopts MCP across Agents SDK, ChatGPT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Sam Altman: “People love MCP.” Cross-platform validation.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Apr 2025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DeepMind confirms Gemini MCP support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All three major AI platforms aligned on one protocol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May 2025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Microsoft announces MCP as “foundational layer” for Windows 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Enterprise-grade endorsement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Nov 2025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Major spec update: async operations, server identity, official registry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Production-readiness improvements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Dec 2025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donated to Agentic AI Foundation (Linux Foundation)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Co-founded by Anthropic, OpenAI, Block. Vendor-neutral governance.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Jan 2026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Apps ships on Claude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Interactive UI components inside AI conversations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Mar 2026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97M+ monthly SDK downloads; 10,000+ active public servers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Industry standard achieved</w:t>
            </w:r>
          </w:p>
        </w:tc>
      </w:tr>
    </w:tbl>
    <w:p>
      <w:pPr>
        <w:spacing w:after="80"/>
      </w:pPr>
    </w:p>
    <w:p>
      <w:pPr>
        <w:spacing w:after="140" w:line="300"/>
      </w:pPr>
      <w:r>
        <w:rPr>
          <w:rFonts w:ascii="Arial" w:cs="Arial" w:eastAsia="Arial" w:hAnsi="Arial"/>
          <w:color w:val="1C1C1C"/>
          <w:sz w:val="21"/>
          <w:szCs w:val="21"/>
        </w:rPr>
        <w:t xml:space="preserve">The governance model is now fully open. The Agentic AI Foundation (AAIF), under the Linux Foundation, is co-founded by Anthropic, Block, and OpenAI, with supporting members including Google, Microsoft, AWS, Cloudflare, and Bloomberg. This is not one company’s protocol anymore. It is a multi-stakeholder industry standard, governed the same way Kubernetes and Node.js are governed.</w:t>
      </w:r>
    </w:p>
    <w:p>
      <w:pPr>
        <w:spacing w:after="80"/>
      </w:pPr>
    </w:p>
    <w:p>
      <w:pPr>
        <w:pStyle w:val="Heading2"/>
        <w:spacing w:after="160" w:before="280"/>
      </w:pPr>
      <w:r>
        <w:rPr>
          <w:rFonts w:ascii="Arial" w:cs="Arial" w:eastAsia="Arial" w:hAnsi="Arial"/>
          <w:b/>
          <w:bCs/>
          <w:color w:val="1B4F72"/>
          <w:sz w:val="26"/>
          <w:szCs w:val="26"/>
        </w:rPr>
        <w:t xml:space="preserve">MCP Apps: The Missing Piece</w:t>
      </w:r>
    </w:p>
    <w:p>
      <w:pPr>
        <w:spacing w:after="140" w:line="300"/>
      </w:pPr>
      <w:r>
        <w:rPr>
          <w:rFonts w:ascii="Arial" w:cs="Arial" w:eastAsia="Arial" w:hAnsi="Arial"/>
          <w:color w:val="1C1C1C"/>
          <w:sz w:val="21"/>
          <w:szCs w:val="21"/>
        </w:rPr>
        <w:t xml:space="preserve">The critical development for home services is MCP Apps, which shipped in January 2026. Before MCP Apps, MCP servers could return structured data—but the AI assistant had to render it as text. MCP Apps allow servers to return rich, interactive UI components that render directly inside the AI conversation. This means: provider cards with ratings, license verification badges, availability calendars, tap-to-call buttons, and booking confirmations—all appearing inside the conversation at the moment of need.</w:t>
      </w:r>
    </w:p>
    <w:p>
      <w:pPr>
        <w:spacing w:after="140" w:line="300"/>
      </w:pPr>
      <w:r>
        <w:rPr>
          <w:rFonts w:ascii="Arial" w:cs="Arial" w:eastAsia="Arial" w:hAnsi="Arial"/>
          <w:color w:val="1C1C1C"/>
          <w:sz w:val="21"/>
          <w:szCs w:val="21"/>
        </w:rPr>
        <w:t xml:space="preserve">This is the difference between an AI that says “Here are three plumbers I found” (followed by a wall of text) and an AI that shows you interactive cards with verified credentials, real-time availability, and one-tap booking. For home services—where trust and urgency are paramount—this UX leap is transformational.</w:t>
      </w:r>
    </w:p>
    <w:p>
      <w:pPr>
        <w:spacing w:after="80"/>
      </w:pPr>
    </w:p>
    <w:p>
      <w:pPr>
        <w:pStyle w:val="Heading2"/>
        <w:spacing w:after="160" w:before="280"/>
      </w:pPr>
      <w:r>
        <w:rPr>
          <w:rFonts w:ascii="Arial" w:cs="Arial" w:eastAsia="Arial" w:hAnsi="Arial"/>
          <w:b/>
          <w:bCs/>
          <w:color w:val="1B4F72"/>
          <w:sz w:val="26"/>
          <w:szCs w:val="26"/>
        </w:rPr>
        <w:t xml:space="preserve">Old World vs. MCP-Native World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Old World (Search + Platforms)</w:t>
            </w:r>
          </w:p>
        </w:tc>
        <w:tc>
          <w:tcPr>
            <w:tcW w:type="dxa" w:w="3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MCP-Native World (Stoop)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Discovery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searches Google, browses 5 websites, opens 3 apps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describes need to AI; matched providers appear in-conversation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Cost of Acquisition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$35–70 paid CAC per lead (Angi/Thumbtack)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Near-zero CAC for AI-routed leads; distribution cost absorbed by AI platform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Trust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Reviews are gamed; license status requires manual lookup on state website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 verified programmatically via state DBPR databases; insurance confirmed; trust badge in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Lead Quality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Leads shared with 3–5 competing contractors; 30–60% never respond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Exclusive, intent-qualified matches; provider sees detailed job scope before responding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Continuity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New search every time; no memory of past service or home details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 profile persists across AI hosts; preference data improves every 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Urgency Handling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Same process whether water heater burst or planning spring cleaning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Intent parser detects urgency; emergency routing surfaces available-now providers first</w:t>
            </w:r>
          </w:p>
        </w:tc>
      </w:tr>
    </w:tbl>
    <w:p>
      <w:pPr>
        <w:spacing w:after="80"/>
      </w:pPr>
    </w:p>
    <w:p>
      <w:pPr>
        <w:pStyle w:val="Heading2"/>
        <w:spacing w:after="160" w:before="280"/>
      </w:pPr>
      <w:r>
        <w:rPr>
          <w:rFonts w:ascii="Arial" w:cs="Arial" w:eastAsia="Arial" w:hAnsi="Arial"/>
          <w:b/>
          <w:bCs/>
          <w:color w:val="1B4F72"/>
          <w:sz w:val="26"/>
          <w:szCs w:val="26"/>
        </w:rPr>
        <w:t xml:space="preserve">The Google Local / Yelp Analogy</w:t>
      </w:r>
    </w:p>
    <w:p>
      <w:pPr>
        <w:spacing w:after="140" w:line="300"/>
      </w:pPr>
      <w:r>
        <w:rPr>
          <w:rFonts w:ascii="Arial" w:cs="Arial" w:eastAsia="Arial" w:hAnsi="Arial"/>
          <w:color w:val="1C1C1C"/>
          <w:sz w:val="21"/>
          <w:szCs w:val="21"/>
        </w:rPr>
        <w:t xml:space="preserve">In 2005, when Google Local and Yelp launched, every local business had a website—but no one had built the infrastructure to make those businesses discoverable in a structured, searchable, reviewable way. Google Local and Yelp didn’t create local businesses; they created the infrastructure that made finding them efficient. They captured the discovery layer and became the front door.</w:t>
      </w:r>
    </w:p>
    <w:p>
      <w:pPr>
        <w:spacing w:after="140" w:line="300"/>
      </w:pPr>
      <w:r>
        <w:rPr>
          <w:rFonts w:ascii="Arial" w:cs="Arial" w:eastAsia="Arial" w:hAnsi="Arial"/>
          <w:color w:val="1C1C1C"/>
          <w:sz w:val="21"/>
          <w:szCs w:val="21"/>
        </w:rPr>
        <w:t xml:space="preserve">We are at the same inflection point for AI assistants. Every home services provider has a phone number and a Google listing—but no one has built the infrastructure to make those providers discoverable, verifiable, and bookable inside an AI conversation. Stoop is building that infrastructure layer. The AI assistant is the new front door.</w:t>
      </w:r>
    </w:p>
    <w:p>
      <w:pPr>
        <w:spacing w:after="80"/>
      </w:pPr>
    </w:p>
    <w:p>
      <w:pPr>
        <w:pBdr>
          <w:top w:val="single" w:color="F39C12" w:sz="6" w:space="1"/>
          <w:left w:val="single" w:color="F39C12" w:sz="6" w:space="4"/>
        </w:pBdr>
        <w:shd w:fill="FEF9E7" w:val="clear"/>
        <w:spacing w:after="60" w:before="200"/>
      </w:pPr>
      <w:r>
        <w:rPr>
          <w:rFonts w:ascii="Arial" w:cs="Arial" w:eastAsia="Arial" w:hAnsi="Arial"/>
          <w:b/>
          <w:bCs/>
          <w:color w:val="7D6608"/>
          <w:sz w:val="21"/>
          <w:szCs w:val="21"/>
        </w:rPr>
        <w:t xml:space="preserve">⚠️ Honest Assessment: MCP Dependency — Confidence: MEDIUM-HIGH</w:t>
      </w:r>
    </w:p>
    <w:p>
      <w:pPr>
        <w:pBdr>
          <w:left w:val="single" w:color="F39C12" w:sz="6" w:space="4"/>
        </w:pBdr>
        <w:shd w:fill="FEF9E7" w:val="clear"/>
        <w:spacing w:after="200"/>
      </w:pPr>
      <w:r>
        <w:rPr>
          <w:rFonts w:ascii="Arial" w:cs="Arial" w:eastAsia="Arial" w:hAnsi="Arial"/>
          <w:color w:val="7D6608"/>
          <w:sz w:val="20"/>
          <w:szCs w:val="20"/>
        </w:rPr>
        <w:t xml:space="preserve">The MCP ecosystem is real and growing. 97M+ SDK downloads and adoption by every major AI vendor is not vaporware. However, MCP Apps is brand new (January 2026) and the rendering capabilities are still maturing. Our mitigation: the core value—matching intelligence + verified data—is portable. If MCP Apps UX is limited, we fall back to structured text responses. If MCP as a protocol stalls, we distribute via API, web app, and browser extension. MCP is the accelerant, not the product.</w:t>
      </w:r>
    </w:p>
    <w:p>
      <w:r>
        <w:br w:type="page"/>
      </w:r>
    </w:p>
    <w:p>
      <w:pPr>
        <w:pStyle w:val="Heading1"/>
        <w:spacing w:after="200" w:before="360"/>
      </w:pPr>
      <w:r>
        <w:rPr>
          <w:rFonts w:ascii="Arial" w:cs="Arial" w:eastAsia="Arial" w:hAnsi="Arial"/>
          <w:b/>
          <w:bCs/>
          <w:color w:val="1B4F72"/>
          <w:sz w:val="32"/>
          <w:szCs w:val="32"/>
        </w:rPr>
        <w:t xml:space="preserve">Part 4: The Product</w:t>
      </w:r>
    </w:p>
    <w:p>
      <w:pPr>
        <w:spacing w:after="80"/>
      </w:pPr>
    </w:p>
    <w:p>
      <w:pPr>
        <w:pStyle w:val="Heading2"/>
        <w:spacing w:after="160" w:before="280"/>
      </w:pPr>
      <w:r>
        <w:rPr>
          <w:rFonts w:ascii="Arial" w:cs="Arial" w:eastAsia="Arial" w:hAnsi="Arial"/>
          <w:b/>
          <w:bCs/>
          <w:color w:val="1B4F72"/>
          <w:sz w:val="26"/>
          <w:szCs w:val="26"/>
        </w:rPr>
        <w:t xml:space="preserve">4a. Product Vision</w:t>
      </w:r>
    </w:p>
    <w:p>
      <w:pPr>
        <w:spacing w:after="80"/>
      </w:pPr>
    </w:p>
    <w:p>
      <w:pPr>
        <w:spacing w:after="140" w:line="300"/>
      </w:pPr>
      <w:r>
        <w:rPr>
          <w:rFonts w:ascii="Arial" w:cs="Arial" w:eastAsia="Arial" w:hAnsi="Arial"/>
          <w:color w:val="1C1C1C"/>
          <w:sz w:val="21"/>
          <w:szCs w:val="21"/>
        </w:rPr>
        <w:t xml:space="preserve">Stoop is the intelligence and experience layer that sits between AI assistants and existing home services infrastructure. We are not a marketplace. We don’t process payments. We don’t employ providers. We don’t require providers to sign up for homeowners to find them.</w:t>
      </w:r>
    </w:p>
    <w:p>
      <w:pPr>
        <w:spacing w:after="140" w:line="300"/>
      </w:pPr>
      <w:r>
        <w:rPr>
          <w:rFonts w:ascii="Arial" w:cs="Arial" w:eastAsia="Arial" w:hAnsi="Arial"/>
          <w:b/>
          <w:bCs/>
          <w:color w:val="1C1C1C"/>
          <w:sz w:val="21"/>
          <w:szCs w:val="21"/>
        </w:rPr>
        <w:t xml:space="preserve">What Stoop is: </w:t>
      </w:r>
      <w:r>
        <w:rPr>
          <w:rFonts w:ascii="Arial" w:cs="Arial" w:eastAsia="Arial" w:hAnsi="Arial"/>
          <w:color w:val="1C1C1C"/>
          <w:sz w:val="21"/>
          <w:szCs w:val="21"/>
        </w:rPr>
        <w:t xml:space="preserve">An MCP server that makes AI conversations about home services actionable—by parsing service intent, matching against verified provider data, and returning interactive UI components for discovery, comparison, and connection.</w:t>
      </w:r>
    </w:p>
    <w:p>
      <w:pPr>
        <w:spacing w:after="140" w:line="300"/>
      </w:pPr>
      <w:r>
        <w:rPr>
          <w:rFonts w:ascii="Arial" w:cs="Arial" w:eastAsia="Arial" w:hAnsi="Arial"/>
          <w:b/>
          <w:bCs/>
          <w:color w:val="1C1C1C"/>
          <w:sz w:val="21"/>
          <w:szCs w:val="21"/>
        </w:rPr>
        <w:t xml:space="preserve">What Stoop is not: </w:t>
      </w:r>
      <w:r>
        <w:rPr>
          <w:rFonts w:ascii="Arial" w:cs="Arial" w:eastAsia="Arial" w:hAnsi="Arial"/>
          <w:color w:val="1C1C1C"/>
          <w:sz w:val="21"/>
          <w:szCs w:val="21"/>
        </w:rPr>
        <w:t xml:space="preserve">Another Angi, Thumbtack, or Yelp. We compete on intelligence and distribution, not on contractor network size, ad spend, or brand awareness.</w:t>
      </w:r>
    </w:p>
    <w:p>
      <w:pPr>
        <w:spacing w:after="80"/>
      </w:pPr>
    </w:p>
    <w:p>
      <w:pPr>
        <w:spacing w:after="140" w:line="300"/>
      </w:pPr>
      <w:r>
        <w:rPr>
          <w:rFonts w:ascii="Arial" w:cs="Arial" w:eastAsia="Arial" w:hAnsi="Arial"/>
          <w:b/>
          <w:bCs/>
          <w:i/>
          <w:iCs/>
          <w:color w:val="1C1C1C"/>
          <w:sz w:val="21"/>
          <w:szCs w:val="21"/>
        </w:rPr>
        <w:t xml:space="preserve">The One-Sentence Experience: </w:t>
      </w:r>
      <w:r>
        <w:rPr>
          <w:rFonts w:ascii="Arial" w:cs="Arial" w:eastAsia="Arial" w:hAnsi="Arial"/>
          <w:i/>
          <w:iCs/>
          <w:color w:val="1C1C1C"/>
          <w:sz w:val="21"/>
          <w:szCs w:val="21"/>
        </w:rPr>
        <w:t xml:space="preserve">“Tell your AI assistant what you need fixed. Get qualified, licensed providers matched to your specific home in under 10 seconds. Never start from scratch again.”</w:t>
      </w:r>
    </w:p>
    <w:p>
      <w:pPr>
        <w:spacing w:after="80"/>
      </w:pPr>
    </w:p>
    <w:p>
      <w:pPr>
        <w:spacing w:after="140" w:line="300"/>
      </w:pPr>
      <w:r>
        <w:rPr>
          <w:rFonts w:ascii="Arial" w:cs="Arial" w:eastAsia="Arial" w:hAnsi="Arial"/>
          <w:b/>
          <w:bCs/>
          <w:color w:val="1C1C1C"/>
          <w:sz w:val="21"/>
          <w:szCs w:val="21"/>
        </w:rPr>
        <w:t xml:space="preserve">The Core Product Loop: </w:t>
      </w:r>
      <w:r>
        <w:rPr>
          <w:rFonts w:ascii="Arial" w:cs="Arial" w:eastAsia="Arial" w:hAnsi="Arial"/>
          <w:color w:val="1C1C1C"/>
          <w:sz w:val="21"/>
          <w:szCs w:val="21"/>
        </w:rPr>
        <w:t xml:space="preserve">Intent → Match → Connect → Remember. Every interaction strengthens the next one. The more you use Stoop, the better it understands your home, your preferences, and your local provider landscape.</w:t>
      </w:r>
    </w:p>
    <w:p>
      <w:pPr>
        <w:spacing w:after="80"/>
      </w:pPr>
    </w:p>
    <w:p>
      <w:pPr>
        <w:pStyle w:val="Heading2"/>
        <w:spacing w:after="160" w:before="280"/>
      </w:pPr>
      <w:r>
        <w:rPr>
          <w:rFonts w:ascii="Arial" w:cs="Arial" w:eastAsia="Arial" w:hAnsi="Arial"/>
          <w:b/>
          <w:bCs/>
          <w:color w:val="1B4F72"/>
          <w:sz w:val="26"/>
          <w:szCs w:val="26"/>
        </w:rPr>
        <w:t xml:space="preserve">4b. User Personas</w:t>
      </w:r>
    </w:p>
    <w:p>
      <w:pPr>
        <w:spacing w:after="80"/>
      </w:pPr>
    </w:p>
    <w:p>
      <w:pPr>
        <w:pStyle w:val="Heading3"/>
        <w:spacing w:after="120" w:before="200"/>
      </w:pPr>
      <w:r>
        <w:rPr>
          <w:rFonts w:ascii="Arial" w:cs="Arial" w:eastAsia="Arial" w:hAnsi="Arial"/>
          <w:b/>
          <w:bCs/>
          <w:color w:val="2E86C1"/>
          <w:sz w:val="22"/>
          <w:szCs w:val="22"/>
        </w:rPr>
        <w:t xml:space="preserve">Persona 1: The Emergency Homeowner — “Maria”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Demographics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34, single mother, Miami. Rents-to-owns a 2BR condo.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 Comfort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 Uses Claude daily for work and personal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Water heater burst at 10pm. Standing water in utility closet.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Panic-Googles, calls whoever answers first, pays whatever they quote.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Frustration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way to verify quality or pricing under time pressure. Feels exploited.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Licensed plumber confirmed and en route within 15 minutes. Fair price. Follow-up survey.</w:t>
            </w:r>
          </w:p>
        </w:tc>
      </w:tr>
    </w:tbl>
    <w:p>
      <w:pPr>
        <w:spacing w:after="80"/>
      </w:pPr>
    </w:p>
    <w:p>
      <w:pPr>
        <w:pStyle w:val="Heading3"/>
        <w:spacing w:after="120" w:before="200"/>
      </w:pPr>
      <w:r>
        <w:rPr>
          <w:rFonts w:ascii="Arial" w:cs="Arial" w:eastAsia="Arial" w:hAnsi="Arial"/>
          <w:b/>
          <w:bCs/>
          <w:color w:val="2E86C1"/>
          <w:sz w:val="22"/>
          <w:szCs w:val="22"/>
        </w:rPr>
        <w:t xml:space="preserve">Persona 2: The Planful Maintainer — “David”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Demographics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52, married, Miami suburbs. Owns a 3BR/2BA ranch built in 1988.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 Comfort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Moderate. Uses ChatGPT occasionally. Prefers things that “just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Spring HVAC tune-up. Annual ritual. Wants the same company as last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Digs through old emails for the provider’s number. Calls. Schedules.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Frustration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memory in any platform. Re-researches every year. Wastes 45+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AI remembers his preferred provider, surfaces their availability, books in 2 taps.</w:t>
            </w:r>
          </w:p>
        </w:tc>
      </w:tr>
    </w:tbl>
    <w:p>
      <w:pPr>
        <w:spacing w:after="80"/>
      </w:pPr>
    </w:p>
    <w:p>
      <w:pPr>
        <w:pStyle w:val="Heading3"/>
        <w:spacing w:after="120" w:before="200"/>
      </w:pPr>
      <w:r>
        <w:rPr>
          <w:rFonts w:ascii="Arial" w:cs="Arial" w:eastAsia="Arial" w:hAnsi="Arial"/>
          <w:b/>
          <w:bCs/>
          <w:color w:val="2E86C1"/>
          <w:sz w:val="22"/>
          <w:szCs w:val="22"/>
        </w:rPr>
        <w:t xml:space="preserve">Persona 3: The New Homeowner —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Demographics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29, first-time buyer, Coral Gables. Just closed on a 1978 ranch.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 Comfort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Very high. Software engineer. Uses AI assistants for everything.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Needs full assessment: electrical panel, plumbing, HVAC, roof inspection.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Asks AI for each trade separately. Gets generic lists. Overwhelmed.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Frustration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way to build a trusted contractor network. 9–12 searches, weeks of effort.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One conversation builds a multi-trade service plan. Verified providers for each. Home profile started.</w:t>
            </w:r>
          </w:p>
        </w:tc>
      </w:tr>
    </w:tbl>
    <w:p>
      <w:pPr>
        <w:spacing w:after="80"/>
      </w:pPr>
    </w:p>
    <w:p>
      <w:pPr>
        <w:pStyle w:val="Heading2"/>
        <w:spacing w:after="160" w:before="280"/>
      </w:pPr>
      <w:r>
        <w:rPr>
          <w:rFonts w:ascii="Arial" w:cs="Arial" w:eastAsia="Arial" w:hAnsi="Arial"/>
          <w:b/>
          <w:bCs/>
          <w:color w:val="1B4F72"/>
          <w:sz w:val="26"/>
          <w:szCs w:val="26"/>
        </w:rPr>
        <w:t xml:space="preserve">4c. Detailed User Journeys</w:t>
      </w:r>
    </w:p>
    <w:p>
      <w:pPr>
        <w:spacing w:after="80"/>
      </w:pPr>
    </w:p>
    <w:p>
      <w:pPr>
        <w:pStyle w:val="Heading3"/>
        <w:spacing w:after="120" w:before="200"/>
      </w:pPr>
      <w:r>
        <w:rPr>
          <w:rFonts w:ascii="Arial" w:cs="Arial" w:eastAsia="Arial" w:hAnsi="Arial"/>
          <w:b/>
          <w:bCs/>
          <w:color w:val="2E86C1"/>
          <w:sz w:val="22"/>
          <w:szCs w:val="22"/>
        </w:rPr>
        <w:t xml:space="preserve">Journey 1: Maria’s Emergency (Urgent Repair)</w:t>
      </w:r>
    </w:p>
    <w:p>
      <w:pPr>
        <w:spacing w:after="80"/>
      </w:pPr>
    </w:p>
    <w:p>
      <w:pPr>
        <w:pStyle w:val="ListParagraph"/>
        <w:numPr>
          <w:ilvl w:val="0"/>
          <w:numId w:val="2"/>
        </w:numPr>
        <w:spacing w:after="80" w:line="280"/>
      </w:pPr>
      <w:r>
        <w:rPr>
          <w:rFonts w:ascii="Arial" w:cs="Arial" w:eastAsia="Arial" w:hAnsi="Arial"/>
          <w:color w:val="1C1C1C"/>
          <w:sz w:val="21"/>
          <w:szCs w:val="21"/>
        </w:rPr>
        <w:t xml:space="preserve">User says to Claude: “My water heater is leaking badly. I need an emergency plumber tonight in Miami. Budget under $500.”</w:t>
      </w:r>
    </w:p>
    <w:p>
      <w:pPr>
        <w:pStyle w:val="ListParagraph"/>
        <w:numPr>
          <w:ilvl w:val="0"/>
          <w:numId w:val="2"/>
        </w:numPr>
        <w:spacing w:after="80" w:line="280"/>
      </w:pPr>
      <w:r>
        <w:rPr>
          <w:rFonts w:ascii="Arial" w:cs="Arial" w:eastAsia="Arial" w:hAnsi="Arial"/>
          <w:color w:val="1C1C1C"/>
          <w:sz w:val="21"/>
          <w:szCs w:val="21"/>
        </w:rPr>
        <w:t xml:space="preserve">Stoop’s MCP server receives the tool call. Intent parser extracts: category=plumbing, subcategory=water_heater, urgency=emergency, timing=tonight, location=Miami (from user profile or explicit), budget_max=500, license_required=true.</w:t>
      </w:r>
    </w:p>
    <w:p>
      <w:pPr>
        <w:pStyle w:val="ListParagraph"/>
        <w:numPr>
          <w:ilvl w:val="0"/>
          <w:numId w:val="2"/>
        </w:numPr>
        <w:spacing w:after="80" w:line="280"/>
      </w:pPr>
      <w:r>
        <w:rPr>
          <w:rFonts w:ascii="Arial" w:cs="Arial" w:eastAsia="Arial" w:hAnsi="Arial"/>
          <w:color w:val="1C1C1C"/>
          <w:sz w:val="21"/>
          <w:szCs w:val="21"/>
        </w:rPr>
        <w:t xml:space="preserve">Data pipeline queries: Google Places API (plumbers within 15mi, open now or 24/7), Yelp Fusion (ratings, reviews), Florida DBPR (active plumbing license verification), internal availability signals. Results ranked by: availability (weighted 3x for emergencies), license status, review score, estimated price range.</w:t>
      </w:r>
    </w:p>
    <w:p>
      <w:pPr>
        <w:pStyle w:val="ListParagraph"/>
        <w:numPr>
          <w:ilvl w:val="0"/>
          <w:numId w:val="2"/>
        </w:numPr>
        <w:spacing w:after="80" w:line="280"/>
      </w:pPr>
      <w:r>
        <w:rPr>
          <w:rFonts w:ascii="Arial" w:cs="Arial" w:eastAsia="Arial" w:hAnsi="Arial"/>
          <w:color w:val="1C1C1C"/>
          <w:sz w:val="21"/>
          <w:szCs w:val="21"/>
        </w:rPr>
        <w:t xml:space="preserve">MCP App UI renders in Claude: a “Service Request Summary” card confirming the parsed intent (“Emergency plumbing – water heater leak – tonight – under $500”) followed by 3 “Provider Match Cards,” each showing: provider name, license # and verification badge, star rating and review count, estimated price range, response time estimate, and a “Contact Now” button.</w:t>
      </w:r>
    </w:p>
    <w:p>
      <w:pPr>
        <w:pStyle w:val="ListParagraph"/>
        <w:numPr>
          <w:ilvl w:val="0"/>
          <w:numId w:val="2"/>
        </w:numPr>
        <w:spacing w:after="80" w:line="280"/>
      </w:pPr>
      <w:r>
        <w:rPr>
          <w:rFonts w:ascii="Arial" w:cs="Arial" w:eastAsia="Arial" w:hAnsi="Arial"/>
          <w:color w:val="1C1C1C"/>
          <w:sz w:val="21"/>
          <w:szCs w:val="21"/>
        </w:rPr>
        <w:t xml:space="preserve">Maria taps “Contact Now” on her top choice. Stoop initiates: (a) a pre-formatted text or call to the provider with job details, and/or (b) an in-app booking request if the provider has online scheduling. The lead is logged as a qualified match.</w:t>
      </w:r>
    </w:p>
    <w:p>
      <w:pPr>
        <w:pStyle w:val="ListParagraph"/>
        <w:numPr>
          <w:ilvl w:val="0"/>
          <w:numId w:val="2"/>
        </w:numPr>
        <w:spacing w:after="80" w:line="280"/>
      </w:pPr>
      <w:r>
        <w:rPr>
          <w:rFonts w:ascii="Arial" w:cs="Arial" w:eastAsia="Arial" w:hAnsi="Arial"/>
          <w:color w:val="1C1C1C"/>
          <w:sz w:val="21"/>
          <w:szCs w:val="21"/>
        </w:rPr>
        <w:t xml:space="preserve">Data stored: service request details, provider selected, contact timestamp, home location (for future geocoding). If Maria rates the service afterward, that feeds provider quality scoring.</w:t>
      </w:r>
    </w:p>
    <w:p>
      <w:pPr>
        <w:pStyle w:val="ListParagraph"/>
        <w:numPr>
          <w:ilvl w:val="0"/>
          <w:numId w:val="2"/>
        </w:numPr>
        <w:spacing w:after="80" w:line="280"/>
      </w:pPr>
      <w:r>
        <w:rPr>
          <w:rFonts w:ascii="Arial" w:cs="Arial" w:eastAsia="Arial" w:hAnsi="Arial"/>
          <w:color w:val="1C1C1C"/>
          <w:sz w:val="21"/>
          <w:szCs w:val="21"/>
        </w:rPr>
        <w:t xml:space="preserve">Follow-up: 48 hours later, Claude can ask: “How did the plumber work out? Want to save them as your preferred plumber?” Maria’s response updates her home profile and provider preferences.</w:t>
      </w:r>
    </w:p>
    <w:p>
      <w:pPr>
        <w:spacing w:after="80"/>
      </w:pPr>
    </w:p>
    <w:p>
      <w:pPr>
        <w:pStyle w:val="Heading3"/>
        <w:spacing w:after="120" w:before="200"/>
      </w:pPr>
      <w:r>
        <w:rPr>
          <w:rFonts w:ascii="Arial" w:cs="Arial" w:eastAsia="Arial" w:hAnsi="Arial"/>
          <w:b/>
          <w:bCs/>
          <w:color w:val="2E86C1"/>
          <w:sz w:val="22"/>
          <w:szCs w:val="22"/>
        </w:rPr>
        <w:t xml:space="preserve">Journey 2: David’s Maintenance (Planned Service)</w:t>
      </w:r>
    </w:p>
    <w:p>
      <w:pPr>
        <w:spacing w:after="80"/>
      </w:pPr>
    </w:p>
    <w:p>
      <w:pPr>
        <w:pStyle w:val="ListParagraph"/>
        <w:numPr>
          <w:ilvl w:val="0"/>
          <w:numId w:val="2"/>
        </w:numPr>
        <w:spacing w:after="80" w:line="280"/>
      </w:pPr>
      <w:r>
        <w:rPr>
          <w:rFonts w:ascii="Arial" w:cs="Arial" w:eastAsia="Arial" w:hAnsi="Arial"/>
          <w:color w:val="1C1C1C"/>
          <w:sz w:val="21"/>
          <w:szCs w:val="21"/>
        </w:rPr>
        <w:t xml:space="preserve">User says to ChatGPT: “Time for my annual A/C tune-up. Same company as last year if possible. I need a morning appointment.”</w:t>
      </w:r>
    </w:p>
    <w:p>
      <w:pPr>
        <w:pStyle w:val="ListParagraph"/>
        <w:numPr>
          <w:ilvl w:val="0"/>
          <w:numId w:val="2"/>
        </w:numPr>
        <w:spacing w:after="80" w:line="280"/>
      </w:pPr>
      <w:r>
        <w:rPr>
          <w:rFonts w:ascii="Arial" w:cs="Arial" w:eastAsia="Arial" w:hAnsi="Arial"/>
          <w:color w:val="1C1C1C"/>
          <w:sz w:val="21"/>
          <w:szCs w:val="21"/>
        </w:rPr>
        <w:t xml:space="preserve">Intent parsing: category=hvac, subcategory=maintenance_tuneup, urgency=planned, timing_preference=morning, provider_preference=repeat. Stoop checks David’s home profile—finds last year’s HVAC provider: CoolBreeze HVAC, license #CAC1234567.</w:t>
      </w:r>
    </w:p>
    <w:p>
      <w:pPr>
        <w:pStyle w:val="ListParagraph"/>
        <w:numPr>
          <w:ilvl w:val="0"/>
          <w:numId w:val="2"/>
        </w:numPr>
        <w:spacing w:after="80" w:line="280"/>
      </w:pPr>
      <w:r>
        <w:rPr>
          <w:rFonts w:ascii="Arial" w:cs="Arial" w:eastAsia="Arial" w:hAnsi="Arial"/>
          <w:color w:val="1C1C1C"/>
          <w:sz w:val="21"/>
          <w:szCs w:val="21"/>
        </w:rPr>
        <w:t xml:space="preserve">Primary query: CoolBreeze availability for morning slots this week/next. Fallback: top 3 alternatives ranked by similarity to David’s preferences (licensed, 4.5+ stars, morning availability, similar price range).</w:t>
      </w:r>
    </w:p>
    <w:p>
      <w:pPr>
        <w:pStyle w:val="ListParagraph"/>
        <w:numPr>
          <w:ilvl w:val="0"/>
          <w:numId w:val="2"/>
        </w:numPr>
        <w:spacing w:after="80" w:line="280"/>
      </w:pPr>
      <w:r>
        <w:rPr>
          <w:rFonts w:ascii="Arial" w:cs="Arial" w:eastAsia="Arial" w:hAnsi="Arial"/>
          <w:color w:val="1C1C1C"/>
          <w:sz w:val="21"/>
          <w:szCs w:val="21"/>
        </w:rPr>
        <w:t xml:space="preserve">MCP App shows: “Welcome back, David. CoolBreeze HVAC did your tune-up last May. They have morning slots available next Tuesday and Thursday.” Followed by a booking card with one-tap scheduling, and a “See alternatives” expandable section.</w:t>
      </w:r>
    </w:p>
    <w:p>
      <w:pPr>
        <w:pStyle w:val="ListParagraph"/>
        <w:numPr>
          <w:ilvl w:val="0"/>
          <w:numId w:val="2"/>
        </w:numPr>
        <w:spacing w:after="80" w:line="280"/>
      </w:pPr>
      <w:r>
        <w:rPr>
          <w:rFonts w:ascii="Arial" w:cs="Arial" w:eastAsia="Arial" w:hAnsi="Arial"/>
          <w:color w:val="1C1C1C"/>
          <w:sz w:val="21"/>
          <w:szCs w:val="21"/>
        </w:rPr>
        <w:t xml:space="preserve">David taps “Book Tuesday 9am.” Booking request sent. Confirmation card rendered.</w:t>
      </w:r>
    </w:p>
    <w:p>
      <w:pPr>
        <w:pStyle w:val="ListParagraph"/>
        <w:numPr>
          <w:ilvl w:val="0"/>
          <w:numId w:val="2"/>
        </w:numPr>
        <w:spacing w:after="80" w:line="280"/>
      </w:pPr>
      <w:r>
        <w:rPr>
          <w:rFonts w:ascii="Arial" w:cs="Arial" w:eastAsia="Arial" w:hAnsi="Arial"/>
          <w:color w:val="1C1C1C"/>
          <w:sz w:val="21"/>
          <w:szCs w:val="21"/>
        </w:rPr>
        <w:t xml:space="preserve">Stored: booking confirmation, updated service history timeline. Home profile updated with last HVAC service date.</w:t>
      </w:r>
    </w:p>
    <w:p>
      <w:pPr>
        <w:pStyle w:val="ListParagraph"/>
        <w:numPr>
          <w:ilvl w:val="0"/>
          <w:numId w:val="2"/>
        </w:numPr>
        <w:spacing w:after="80" w:line="280"/>
      </w:pPr>
      <w:r>
        <w:rPr>
          <w:rFonts w:ascii="Arial" w:cs="Arial" w:eastAsia="Arial" w:hAnsi="Arial"/>
          <w:color w:val="1C1C1C"/>
          <w:sz w:val="21"/>
          <w:szCs w:val="21"/>
        </w:rPr>
        <w:t xml:space="preserve">Follow-up: Stoop can proactively remind David of his next seasonal service (furnace check in October).</w:t>
      </w:r>
    </w:p>
    <w:p>
      <w:pPr>
        <w:spacing w:after="80"/>
      </w:pPr>
    </w:p>
    <w:p>
      <w:pPr>
        <w:pStyle w:val="Heading3"/>
        <w:spacing w:after="120" w:before="200"/>
      </w:pPr>
      <w:r>
        <w:rPr>
          <w:rFonts w:ascii="Arial" w:cs="Arial" w:eastAsia="Arial" w:hAnsi="Arial"/>
          <w:b/>
          <w:bCs/>
          <w:color w:val="2E86C1"/>
          <w:sz w:val="22"/>
          <w:szCs w:val="22"/>
        </w:rPr>
        <w:t xml:space="preserve">Journey 3: Priya’s New Home (Multi-Trade Discovery)</w:t>
      </w:r>
    </w:p>
    <w:p>
      <w:pPr>
        <w:spacing w:after="80"/>
      </w:pPr>
    </w:p>
    <w:p>
      <w:pPr>
        <w:pStyle w:val="ListParagraph"/>
        <w:numPr>
          <w:ilvl w:val="0"/>
          <w:numId w:val="2"/>
        </w:numPr>
        <w:spacing w:after="80" w:line="280"/>
      </w:pPr>
      <w:r>
        <w:rPr>
          <w:rFonts w:ascii="Arial" w:cs="Arial" w:eastAsia="Arial" w:hAnsi="Arial"/>
          <w:color w:val="1C1C1C"/>
          <w:sz w:val="21"/>
          <w:szCs w:val="21"/>
        </w:rPr>
        <w:t xml:space="preserve">User says to Claude: “I just bought a 1978 home in Coral Gables. I need someone to check the electrical panel, the plumbing, the HVAC system, and the roof. Can you help me set all this up?”</w:t>
      </w:r>
    </w:p>
    <w:p>
      <w:pPr>
        <w:pStyle w:val="ListParagraph"/>
        <w:numPr>
          <w:ilvl w:val="0"/>
          <w:numId w:val="2"/>
        </w:numPr>
        <w:spacing w:after="80" w:line="280"/>
      </w:pPr>
      <w:r>
        <w:rPr>
          <w:rFonts w:ascii="Arial" w:cs="Arial" w:eastAsia="Arial" w:hAnsi="Arial"/>
          <w:color w:val="1C1C1C"/>
          <w:sz w:val="21"/>
          <w:szCs w:val="21"/>
        </w:rPr>
        <w:t xml:space="preserve">Intent parsing: multi_service=true, categories=[electrical, plumbing, hvac, roofing], property_type=single_family, year_built=1978, location=Coral_Gables_FL. System recognizes this as a new homeowner onboarding flow and triggers progressive home profile building.</w:t>
      </w:r>
    </w:p>
    <w:p>
      <w:pPr>
        <w:pStyle w:val="ListParagraph"/>
        <w:numPr>
          <w:ilvl w:val="0"/>
          <w:numId w:val="2"/>
        </w:numPr>
        <w:spacing w:after="80" w:line="280"/>
      </w:pPr>
      <w:r>
        <w:rPr>
          <w:rFonts w:ascii="Arial" w:cs="Arial" w:eastAsia="Arial" w:hAnsi="Arial"/>
          <w:color w:val="1C1C1C"/>
          <w:sz w:val="21"/>
          <w:szCs w:val="21"/>
        </w:rPr>
        <w:t xml:space="preserve">Four parallel queries, one per trade. Each returns top 3 licensed providers with experience on pre-1980 homes (inferred from property age). Providers cross-referenced against Florida DBPR for active license status in each trade.</w:t>
      </w:r>
    </w:p>
    <w:p>
      <w:pPr>
        <w:pStyle w:val="ListParagraph"/>
        <w:numPr>
          <w:ilvl w:val="0"/>
          <w:numId w:val="2"/>
        </w:numPr>
        <w:spacing w:after="80" w:line="280"/>
      </w:pPr>
      <w:r>
        <w:rPr>
          <w:rFonts w:ascii="Arial" w:cs="Arial" w:eastAsia="Arial" w:hAnsi="Arial"/>
          <w:color w:val="1C1C1C"/>
          <w:sz w:val="21"/>
          <w:szCs w:val="21"/>
        </w:rPr>
        <w:t xml:space="preserve">MCP App renders a “Home Service Plan”—a multi-card layout organized by trade. Each section shows the trade, top provider match, and a “See more” expander. A “Home Profile” card at the top starts capturing property details: “Your home: 1978 ranch, Coral Gables. What heating system does it have? [Gas / Electric / Heat Pump / Not Sure].”</w:t>
      </w:r>
    </w:p>
    <w:p>
      <w:pPr>
        <w:pStyle w:val="ListParagraph"/>
        <w:numPr>
          <w:ilvl w:val="0"/>
          <w:numId w:val="2"/>
        </w:numPr>
        <w:spacing w:after="80" w:line="280"/>
      </w:pPr>
      <w:r>
        <w:rPr>
          <w:rFonts w:ascii="Arial" w:cs="Arial" w:eastAsia="Arial" w:hAnsi="Arial"/>
          <w:color w:val="1C1C1C"/>
          <w:sz w:val="21"/>
          <w:szCs w:val="21"/>
        </w:rPr>
        <w:t xml:space="preserve">Priya can schedule each service independently or tap “Bundle &amp; Save” to request a multi-trade package. Contact flows initiate per provider.</w:t>
      </w:r>
    </w:p>
    <w:p>
      <w:pPr>
        <w:pStyle w:val="ListParagraph"/>
        <w:numPr>
          <w:ilvl w:val="0"/>
          <w:numId w:val="2"/>
        </w:numPr>
        <w:spacing w:after="80" w:line="280"/>
      </w:pPr>
      <w:r>
        <w:rPr>
          <w:rFonts w:ascii="Arial" w:cs="Arial" w:eastAsia="Arial" w:hAnsi="Arial"/>
          <w:color w:val="1C1C1C"/>
          <w:sz w:val="21"/>
          <w:szCs w:val="21"/>
        </w:rPr>
        <w:t xml:space="preserve">Stored: comprehensive home profile (property age, type, systems), multi-trade provider preferences, scheduled services. This becomes Priya’s home’s “service passport.”</w:t>
      </w:r>
    </w:p>
    <w:p>
      <w:pPr>
        <w:pStyle w:val="ListParagraph"/>
        <w:numPr>
          <w:ilvl w:val="0"/>
          <w:numId w:val="2"/>
        </w:numPr>
        <w:spacing w:after="80" w:line="280"/>
      </w:pPr>
      <w:r>
        <w:rPr>
          <w:rFonts w:ascii="Arial" w:cs="Arial" w:eastAsia="Arial" w:hAnsi="Arial"/>
          <w:color w:val="1C1C1C"/>
          <w:sz w:val="21"/>
          <w:szCs w:val="21"/>
        </w:rPr>
        <w:t xml:space="preserve">Follow-up: monthly home health digest—“Your HVAC was last serviced 6 months ago. Your home’s age suggests a plumbing inspection every 2 years.”</w:t>
      </w:r>
    </w:p>
    <w:p>
      <w:pPr>
        <w:spacing w:after="80"/>
      </w:pPr>
    </w:p>
    <w:p>
      <w:pPr>
        <w:pStyle w:val="Heading2"/>
        <w:spacing w:after="160" w:before="280"/>
      </w:pPr>
      <w:r>
        <w:rPr>
          <w:rFonts w:ascii="Arial" w:cs="Arial" w:eastAsia="Arial" w:hAnsi="Arial"/>
          <w:b/>
          <w:bCs/>
          <w:color w:val="1B4F72"/>
          <w:sz w:val="26"/>
          <w:szCs w:val="26"/>
        </w:rPr>
        <w:t xml:space="preserve">4d. MCP App UI Concepts</w:t>
      </w:r>
    </w:p>
    <w:p>
      <w:pPr>
        <w:spacing w:after="80"/>
      </w:pPr>
    </w:p>
    <w:p>
      <w:pPr>
        <w:pStyle w:val="Heading3"/>
        <w:spacing w:after="120" w:before="200"/>
      </w:pPr>
      <w:r>
        <w:rPr>
          <w:rFonts w:ascii="Arial" w:cs="Arial" w:eastAsia="Arial" w:hAnsi="Arial"/>
          <w:b/>
          <w:bCs/>
          <w:color w:val="2E86C1"/>
          <w:sz w:val="22"/>
          <w:szCs w:val="22"/>
        </w:rPr>
        <w:t xml:space="preserve">Provider Match Card</w:t>
      </w:r>
    </w:p>
    <w:p>
      <w:pPr>
        <w:spacing w:after="140" w:line="300"/>
      </w:pPr>
      <w:r>
        <w:rPr>
          <w:rFonts w:ascii="Arial" w:cs="Arial" w:eastAsia="Arial" w:hAnsi="Arial"/>
          <w:color w:val="1C1C1C"/>
          <w:sz w:val="21"/>
          <w:szCs w:val="21"/>
        </w:rPr>
        <w:t xml:space="preserve">The primary UI component. Displays inside the AI conversation as an interactive card. Information hierarchy (top to bottom): provider name and trade badge, license verification badge (green check + license number from state DB), star rating with review count, estimated price range for the specific service, response time indicator (for emergencies: “Typically responds in &lt;15 min”), availability indicator (real-time if available, otherwise “Usually available same-day”), interactive elements: “Contact Now” (primary CTA), “See Reviews” (expandable), “View Profile” (expandable), “Save Provider” (heart icon).</w:t>
      </w:r>
    </w:p>
    <w:p>
      <w:pPr>
        <w:spacing w:after="80"/>
      </w:pPr>
    </w:p>
    <w:p>
      <w:pPr>
        <w:pStyle w:val="Heading3"/>
        <w:spacing w:after="120" w:before="200"/>
      </w:pPr>
      <w:r>
        <w:rPr>
          <w:rFonts w:ascii="Arial" w:cs="Arial" w:eastAsia="Arial" w:hAnsi="Arial"/>
          <w:b/>
          <w:bCs/>
          <w:color w:val="2E86C1"/>
          <w:sz w:val="22"/>
          <w:szCs w:val="22"/>
        </w:rPr>
        <w:t xml:space="preserve">Service Request Summary</w:t>
      </w:r>
    </w:p>
    <w:p>
      <w:pPr>
        <w:spacing w:after="140" w:line="300"/>
      </w:pPr>
      <w:r>
        <w:rPr>
          <w:rFonts w:ascii="Arial" w:cs="Arial" w:eastAsia="Arial" w:hAnsi="Arial"/>
          <w:color w:val="1C1C1C"/>
          <w:sz w:val="21"/>
          <w:szCs w:val="21"/>
        </w:rPr>
        <w:t xml:space="preserve">Confirmation card shown before provider results. Displays: parsed service category and subcategory, detected urgency level (color-coded: red=emergency, yellow=soon, green=planned), location (from profile or stated), budget range, timing preference, any specific requirements (e.g., “experience with older homes”). User can edit any field before proceeding.</w:t>
      </w:r>
    </w:p>
    <w:p>
      <w:pPr>
        <w:spacing w:after="80"/>
      </w:pPr>
    </w:p>
    <w:p>
      <w:pPr>
        <w:pStyle w:val="Heading3"/>
        <w:spacing w:after="120" w:before="200"/>
      </w:pPr>
      <w:r>
        <w:rPr>
          <w:rFonts w:ascii="Arial" w:cs="Arial" w:eastAsia="Arial" w:hAnsi="Arial"/>
          <w:b/>
          <w:bCs/>
          <w:color w:val="2E86C1"/>
          <w:sz w:val="22"/>
          <w:szCs w:val="22"/>
        </w:rPr>
        <w:t xml:space="preserve">Home Profile Builder</w:t>
      </w:r>
    </w:p>
    <w:p>
      <w:pPr>
        <w:spacing w:after="140" w:line="300"/>
      </w:pPr>
      <w:r>
        <w:rPr>
          <w:rFonts w:ascii="Arial" w:cs="Arial" w:eastAsia="Arial" w:hAnsi="Arial"/>
          <w:color w:val="1C1C1C"/>
          <w:sz w:val="21"/>
          <w:szCs w:val="21"/>
        </w:rPr>
        <w:t xml:space="preserve">Progressive disclosure component. Initially minimal (just location). After each interaction, asks one additional question: property type, year built, heating system, square footage, past services. Stored in user’s Stoop account, accessible across AI hosts. Presented as a “home card” that grows richer over time.</w:t>
      </w:r>
    </w:p>
    <w:p>
      <w:pPr>
        <w:spacing w:after="80"/>
      </w:pPr>
    </w:p>
    <w:p>
      <w:pPr>
        <w:pStyle w:val="Heading3"/>
        <w:spacing w:after="120" w:before="200"/>
      </w:pPr>
      <w:r>
        <w:rPr>
          <w:rFonts w:ascii="Arial" w:cs="Arial" w:eastAsia="Arial" w:hAnsi="Arial"/>
          <w:b/>
          <w:bCs/>
          <w:color w:val="2E86C1"/>
          <w:sz w:val="22"/>
          <w:szCs w:val="22"/>
        </w:rPr>
        <w:t xml:space="preserve">Job History Timeline</w:t>
      </w:r>
    </w:p>
    <w:p>
      <w:pPr>
        <w:spacing w:after="140" w:line="300"/>
      </w:pPr>
      <w:r>
        <w:rPr>
          <w:rFonts w:ascii="Arial" w:cs="Arial" w:eastAsia="Arial" w:hAnsi="Arial"/>
          <w:color w:val="1C1C1C"/>
          <w:sz w:val="21"/>
          <w:szCs w:val="21"/>
        </w:rPr>
        <w:t xml:space="preserve">Vertical timeline component showing past services: date, provider name, trade, cost (if shared), user rating. Filterable by trade. Each entry expandable to show details. “Book again” button on each entry for easy re-engagement.</w:t>
      </w:r>
    </w:p>
    <w:p>
      <w:pPr>
        <w:spacing w:after="80"/>
      </w:pPr>
    </w:p>
    <w:p>
      <w:pPr>
        <w:pStyle w:val="Heading2"/>
        <w:spacing w:after="160" w:before="280"/>
      </w:pPr>
      <w:r>
        <w:rPr>
          <w:rFonts w:ascii="Arial" w:cs="Arial" w:eastAsia="Arial" w:hAnsi="Arial"/>
          <w:b/>
          <w:bCs/>
          <w:color w:val="1B4F72"/>
          <w:sz w:val="26"/>
          <w:szCs w:val="26"/>
        </w:rPr>
        <w:t xml:space="preserve">4e. Feature Specification by Phase</w:t>
      </w:r>
    </w:p>
    <w:p>
      <w:pPr>
        <w:spacing w:after="80"/>
      </w:pPr>
    </w:p>
    <w:p>
      <w:pPr>
        <w:pStyle w:val="Heading3"/>
        <w:spacing w:after="120" w:before="200"/>
      </w:pPr>
      <w:r>
        <w:rPr>
          <w:rFonts w:ascii="Arial" w:cs="Arial" w:eastAsia="Arial" w:hAnsi="Arial"/>
          <w:b/>
          <w:bCs/>
          <w:color w:val="2E86C1"/>
          <w:sz w:val="22"/>
          <w:szCs w:val="22"/>
        </w:rPr>
        <w:t xml:space="preserve">Phase 1: Core MCP Server (Months 1–3)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6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service_search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describe my need in natural language and get matched providers.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Parses 90%+ of common intents correctly. Returns 3+ results within 5 seconds.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provider_profile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can see verified details about any matched provider.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Shows license status (live from state DB), rating, reviews, price estimate.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 Provider Match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see interactive provider cards inside my AI conversation.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Cards render on Claude. Include tap-to-contact, expandable reviews.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 Service Request Summary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confirm the AI understood my need before seeing results.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Editable fields. Correct parsing displayed. User can modify and re-search.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Basic 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product team, I track search volume, match rate, contact rate.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PostHog events for: search, match_displayed, contact_initiated, booking_confirmed.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w:t>
            </w:r>
          </w:p>
        </w:tc>
      </w:tr>
    </w:tbl>
    <w:p>
      <w:pPr>
        <w:spacing w:after="80"/>
      </w:pPr>
    </w:p>
    <w:p>
      <w:pPr>
        <w:pStyle w:val="Heading3"/>
        <w:spacing w:after="120" w:before="200"/>
      </w:pPr>
      <w:r>
        <w:rPr>
          <w:rFonts w:ascii="Arial" w:cs="Arial" w:eastAsia="Arial" w:hAnsi="Arial"/>
          <w:b/>
          <w:bCs/>
          <w:color w:val="2E86C1"/>
          <w:sz w:val="22"/>
          <w:szCs w:val="22"/>
        </w:rPr>
        <w:t xml:space="preserve">Phase 2: Personalization &amp; Provider Side (Months 4–6)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6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home_profile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my AI remembers my home details and preferences.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Progressive profile building. Persists across sessions. Applied to matching.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verification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see verified license and insurance badges.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Automated lookup via FL DBPR. Insurance verification via API. Daily refresh.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dashboard (web)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provider, I see my leads, manage my profile, track conversions.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Next.js app. Lead feed, profile editor, response tools, subscription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web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manage my home profile and service history outside AI.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Next.js app. Home profile, saved providers, service timeline, account 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Second AI 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on ChatGPT, I can use Stoop.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server deployed to ChatGPT’s connector ecosystem. Feature parity with Claude.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bl>
    <w:p>
      <w:pPr>
        <w:spacing w:after="80"/>
      </w:pPr>
    </w:p>
    <w:p>
      <w:pPr>
        <w:pStyle w:val="Heading3"/>
        <w:spacing w:after="120" w:before="200"/>
      </w:pPr>
      <w:r>
        <w:rPr>
          <w:rFonts w:ascii="Arial" w:cs="Arial" w:eastAsia="Arial" w:hAnsi="Arial"/>
          <w:b/>
          <w:bCs/>
          <w:color w:val="2E86C1"/>
          <w:sz w:val="22"/>
          <w:szCs w:val="22"/>
        </w:rPr>
        <w:t xml:space="preserve">Phase 3: Scale &amp; Monetize (Months 7–12)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6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subscriptions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provider, I subscribe for priority placement and enhanced features.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Stripe billing. Verified ($49/mo) and Premium ($199/mo) tiers. Self-serve upgrade.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Pro subscription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pay $4.99/mo for saved profiles, reminders, priority matching.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Stripe billing. Cross-AI profile sync. Maintenance calendar. 5–8% conversion target.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B2B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property manager, I integrate Stoop matching into my workflow.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REST API with auth. Bulk matching. Webhook callbacks. Usage-based billing.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Multi-metro expansion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in Atlanta, Dallas, Houston, or Phoenix, I can use Stoop.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State licensing DB integration per new state. Provider data coverage &gt;80%.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ML-based ranking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As a homeowner, I see providers ranked by predicted match quality, not just ratings.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Model trained on conversion data. A/B tested vs. heuristic ranking. Measurable lift.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w:t>
            </w:r>
          </w:p>
        </w:tc>
      </w:tr>
    </w:tbl>
    <w:p>
      <w:r>
        <w:br w:type="page"/>
      </w:r>
    </w:p>
    <w:p>
      <w:pPr>
        <w:pStyle w:val="Heading1"/>
        <w:spacing w:after="200" w:before="360"/>
      </w:pPr>
      <w:r>
        <w:rPr>
          <w:rFonts w:ascii="Arial" w:cs="Arial" w:eastAsia="Arial" w:hAnsi="Arial"/>
          <w:b/>
          <w:bCs/>
          <w:color w:val="1B4F72"/>
          <w:sz w:val="32"/>
          <w:szCs w:val="32"/>
        </w:rPr>
        <w:t xml:space="preserve">Part 5: Data Strategy</w:t>
      </w:r>
    </w:p>
    <w:p>
      <w:pPr>
        <w:spacing w:after="80"/>
      </w:pPr>
    </w:p>
    <w:p>
      <w:pPr>
        <w:pStyle w:val="Heading2"/>
        <w:spacing w:after="160" w:before="280"/>
      </w:pPr>
      <w:r>
        <w:rPr>
          <w:rFonts w:ascii="Arial" w:cs="Arial" w:eastAsia="Arial" w:hAnsi="Arial"/>
          <w:b/>
          <w:bCs/>
          <w:color w:val="1B4F72"/>
          <w:sz w:val="26"/>
          <w:szCs w:val="26"/>
        </w:rPr>
        <w:t xml:space="preserve">Provider Data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Availability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Refresh Frequency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Business name, address, phone, ratings, reviews, hours, photos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REST API, well-documented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$0.032/request (Nearby 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Yelp Fusion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Ratings, detailed reviews, categories, photos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REST API, 5,000 calls/day 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Free tier sufficient for Phase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Florida DBPR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 number, type, status, expiration, disciplinary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Web scraping (no public API); Apify scraper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Scraping infrastructure cost ~$50/mo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Daily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BBB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Accreditation status, complaint history, business 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Limited API; scraping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Insurance verification APIs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General liability, workers’ comp, coverage limits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Third-party APIs (Evident, myCOI)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 per verification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On-demand + monthly</w:t>
            </w:r>
          </w:p>
        </w:tc>
      </w:tr>
    </w:tbl>
    <w:p>
      <w:pPr>
        <w:spacing w:after="80"/>
      </w:pPr>
    </w:p>
    <w:p>
      <w:pPr>
        <w:pStyle w:val="Heading2"/>
        <w:spacing w:after="160" w:before="280"/>
      </w:pPr>
      <w:r>
        <w:rPr>
          <w:rFonts w:ascii="Arial" w:cs="Arial" w:eastAsia="Arial" w:hAnsi="Arial"/>
          <w:b/>
          <w:bCs/>
          <w:color w:val="1B4F72"/>
          <w:sz w:val="26"/>
          <w:szCs w:val="26"/>
        </w:rPr>
        <w:t xml:space="preserve">Verification Hierarchy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00"/>
        <w:gridCol w:w="24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Badge Displayed</w:t>
            </w:r>
          </w:p>
        </w:tc>
        <w:tc>
          <w:tcPr>
            <w:tcW w:type="dxa" w:w="2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Basic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Business exists in Google Places or Yelp with 3+ stars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badge (listed only)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 Yelp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Active state license confirmed + Basic requirements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Green “Verified License” badge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State DBPR + Google + Yelp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Premium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Verified + active insurance confirmed + 4+ stars + 10+ reviews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Gold “Premium” badge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All sources + insurance API</w:t>
            </w:r>
          </w:p>
        </w:tc>
      </w:tr>
    </w:tbl>
    <w:p>
      <w:pPr>
        <w:spacing w:after="80"/>
      </w:pPr>
    </w:p>
    <w:p>
      <w:pPr>
        <w:pStyle w:val="Heading2"/>
        <w:spacing w:after="160" w:before="280"/>
      </w:pPr>
      <w:r>
        <w:rPr>
          <w:rFonts w:ascii="Arial" w:cs="Arial" w:eastAsia="Arial" w:hAnsi="Arial"/>
          <w:b/>
          <w:bCs/>
          <w:color w:val="1B4F72"/>
          <w:sz w:val="26"/>
          <w:szCs w:val="26"/>
        </w:rPr>
        <w:t xml:space="preserve">Home Profile Data Model</w:t>
      </w:r>
    </w:p>
    <w:p>
      <w:pPr>
        <w:spacing w:after="140" w:line="300"/>
      </w:pPr>
      <w:r>
        <w:rPr>
          <w:rFonts w:ascii="Arial" w:cs="Arial" w:eastAsia="Arial" w:hAnsi="Arial"/>
          <w:color w:val="1C1C1C"/>
          <w:sz w:val="21"/>
          <w:szCs w:val="21"/>
        </w:rPr>
        <w:t xml:space="preserve">The home profile is a JSONB document in PostgreSQL (Supabase), progressively enriched through user interactions. Core fields: property_type (house, condo, townhouse), year_built, square_footage, heating_system (gas, electric, heat_pump), cooling_system, water_heater_type, roofing_material, location (geocoded), past_services (array of service records), preferred_providers (array by trade), scheduling_preferences (time of day, day of week). Privacy: all data encrypted at rest. Users can export or delete their profile at any time. Data shared with AI platforms is limited to the minimum needed for matching (service category, location, timing)—never full home profiles.</w:t>
      </w:r>
    </w:p>
    <w:p>
      <w:pPr>
        <w:spacing w:after="80"/>
      </w:pPr>
    </w:p>
    <w:p>
      <w:pPr>
        <w:pStyle w:val="Heading2"/>
        <w:spacing w:after="160" w:before="280"/>
      </w:pPr>
      <w:r>
        <w:rPr>
          <w:rFonts w:ascii="Arial" w:cs="Arial" w:eastAsia="Arial" w:hAnsi="Arial"/>
          <w:b/>
          <w:bCs/>
          <w:color w:val="1B4F72"/>
          <w:sz w:val="26"/>
          <w:szCs w:val="26"/>
        </w:rPr>
        <w:t xml:space="preserve">Cold Start Strategy</w:t>
      </w:r>
    </w:p>
    <w:p>
      <w:pPr>
        <w:spacing w:after="140" w:line="300"/>
      </w:pPr>
      <w:r>
        <w:rPr>
          <w:rFonts w:ascii="Arial" w:cs="Arial" w:eastAsia="Arial" w:hAnsi="Arial"/>
          <w:color w:val="1C1C1C"/>
          <w:sz w:val="21"/>
          <w:szCs w:val="21"/>
        </w:rPr>
        <w:t xml:space="preserve">With zero interactions, matching relies entirely on public data: Google Places rating, review count, Yelp rating, license status, and geographic proximity. This is already better than what AI assistants provide today (which is nothing). After 5+ interactions, matching incorporates: past provider preferences, home-specific needs (e.g., older home expertise), scheduling patterns, and budget tendencies. The quality gap between cold and warm matching is the primary driver of the Homeowner Pro subscription value proposition.</w:t>
      </w:r>
    </w:p>
    <w:p>
      <w:pPr>
        <w:spacing w:after="80"/>
      </w:pPr>
    </w:p>
    <w:p>
      <w:pPr>
        <w:pStyle w:val="Heading2"/>
        <w:spacing w:after="160" w:before="280"/>
      </w:pPr>
      <w:r>
        <w:rPr>
          <w:rFonts w:ascii="Arial" w:cs="Arial" w:eastAsia="Arial" w:hAnsi="Arial"/>
          <w:b/>
          <w:bCs/>
          <w:color w:val="1B4F72"/>
          <w:sz w:val="26"/>
          <w:szCs w:val="26"/>
        </w:rPr>
        <w:t xml:space="preserve">Data Moat Timeline</w:t>
      </w:r>
    </w:p>
    <w:p>
      <w:pPr>
        <w:spacing w:after="140" w:line="300"/>
      </w:pPr>
      <w:r>
        <w:rPr>
          <w:rFonts w:ascii="Arial" w:cs="Arial" w:eastAsia="Arial" w:hAnsi="Arial"/>
          <w:color w:val="1C1C1C"/>
          <w:sz w:val="21"/>
          <w:szCs w:val="21"/>
        </w:rPr>
        <w:t xml:space="preserve">Months 1–6: No meaningful data moat. Anyone can query the same public APIs. Months 6–12: Provider verification data (license status changes, insurance confirmations, response time patterns) begins accumulating—this is proprietary. Months 12–24: Home context graphs + provider quality signals from actual job outcomes create a genuine competitive advantage. At 10,000+ completed matches with outcome data, our ranking model will meaningfully outperform any new entrant starting with public data alone.</w:t>
      </w:r>
    </w:p>
    <w:p>
      <w:pPr>
        <w:spacing w:after="80"/>
      </w:pPr>
    </w:p>
    <w:p>
      <w:pPr>
        <w:pBdr>
          <w:top w:val="single" w:color="F39C12" w:sz="6" w:space="1"/>
          <w:left w:val="single" w:color="F39C12" w:sz="6" w:space="4"/>
        </w:pBdr>
        <w:shd w:fill="FEF9E7" w:val="clear"/>
        <w:spacing w:after="60" w:before="200"/>
      </w:pPr>
      <w:r>
        <w:rPr>
          <w:rFonts w:ascii="Arial" w:cs="Arial" w:eastAsia="Arial" w:hAnsi="Arial"/>
          <w:b/>
          <w:bCs/>
          <w:color w:val="7D6608"/>
          <w:sz w:val="21"/>
          <w:szCs w:val="21"/>
        </w:rPr>
        <w:t xml:space="preserve">⚠️ Honest Assessment: Data Moat — Confidence: MEDIUM</w:t>
      </w:r>
    </w:p>
    <w:p>
      <w:pPr>
        <w:pBdr>
          <w:left w:val="single" w:color="F39C12" w:sz="6" w:space="4"/>
        </w:pBdr>
        <w:shd w:fill="FEF9E7" w:val="clear"/>
        <w:spacing w:after="200"/>
      </w:pPr>
      <w:r>
        <w:rPr>
          <w:rFonts w:ascii="Arial" w:cs="Arial" w:eastAsia="Arial" w:hAnsi="Arial"/>
          <w:color w:val="7D6608"/>
          <w:sz w:val="20"/>
          <w:szCs w:val="20"/>
        </w:rPr>
        <w:t xml:space="preserve">The data moat is real but takes time to build. Our Phase 1 data is entirely public and replicable. The moat begins to form only after we accumulate proprietary provider quality signals and home context data—which requires actual users generating actual matches. This is a chicken-and-egg challenge that we address through the lead-gen-first model: we don’t need the moat to launch, we need the moat to defend.</w:t>
      </w:r>
    </w:p>
    <w:p>
      <w:r>
        <w:br w:type="page"/>
      </w:r>
    </w:p>
    <w:p>
      <w:pPr>
        <w:pStyle w:val="Heading1"/>
        <w:spacing w:after="200" w:before="360"/>
      </w:pPr>
      <w:r>
        <w:rPr>
          <w:rFonts w:ascii="Arial" w:cs="Arial" w:eastAsia="Arial" w:hAnsi="Arial"/>
          <w:b/>
          <w:bCs/>
          <w:color w:val="1B4F72"/>
          <w:sz w:val="32"/>
          <w:szCs w:val="32"/>
        </w:rPr>
        <w:t xml:space="preserve">Part 6: Technical Architecture</w:t>
      </w:r>
    </w:p>
    <w:p>
      <w:pPr>
        <w:spacing w:after="80"/>
      </w:pPr>
    </w:p>
    <w:p>
      <w:pPr>
        <w:pStyle w:val="Heading2"/>
        <w:spacing w:after="160" w:before="280"/>
      </w:pPr>
      <w:r>
        <w:rPr>
          <w:rFonts w:ascii="Arial" w:cs="Arial" w:eastAsia="Arial" w:hAnsi="Arial"/>
          <w:b/>
          <w:bCs/>
          <w:color w:val="1B4F72"/>
          <w:sz w:val="26"/>
          <w:szCs w:val="26"/>
        </w:rPr>
        <w:t xml:space="preserve">System Architecture Overview</w:t>
      </w:r>
    </w:p>
    <w:p>
      <w:pPr>
        <w:spacing w:after="140" w:line="300"/>
      </w:pPr>
      <w:r>
        <w:rPr>
          <w:rFonts w:ascii="Arial" w:cs="Arial" w:eastAsia="Arial" w:hAnsi="Arial"/>
          <w:color w:val="1C1C1C"/>
          <w:sz w:val="21"/>
          <w:szCs w:val="21"/>
        </w:rPr>
        <w:t xml:space="preserve">The system consists of five major components connected through well-defined interfaces:</w:t>
      </w:r>
    </w:p>
    <w:p>
      <w:pPr>
        <w:spacing w:after="80"/>
      </w:pPr>
    </w:p>
    <w:p>
      <w:pPr>
        <w:pStyle w:val="ListParagraph"/>
        <w:numPr>
          <w:ilvl w:val="0"/>
          <w:numId w:val="2"/>
        </w:numPr>
        <w:spacing w:after="80" w:line="280"/>
      </w:pPr>
      <w:r>
        <w:rPr>
          <w:rFonts w:ascii="Arial" w:cs="Arial" w:eastAsia="Arial" w:hAnsi="Arial"/>
          <w:color w:val="1C1C1C"/>
          <w:sz w:val="21"/>
          <w:szCs w:val="21"/>
        </w:rPr>
        <w:t xml:space="preserve">MCP Server (Cloudflare Workers): The core runtime. Receives tool calls from AI hosts (Claude, ChatGPT), routes to appropriate handler (service_search, provider_profile, home_profile), returns structured data and MCP App UI components.</w:t>
      </w:r>
    </w:p>
    <w:p>
      <w:pPr>
        <w:pStyle w:val="ListParagraph"/>
        <w:numPr>
          <w:ilvl w:val="0"/>
          <w:numId w:val="2"/>
        </w:numPr>
        <w:spacing w:after="80" w:line="280"/>
      </w:pPr>
      <w:r>
        <w:rPr>
          <w:rFonts w:ascii="Arial" w:cs="Arial" w:eastAsia="Arial" w:hAnsi="Arial"/>
          <w:color w:val="1C1C1C"/>
          <w:sz w:val="21"/>
          <w:szCs w:val="21"/>
        </w:rPr>
        <w:t xml:space="preserve">Provider Data Layer (Supabase + External APIs): PostgreSQL database storing aggregated provider data, home profiles, and service history. Background workers periodically refresh data from Google Places, Yelp, and state licensing databases.</w:t>
      </w:r>
    </w:p>
    <w:p>
      <w:pPr>
        <w:pStyle w:val="ListParagraph"/>
        <w:numPr>
          <w:ilvl w:val="0"/>
          <w:numId w:val="2"/>
        </w:numPr>
        <w:spacing w:after="80" w:line="280"/>
      </w:pPr>
      <w:r>
        <w:rPr>
          <w:rFonts w:ascii="Arial" w:cs="Arial" w:eastAsia="Arial" w:hAnsi="Arial"/>
          <w:color w:val="1C1C1C"/>
          <w:sz w:val="21"/>
          <w:szCs w:val="21"/>
        </w:rPr>
        <w:t xml:space="preserve">Matching Engine (Claude API / Sonnet): LLM-powered intent parsing and provider ranking. Uses RAG pattern—relevant provider data injected into prompt context for intelligent matching. Falls back to heuristic scoring for simple queries.</w:t>
      </w:r>
    </w:p>
    <w:p>
      <w:pPr>
        <w:pStyle w:val="ListParagraph"/>
        <w:numPr>
          <w:ilvl w:val="0"/>
          <w:numId w:val="2"/>
        </w:numPr>
        <w:spacing w:after="80" w:line="280"/>
      </w:pPr>
      <w:r>
        <w:rPr>
          <w:rFonts w:ascii="Arial" w:cs="Arial" w:eastAsia="Arial" w:hAnsi="Arial"/>
          <w:color w:val="1C1C1C"/>
          <w:sz w:val="21"/>
          <w:szCs w:val="21"/>
        </w:rPr>
        <w:t xml:space="preserve">MCP App UI Layer (React + Cloudflare Pages): Compiled React components served as static bundles. Rendered by AI hosts inside the conversation. Components: Provider Match Cards, Service Request Summary, Home Profile Builder, Job History Timeline.</w:t>
      </w:r>
    </w:p>
    <w:p>
      <w:pPr>
        <w:pStyle w:val="ListParagraph"/>
        <w:numPr>
          <w:ilvl w:val="0"/>
          <w:numId w:val="2"/>
        </w:numPr>
        <w:spacing w:after="80" w:line="280"/>
      </w:pPr>
      <w:r>
        <w:rPr>
          <w:rFonts w:ascii="Arial" w:cs="Arial" w:eastAsia="Arial" w:hAnsi="Arial"/>
          <w:color w:val="1C1C1C"/>
          <w:sz w:val="21"/>
          <w:szCs w:val="21"/>
        </w:rPr>
        <w:t xml:space="preserve">Web Applications (Next.js + Vercel/Cloudflare): Homeowner dashboard and provider dashboard. Shared authentication with MCP server via Supabase Auth.</w:t>
      </w:r>
    </w:p>
    <w:p>
      <w:pPr>
        <w:spacing w:after="80"/>
      </w:pPr>
    </w:p>
    <w:p>
      <w:pPr>
        <w:pStyle w:val="Heading2"/>
        <w:spacing w:after="160" w:before="280"/>
      </w:pPr>
      <w:r>
        <w:rPr>
          <w:rFonts w:ascii="Arial" w:cs="Arial" w:eastAsia="Arial" w:hAnsi="Arial"/>
          <w:b/>
          <w:bCs/>
          <w:color w:val="1B4F72"/>
          <w:sz w:val="26"/>
          <w:szCs w:val="26"/>
        </w:rPr>
        <w:t xml:space="preserve">MCP Server Design</w:t>
      </w:r>
    </w:p>
    <w:p>
      <w:pPr>
        <w:spacing w:after="140" w:line="300"/>
      </w:pPr>
      <w:r>
        <w:rPr>
          <w:rFonts w:ascii="Arial" w:cs="Arial" w:eastAsia="Arial" w:hAnsi="Arial"/>
          <w:color w:val="1C1C1C"/>
          <w:sz w:val="21"/>
          <w:szCs w:val="21"/>
        </w:rPr>
        <w:t xml:space="preserve">Tools exposed to AI hosts: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 Schema (key fields)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service_search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query (string), location (optional), urgency (enum), budget_max (int), category (enum)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Matched providers array + MCP App cards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Graceful degradation: if no matches, returns generic suggestions + web links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provider_id (string)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Full provider detail + MCP App expanded 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404 if provider not found; stale data warning if &gt;7 days 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home_profile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action (get/update), fields (object)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home profile + MCP App profile 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Creates new profile if none exists; validates field types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job_history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user_id (string), filter (optional)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 timeline + MCP App timeline component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Empty state with onboarding prompt if no history</w:t>
            </w:r>
          </w:p>
        </w:tc>
      </w:tr>
    </w:tbl>
    <w:p>
      <w:pPr>
        <w:spacing w:after="80"/>
      </w:pPr>
    </w:p>
    <w:p>
      <w:pPr>
        <w:pStyle w:val="Heading2"/>
        <w:spacing w:after="160" w:before="280"/>
      </w:pPr>
      <w:r>
        <w:rPr>
          <w:rFonts w:ascii="Arial" w:cs="Arial" w:eastAsia="Arial" w:hAnsi="Arial"/>
          <w:b/>
          <w:bCs/>
          <w:color w:val="1B4F72"/>
          <w:sz w:val="26"/>
          <w:szCs w:val="26"/>
        </w:rPr>
        <w:t xml:space="preserve">Infrastructure Choices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Cost (Phase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Server 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Workers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Global edge deployment, generous free tier, native MCP hosting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Supabase (PostgreSQL)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Managed Postgres, built-in auth, real-time subscriptions,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LLM for Matching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Claude API (Sonnet)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Best reasoning quality at Sonnet cost tier; our team knows the API deeply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 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Pages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Static React bundles served at edge;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Web Apps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Next.js on Vercel or Cloudflare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Fast iteration, server components, familiar to team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PostHog (cloud free tier)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Event tracking, funnels, feature flags; generous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Background Jobs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Cron Triggers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Scheduled provider data refresh; integrated with Workers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r>
    </w:tbl>
    <w:p>
      <w:pPr>
        <w:spacing w:after="80"/>
      </w:pPr>
    </w:p>
    <w:p>
      <w:pPr>
        <w:spacing w:after="140" w:line="300"/>
      </w:pPr>
      <w:r>
        <w:rPr>
          <w:rFonts w:ascii="Arial" w:cs="Arial" w:eastAsia="Arial" w:hAnsi="Arial"/>
          <w:b/>
          <w:bCs/>
          <w:color w:val="1C1C1C"/>
          <w:sz w:val="21"/>
          <w:szCs w:val="21"/>
        </w:rPr>
        <w:t xml:space="preserve">Total Phase 1 infrastructure cost: $100–600/month. </w:t>
      </w:r>
      <w:r>
        <w:rPr>
          <w:rFonts w:ascii="Arial" w:cs="Arial" w:eastAsia="Arial" w:hAnsi="Arial"/>
          <w:color w:val="1C1C1C"/>
          <w:sz w:val="21"/>
          <w:szCs w:val="21"/>
        </w:rPr>
        <w:t xml:space="preserve">The dominant cost is LLM inference for matching. All other infrastructure runs on free or near-free tiers.</w:t>
      </w:r>
    </w:p>
    <w:p>
      <w:pPr>
        <w:spacing w:after="80"/>
      </w:pPr>
    </w:p>
    <w:p>
      <w:pPr>
        <w:pStyle w:val="Heading2"/>
        <w:spacing w:after="160" w:before="280"/>
      </w:pPr>
      <w:r>
        <w:rPr>
          <w:rFonts w:ascii="Arial" w:cs="Arial" w:eastAsia="Arial" w:hAnsi="Arial"/>
          <w:b/>
          <w:bCs/>
          <w:color w:val="1B4F72"/>
          <w:sz w:val="26"/>
          <w:szCs w:val="26"/>
        </w:rPr>
        <w:t xml:space="preserve">Security &amp; Privacy</w:t>
      </w:r>
    </w:p>
    <w:p>
      <w:pPr>
        <w:spacing w:after="140" w:line="300"/>
      </w:pPr>
      <w:r>
        <w:rPr>
          <w:rFonts w:ascii="Arial" w:cs="Arial" w:eastAsia="Arial" w:hAnsi="Arial"/>
          <w:color w:val="1C1C1C"/>
          <w:sz w:val="21"/>
          <w:szCs w:val="21"/>
        </w:rPr>
        <w:t xml:space="preserve">User data is encrypted at rest (Supabase default AES-256) and in transit (TLS 1.3). Home profile data is never shared with AI platforms in full—only the minimum fields needed for the current query (service category, general location, timing). Stoop is CCPA-compliant: users can request data export or deletion at any time. No user PII is included in LLM prompts—only anonymized service parameters and provider data.</w:t>
      </w:r>
    </w:p>
    <w:p>
      <w:pPr>
        <w:spacing w:after="80"/>
      </w:pPr>
    </w:p>
    <w:p>
      <w:pPr>
        <w:pStyle w:val="Heading2"/>
        <w:spacing w:after="160" w:before="280"/>
      </w:pPr>
      <w:r>
        <w:rPr>
          <w:rFonts w:ascii="Arial" w:cs="Arial" w:eastAsia="Arial" w:hAnsi="Arial"/>
          <w:b/>
          <w:bCs/>
          <w:color w:val="1B4F72"/>
          <w:sz w:val="26"/>
          <w:szCs w:val="26"/>
        </w:rPr>
        <w:t xml:space="preserve">Scalability: One Metro to Ten</w:t>
      </w:r>
    </w:p>
    <w:p>
      <w:pPr>
        <w:spacing w:after="140" w:line="300"/>
      </w:pPr>
      <w:r>
        <w:rPr>
          <w:rFonts w:ascii="Arial" w:cs="Arial" w:eastAsia="Arial" w:hAnsi="Arial"/>
          <w:color w:val="1C1C1C"/>
          <w:sz w:val="21"/>
          <w:szCs w:val="21"/>
        </w:rPr>
        <w:t xml:space="preserve">The architecture is metro-agnostic by design. Adding a new metro requires: (1) configuring the provider data pipeline for the new state’s licensing database, (2) seeding the provider database from Google Places and Yelp for the metro area, and (3) updating the location resolver to support the new geography. Estimated time per metro expansion: 1–2 weeks of engineering work, primarily on state licensing integration.</w:t>
      </w:r>
    </w:p>
    <w:p>
      <w:r>
        <w:br w:type="page"/>
      </w:r>
    </w:p>
    <w:p>
      <w:pPr>
        <w:pStyle w:val="Heading1"/>
        <w:spacing w:after="200" w:before="360"/>
      </w:pPr>
      <w:r>
        <w:rPr>
          <w:rFonts w:ascii="Arial" w:cs="Arial" w:eastAsia="Arial" w:hAnsi="Arial"/>
          <w:b/>
          <w:bCs/>
          <w:color w:val="1B4F72"/>
          <w:sz w:val="32"/>
          <w:szCs w:val="32"/>
        </w:rPr>
        <w:t xml:space="preserve">Part 7: Competitive Landscape</w:t>
      </w:r>
    </w:p>
    <w:p>
      <w:pPr>
        <w:spacing w:after="80"/>
      </w:pPr>
    </w:p>
    <w:p>
      <w:pPr>
        <w:spacing w:after="140" w:line="300"/>
      </w:pPr>
      <w:r>
        <w:rPr>
          <w:rFonts w:ascii="Arial" w:cs="Arial" w:eastAsia="Arial" w:hAnsi="Arial"/>
          <w:color w:val="1C1C1C"/>
          <w:sz w:val="21"/>
          <w:szCs w:val="21"/>
        </w:rPr>
        <w:t xml:space="preserve">We track eight categories of potential competitors. For each, we assess what they do well, what they don’t do, their AI/MCP posture, and why they’re unlikely to build what Stoop is building within the next 12 months.</w:t>
      </w:r>
    </w:p>
    <w:p>
      <w:pPr>
        <w:spacing w:after="80"/>
      </w:pPr>
    </w:p>
    <w:p>
      <w:pPr>
        <w:pStyle w:val="Heading3"/>
        <w:spacing w:after="120" w:before="200"/>
      </w:pPr>
      <w:r>
        <w:rPr>
          <w:rFonts w:ascii="Arial" w:cs="Arial" w:eastAsia="Arial" w:hAnsi="Arial"/>
          <w:b/>
          <w:bCs/>
          <w:color w:val="2E86C1"/>
          <w:sz w:val="22"/>
          <w:szCs w:val="22"/>
        </w:rPr>
        <w:t xml:space="preserve">Angi / HomeAdvisor</w:t>
      </w:r>
    </w:p>
    <w:p>
      <w:pPr>
        <w:spacing w:after="140" w:line="300"/>
      </w:pPr>
      <w:r>
        <w:rPr>
          <w:rFonts w:ascii="Arial" w:cs="Arial" w:eastAsia="Arial" w:hAnsi="Arial"/>
          <w:color w:val="1C1C1C"/>
          <w:sz w:val="21"/>
          <w:szCs w:val="21"/>
        </w:rPr>
        <w:t xml:space="preserve">Angi is the largest U.S. home services marketplace by brand recognition. In January 2026, the company announced a 350-employee layoff (12% of workforce), citing “AI-driven efficiency improvements.” The restructuring is expected to save $70–80M annually. Revenue has been declining as the company shifts away from low-quality automated lead selling. Stock is down significantly from 2021 peaks. CEO Jeff Kip, appointed April 2024, is focused on operational discipline and internal AI automation. Angi does not have an MCP server, is not an AI platform partner, and is 12–18 months from shipping external-facing AI distribution given their current restructuring focus.</w:t>
      </w:r>
    </w:p>
    <w:p>
      <w:pPr>
        <w:spacing w:after="80"/>
      </w:pPr>
    </w:p>
    <w:p>
      <w:pPr>
        <w:pStyle w:val="Heading3"/>
        <w:spacing w:after="120" w:before="200"/>
      </w:pPr>
      <w:r>
        <w:rPr>
          <w:rFonts w:ascii="Arial" w:cs="Arial" w:eastAsia="Arial" w:hAnsi="Arial"/>
          <w:b/>
          <w:bCs/>
          <w:color w:val="2E86C1"/>
          <w:sz w:val="22"/>
          <w:szCs w:val="22"/>
        </w:rPr>
        <w:t xml:space="preserve">Thumbtack</w:t>
      </w:r>
    </w:p>
    <w:p>
      <w:pPr>
        <w:spacing w:after="140" w:line="300"/>
      </w:pPr>
      <w:r>
        <w:rPr>
          <w:rFonts w:ascii="Arial" w:cs="Arial" w:eastAsia="Arial" w:hAnsi="Arial"/>
          <w:color w:val="1C1C1C"/>
          <w:sz w:val="21"/>
          <w:szCs w:val="21"/>
        </w:rPr>
        <w:t xml:space="preserve">Thumbtack reported $400M in revenue in fiscal 2024, up 27% year-over-year, with approximately 300,000 active service professionals. They’ve been investing heavily in AI—they partnered with OpenAI as an early Operator research partner in January 2025, and added Amazon Alexa integration in February 2025. Thumbtack has AI-powered search and photo-based issue identification. However, Thumbtack’s model is a traditional marketplace: they require professionals to sign up, purchase credits, and bid on leads. They have no MCP server, no in-conversation UI, and their distribution is locked to their own app and website plus limited integrations.</w:t>
      </w:r>
    </w:p>
    <w:p>
      <w:pPr>
        <w:spacing w:after="80"/>
      </w:pPr>
    </w:p>
    <w:p>
      <w:pPr>
        <w:pStyle w:val="Heading3"/>
        <w:spacing w:after="120" w:before="200"/>
      </w:pPr>
      <w:r>
        <w:rPr>
          <w:rFonts w:ascii="Arial" w:cs="Arial" w:eastAsia="Arial" w:hAnsi="Arial"/>
          <w:b/>
          <w:bCs/>
          <w:color w:val="2E86C1"/>
          <w:sz w:val="22"/>
          <w:szCs w:val="22"/>
        </w:rPr>
        <w:t xml:space="preserve">Google Local Service Ads (LSAs)</w:t>
      </w:r>
    </w:p>
    <w:p>
      <w:pPr>
        <w:spacing w:after="140" w:line="300"/>
      </w:pPr>
      <w:r>
        <w:rPr>
          <w:rFonts w:ascii="Arial" w:cs="Arial" w:eastAsia="Arial" w:hAnsi="Arial"/>
          <w:color w:val="1C1C1C"/>
          <w:sz w:val="21"/>
          <w:szCs w:val="21"/>
        </w:rPr>
        <w:t xml:space="preserve">Google LSAs are the dominant paid lead generation channel for home services contractors, with verified badges and pay-per-lead pricing. However, LSAs are search-only, not conversational. They appear in Google Search results, not inside AI conversations. Google has launched managed MCP servers for Maps, BigQuery, and Compute Engine—but as of March 2026, there is no home services or Local Service Ads MCP server. If Google brings LSAs to Gemini, that’s a major threat—but it also validates our thesis that the AI conversation is the new discovery channel.</w:t>
      </w:r>
    </w:p>
    <w:p>
      <w:pPr>
        <w:spacing w:after="80"/>
      </w:pPr>
    </w:p>
    <w:p>
      <w:pPr>
        <w:pStyle w:val="Heading3"/>
        <w:spacing w:after="120" w:before="200"/>
      </w:pPr>
      <w:r>
        <w:rPr>
          <w:rFonts w:ascii="Arial" w:cs="Arial" w:eastAsia="Arial" w:hAnsi="Arial"/>
          <w:b/>
          <w:bCs/>
          <w:color w:val="2E86C1"/>
          <w:sz w:val="22"/>
          <w:szCs w:val="22"/>
        </w:rPr>
        <w:t xml:space="preserve">TaskRabbit / Amazon Home Services</w:t>
      </w:r>
    </w:p>
    <w:p>
      <w:pPr>
        <w:spacing w:after="140" w:line="300"/>
      </w:pPr>
      <w:r>
        <w:rPr>
          <w:rFonts w:ascii="Arial" w:cs="Arial" w:eastAsia="Arial" w:hAnsi="Arial"/>
          <w:color w:val="1C1C1C"/>
          <w:sz w:val="21"/>
          <w:szCs w:val="21"/>
        </w:rPr>
        <w:t xml:space="preserve">TaskRabbit (owned by IKEA) handles simple, on-demand tasks: furniture assembly, moving help, minor repairs. Amazon Home Services offers similar capabilities. Neither handles licensed contractor matching for complex trades like HVAC, electrical, or plumbing. They don’t verify contractor licenses or insurance at the trade level. Amazon integrated Yelp and Angi into Alexa+ for home services booking in December 2025, but this is a voice/search interface, not a conversational AI integration.</w:t>
      </w:r>
    </w:p>
    <w:p>
      <w:pPr>
        <w:spacing w:after="80"/>
      </w:pPr>
    </w:p>
    <w:p>
      <w:pPr>
        <w:pStyle w:val="Heading3"/>
        <w:spacing w:after="120" w:before="200"/>
      </w:pPr>
      <w:r>
        <w:rPr>
          <w:rFonts w:ascii="Arial" w:cs="Arial" w:eastAsia="Arial" w:hAnsi="Arial"/>
          <w:b/>
          <w:bCs/>
          <w:color w:val="2E86C1"/>
          <w:sz w:val="22"/>
          <w:szCs w:val="22"/>
        </w:rPr>
        <w:t xml:space="preserve">Porch Group</w:t>
      </w:r>
    </w:p>
    <w:p>
      <w:pPr>
        <w:spacing w:after="140" w:line="300"/>
      </w:pPr>
      <w:r>
        <w:rPr>
          <w:rFonts w:ascii="Arial" w:cs="Arial" w:eastAsia="Arial" w:hAnsi="Arial"/>
          <w:color w:val="1C1C1C"/>
          <w:sz w:val="21"/>
          <w:szCs w:val="21"/>
        </w:rPr>
        <w:t xml:space="preserve">Porch is a B2B SaaS company that provides tools for contractors and captures home data from real estate transactions. They’re focused on contractor software, not consumer AI discovery. Different market, different model, minimal competitive overlap.</w:t>
      </w:r>
    </w:p>
    <w:p>
      <w:pPr>
        <w:spacing w:after="80"/>
      </w:pPr>
    </w:p>
    <w:p>
      <w:pPr>
        <w:pStyle w:val="Heading3"/>
        <w:spacing w:after="120" w:before="200"/>
      </w:pPr>
      <w:r>
        <w:rPr>
          <w:rFonts w:ascii="Arial" w:cs="Arial" w:eastAsia="Arial" w:hAnsi="Arial"/>
          <w:b/>
          <w:bCs/>
          <w:color w:val="2E86C1"/>
          <w:sz w:val="22"/>
          <w:szCs w:val="22"/>
        </w:rPr>
        <w:t xml:space="preserve">Yelp</w:t>
      </w:r>
    </w:p>
    <w:p>
      <w:pPr>
        <w:spacing w:after="140" w:line="300"/>
      </w:pPr>
      <w:r>
        <w:rPr>
          <w:rFonts w:ascii="Arial" w:cs="Arial" w:eastAsia="Arial" w:hAnsi="Arial"/>
          <w:color w:val="1C1C1C"/>
          <w:sz w:val="21"/>
          <w:szCs w:val="21"/>
        </w:rPr>
        <w:t xml:space="preserve">Yelp is undergoing its own AI transformation. The company reported record 2025 net revenue of $1.46 billion and acquired Hatch, an AI-powered lead management platform, for $270M in January 2026. Yelp has 330 million cumulative reviews and is expanding its Yelp Assistant to function across categories. They also signed an agreement with OpenAI. Yelp is the most credible competitive threat to Stoop because they have both the data (reviews, business listings) and increasing AI ambition. However, Yelp’s strategy is focused on lead management for businesses (helping providers convert leads), not on building the MCP infrastructure for AI-first discovery. They are optimizing the existing funnel, not building a new one.</w:t>
      </w:r>
    </w:p>
    <w:p>
      <w:pPr>
        <w:spacing w:after="80"/>
      </w:pPr>
    </w:p>
    <w:p>
      <w:pPr>
        <w:pStyle w:val="Heading3"/>
        <w:spacing w:after="120" w:before="200"/>
      </w:pPr>
      <w:r>
        <w:rPr>
          <w:rFonts w:ascii="Arial" w:cs="Arial" w:eastAsia="Arial" w:hAnsi="Arial"/>
          <w:b/>
          <w:bCs/>
          <w:color w:val="2E86C1"/>
          <w:sz w:val="22"/>
          <w:szCs w:val="22"/>
        </w:rPr>
        <w:t xml:space="preserve">Nextdoor</w:t>
      </w:r>
    </w:p>
    <w:p>
      <w:pPr>
        <w:spacing w:after="140" w:line="300"/>
      </w:pPr>
      <w:r>
        <w:rPr>
          <w:rFonts w:ascii="Arial" w:cs="Arial" w:eastAsia="Arial" w:hAnsi="Arial"/>
          <w:color w:val="1C1C1C"/>
          <w:sz w:val="21"/>
          <w:szCs w:val="21"/>
        </w:rPr>
        <w:t xml:space="preserve">Nextdoor has strong local community trust and contractor recommendations. They could add AI-powered services matching. However, Nextdoor’s business model is advertising-driven, their contractor recommendations are unstructured (community posts, not verified profiles), and they have no AI infrastructure or MCP presence.</w:t>
      </w:r>
    </w:p>
    <w:p>
      <w:pPr>
        <w:spacing w:after="80"/>
      </w:pPr>
    </w:p>
    <w:p>
      <w:pPr>
        <w:pStyle w:val="Heading3"/>
        <w:spacing w:after="120" w:before="200"/>
      </w:pPr>
      <w:r>
        <w:rPr>
          <w:rFonts w:ascii="Arial" w:cs="Arial" w:eastAsia="Arial" w:hAnsi="Arial"/>
          <w:b/>
          <w:bCs/>
          <w:color w:val="2E86C1"/>
          <w:sz w:val="22"/>
          <w:szCs w:val="22"/>
        </w:rPr>
        <w:t xml:space="preserve">AI-Native Startups</w:t>
      </w:r>
    </w:p>
    <w:p>
      <w:pPr>
        <w:spacing w:after="140" w:line="300"/>
      </w:pPr>
      <w:r>
        <w:rPr>
          <w:rFonts w:ascii="Arial" w:cs="Arial" w:eastAsia="Arial" w:hAnsi="Arial"/>
          <w:color w:val="1C1C1C"/>
          <w:sz w:val="21"/>
          <w:szCs w:val="21"/>
        </w:rPr>
        <w:t xml:space="preserve">As of March 2026, we have found zero funded startups building an MCP server specifically for home services matching. There are AI-native home management apps (like HomeX, which was acquired by Porch) and AI-powered contractor software (ServiceTitan), but none are building the MCP-native infrastructure layer we’re describing. The field is genuinely empty.</w:t>
      </w:r>
    </w:p>
    <w:p>
      <w:pPr>
        <w:spacing w:after="80"/>
      </w:pPr>
    </w:p>
    <w:p>
      <w:pPr>
        <w:pBdr>
          <w:top w:val="single" w:color="F39C12" w:sz="6" w:space="1"/>
          <w:left w:val="single" w:color="F39C12" w:sz="6" w:space="4"/>
        </w:pBdr>
        <w:shd w:fill="FEF9E7" w:val="clear"/>
        <w:spacing w:after="60" w:before="200"/>
      </w:pPr>
      <w:r>
        <w:rPr>
          <w:rFonts w:ascii="Arial" w:cs="Arial" w:eastAsia="Arial" w:hAnsi="Arial"/>
          <w:b/>
          <w:bCs/>
          <w:color w:val="7D6608"/>
          <w:sz w:val="21"/>
          <w:szCs w:val="21"/>
        </w:rPr>
        <w:t xml:space="preserve">⚠️ Honest Assessment: Competitive Risk — Confidence: MEDIUM</w:t>
      </w:r>
    </w:p>
    <w:p>
      <w:pPr>
        <w:pBdr>
          <w:left w:val="single" w:color="F39C12" w:sz="6" w:space="4"/>
        </w:pBdr>
        <w:shd w:fill="FEF9E7" w:val="clear"/>
        <w:spacing w:after="200"/>
      </w:pPr>
      <w:r>
        <w:rPr>
          <w:rFonts w:ascii="Arial" w:cs="Arial" w:eastAsia="Arial" w:hAnsi="Arial"/>
          <w:color w:val="7D6608"/>
          <w:sz w:val="20"/>
          <w:szCs w:val="20"/>
        </w:rPr>
        <w:t xml:space="preserve">The field is empty today, but it won’t stay empty forever. Yelp’s AI transformation and OpenAI partnership make them the most likely credible competitor within 12–18 months. Google adding LSAs to Gemini would be a category-level disruption. Our advantage is speed and focus: we are building one thing (home services MCP infrastructure), while these companies are managing massive existing businesses. The 12–18 month window is real, but it’s not guaranteed.</w:t>
      </w:r>
    </w:p>
    <w:p>
      <w:r>
        <w:br w:type="page"/>
      </w:r>
    </w:p>
    <w:p>
      <w:pPr>
        <w:pStyle w:val="Heading1"/>
        <w:spacing w:after="200" w:before="360"/>
      </w:pPr>
      <w:r>
        <w:rPr>
          <w:rFonts w:ascii="Arial" w:cs="Arial" w:eastAsia="Arial" w:hAnsi="Arial"/>
          <w:b/>
          <w:bCs/>
          <w:color w:val="1B4F72"/>
          <w:sz w:val="32"/>
          <w:szCs w:val="32"/>
        </w:rPr>
        <w:t xml:space="preserve">Part 8: Business Model Deep Dive</w:t>
      </w:r>
    </w:p>
    <w:p>
      <w:pPr>
        <w:spacing w:after="80"/>
      </w:pPr>
    </w:p>
    <w:p>
      <w:pPr>
        <w:pStyle w:val="Heading2"/>
        <w:spacing w:after="160" w:before="280"/>
      </w:pPr>
      <w:r>
        <w:rPr>
          <w:rFonts w:ascii="Arial" w:cs="Arial" w:eastAsia="Arial" w:hAnsi="Arial"/>
          <w:b/>
          <w:bCs/>
          <w:color w:val="1B4F72"/>
          <w:sz w:val="26"/>
          <w:szCs w:val="26"/>
        </w:rPr>
        <w:t xml:space="preserve">8a. Revenue Streams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1200"/>
        <w:gridCol w:w="2560"/>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Customer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Rev/Unit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Lead Generation Fees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$25–100 per qualified lead (varies by trade)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 providers (plumbers, HVAC, electricians, etc.)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$35 blended avg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Verified Sub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$49–199/mo based on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 wanting priority placement + verified badge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$99/mo avg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Pro Sub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$4.99/mo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Homeowners wanting cross-AI profile, reminders, 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$4.99/mo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B2B API Licensing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$500–5,000/mo per 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Property mgmt, insurance, home warranty companies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$2,000/mo avg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Sponsored Placement (Future)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CPM or flat monthly fee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 wanting top-of-results positioning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TBD</w:t>
            </w:r>
          </w:p>
        </w:tc>
      </w:tr>
    </w:tbl>
    <w:p>
      <w:pPr>
        <w:spacing w:after="80"/>
      </w:pPr>
    </w:p>
    <w:p>
      <w:pPr>
        <w:pStyle w:val="Heading2"/>
        <w:spacing w:after="160" w:before="280"/>
      </w:pPr>
      <w:r>
        <w:rPr>
          <w:rFonts w:ascii="Arial" w:cs="Arial" w:eastAsia="Arial" w:hAnsi="Arial"/>
          <w:b/>
          <w:bCs/>
          <w:color w:val="1B4F72"/>
          <w:sz w:val="26"/>
          <w:szCs w:val="26"/>
        </w:rPr>
        <w:t xml:space="preserve">8b. Unit Economics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Active Homeowners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 / Free Homeowner /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$88 (lead fees)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 / Pro Homeowner /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$260 (leads + sub)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$260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 Conversion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Provider Subscriptions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Avg Provider Sub Revenue /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$99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Cost to Serve per Match (APIs +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$0.25–0.50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$0.15–0.30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$0.08–0.15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Blended CAC (Homeowner)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 (organic/AI-routed)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Blended CAC (Provider Sub)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 (outbound sales)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 (inbound)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LTV:CAC (Homeowner, 2yr)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23x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20x</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18x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LTV:CAC (Provider Sub, 1yr)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24x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40x</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72x</w:t>
            </w:r>
          </w:p>
        </w:tc>
      </w:tr>
    </w:tbl>
    <w:p>
      <w:pPr>
        <w:spacing w:after="80"/>
      </w:pPr>
    </w:p>
    <w:p>
      <w:pPr>
        <w:pStyle w:val="Heading2"/>
        <w:spacing w:after="160" w:before="280"/>
      </w:pPr>
      <w:r>
        <w:rPr>
          <w:rFonts w:ascii="Arial" w:cs="Arial" w:eastAsia="Arial" w:hAnsi="Arial"/>
          <w:b/>
          <w:bCs/>
          <w:color w:val="1B4F72"/>
          <w:sz w:val="26"/>
          <w:szCs w:val="26"/>
        </w:rPr>
        <w:t xml:space="preserve">8c. Financial Projections (24 Months)</w:t>
      </w:r>
    </w:p>
    <w:p>
      <w:pPr>
        <w:spacing w:after="80"/>
      </w:pPr>
    </w:p>
    <w:p>
      <w:pPr>
        <w:spacing w:after="140" w:line="300"/>
      </w:pPr>
      <w:r>
        <w:rPr>
          <w:rFonts w:ascii="Arial" w:cs="Arial" w:eastAsia="Arial" w:hAnsi="Arial"/>
          <w:b/>
          <w:bCs/>
          <w:color w:val="1C1C1C"/>
          <w:sz w:val="21"/>
          <w:szCs w:val="21"/>
        </w:rPr>
        <w:t xml:space="preserve">Base Case Scenario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500"/>
        <w:gridCol w:w="1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18</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Active Homeowners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Matches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7,500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24,000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Qualified Leads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18,000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Subscriptions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Lead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$17,500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$87,500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$280,000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$630,000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Sub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B2B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Total Monthly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$19,500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$330,000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$740,000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Costs (team + infra)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Burn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$36,500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–$36,500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–$540,000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Cumulative Runway 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$110K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$235K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$450K*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Profitable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Profitable</w:t>
            </w:r>
          </w:p>
        </w:tc>
      </w:tr>
    </w:tbl>
    <w:p>
      <w:pPr>
        <w:spacing w:after="80"/>
      </w:pPr>
    </w:p>
    <w:p>
      <w:pPr>
        <w:spacing w:after="140" w:line="300"/>
      </w:pPr>
      <w:r>
        <w:rPr>
          <w:rFonts w:ascii="Arial" w:cs="Arial" w:eastAsia="Arial" w:hAnsi="Arial"/>
          <w:i/>
          <w:iCs/>
          <w:color w:val="1C1C1C"/>
          <w:sz w:val="21"/>
          <w:szCs w:val="21"/>
        </w:rPr>
        <w:t xml:space="preserve">* Month 12 costs assume seed round raised at Month 6–9. If no raise, team stays at 3 and costs stay around $45K/mo.</w:t>
      </w:r>
    </w:p>
    <w:p>
      <w:pPr>
        <w:spacing w:after="80"/>
      </w:pPr>
    </w:p>
    <w:p>
      <w:pPr>
        <w:pBdr>
          <w:top w:val="single" w:color="F39C12" w:sz="6" w:space="1"/>
          <w:left w:val="single" w:color="F39C12" w:sz="6" w:space="4"/>
        </w:pBdr>
        <w:shd w:fill="FEF9E7" w:val="clear"/>
        <w:spacing w:after="60" w:before="200"/>
      </w:pPr>
      <w:r>
        <w:rPr>
          <w:rFonts w:ascii="Arial" w:cs="Arial" w:eastAsia="Arial" w:hAnsi="Arial"/>
          <w:b/>
          <w:bCs/>
          <w:color w:val="7D6608"/>
          <w:sz w:val="21"/>
          <w:szCs w:val="21"/>
        </w:rPr>
        <w:t xml:space="preserve">⚠️ Honest Assessment: Financial Projections — Confidence: LOW-MEDIUM</w:t>
      </w:r>
    </w:p>
    <w:p>
      <w:pPr>
        <w:pBdr>
          <w:left w:val="single" w:color="F39C12" w:sz="6" w:space="4"/>
        </w:pBdr>
        <w:shd w:fill="FEF9E7" w:val="clear"/>
        <w:spacing w:after="200"/>
      </w:pPr>
      <w:r>
        <w:rPr>
          <w:rFonts w:ascii="Arial" w:cs="Arial" w:eastAsia="Arial" w:hAnsi="Arial"/>
          <w:color w:val="7D6608"/>
          <w:sz w:val="20"/>
          <w:szCs w:val="20"/>
        </w:rPr>
        <w:t xml:space="preserve">Financial projections at pre-seed are educated guesses. We have zero revenue data. The numbers above are modeled from industry benchmarks (Angi’s lead pricing, Thumbtack’s market-based revenue, standard SaaS conversion rates). The core assumption—that AI-routed leads convert at rates comparable to search-routed leads—is unproven. We built conservative, base, and optimistic scenarios; the base case shown above assumes slower-than-industry adoption and lower-than-industry lead pricing. The most important number is Month 3: if we can’t generate 100 qualified leads in 90 days, the thesis needs re-examination.</w:t>
      </w:r>
    </w:p>
    <w:p>
      <w:r>
        <w:br w:type="page"/>
      </w:r>
    </w:p>
    <w:p>
      <w:pPr>
        <w:pStyle w:val="Heading1"/>
        <w:spacing w:after="200" w:before="360"/>
      </w:pPr>
      <w:r>
        <w:rPr>
          <w:rFonts w:ascii="Arial" w:cs="Arial" w:eastAsia="Arial" w:hAnsi="Arial"/>
          <w:b/>
          <w:bCs/>
          <w:color w:val="1B4F72"/>
          <w:sz w:val="32"/>
          <w:szCs w:val="32"/>
        </w:rPr>
        <w:t xml:space="preserve">Part 9: Go-to-Market Strategy</w:t>
      </w:r>
    </w:p>
    <w:p>
      <w:pPr>
        <w:spacing w:after="80"/>
      </w:pPr>
    </w:p>
    <w:p>
      <w:pPr>
        <w:pStyle w:val="Heading2"/>
        <w:spacing w:after="160" w:before="280"/>
      </w:pPr>
      <w:r>
        <w:rPr>
          <w:rFonts w:ascii="Arial" w:cs="Arial" w:eastAsia="Arial" w:hAnsi="Arial"/>
          <w:b/>
          <w:bCs/>
          <w:color w:val="1B4F72"/>
          <w:sz w:val="26"/>
          <w:szCs w:val="26"/>
        </w:rPr>
        <w:t xml:space="preserve">9a. Beachhead Market: Miami Metro</w:t>
      </w:r>
    </w:p>
    <w:p>
      <w:pPr>
        <w:spacing w:after="80"/>
      </w:pPr>
    </w:p>
    <w:p>
      <w:pPr>
        <w:spacing w:after="140" w:line="300"/>
      </w:pPr>
      <w:r>
        <w:rPr>
          <w:rFonts w:ascii="Arial" w:cs="Arial" w:eastAsia="Arial" w:hAnsi="Arial"/>
          <w:b/>
          <w:bCs/>
          <w:color w:val="1C1C1C"/>
          <w:sz w:val="21"/>
          <w:szCs w:val="21"/>
        </w:rPr>
        <w:t xml:space="preserve">Why Miami: </w:t>
      </w:r>
      <w:r>
        <w:rPr>
          <w:rFonts w:ascii="Arial" w:cs="Arial" w:eastAsia="Arial" w:hAnsi="Arial"/>
          <w:color w:val="1C1C1C"/>
          <w:sz w:val="21"/>
          <w:szCs w:val="21"/>
        </w:rPr>
        <w:t xml:space="preserve">6M+ metro population, year-round HVAC demand (South Florida heat drives A/C service 12 months/year), growing housing stock, high digital adoption, strong licensing infrastructure through Florida DBPR (searchable license database), and proximity to the team’s base in Puerto Rico.</w:t>
      </w:r>
    </w:p>
    <w:p>
      <w:pPr>
        <w:spacing w:after="80"/>
      </w:pPr>
    </w:p>
    <w:p>
      <w:pPr>
        <w:spacing w:after="140" w:line="300"/>
      </w:pPr>
      <w:r>
        <w:rPr>
          <w:rFonts w:ascii="Arial" w:cs="Arial" w:eastAsia="Arial" w:hAnsi="Arial"/>
          <w:b/>
          <w:bCs/>
          <w:color w:val="1C1C1C"/>
          <w:sz w:val="21"/>
          <w:szCs w:val="21"/>
        </w:rPr>
        <w:t xml:space="preserve">Service Category Prioritization: </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1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Urgency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Avg Job Value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Availability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Licensing Clarity</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Launch 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HVAC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 (A/C failures in FL heat)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$300–8,000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Excellent (FL DBPR)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Very clear (CAC license)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Plumbing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Very High (leaks, bursts)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Excellent (FL DBPR)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Very clear (CFC license)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1st (co-launch)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Electrical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 (safety-critical)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Good (FL DBPR)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Clear (EC license)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2nd (Month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Cleaning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Moderate (no licensing)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None required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3rd (Month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Handyman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Moderate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Varies by county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3rd (Month 6)</w:t>
            </w:r>
          </w:p>
        </w:tc>
      </w:tr>
    </w:tbl>
    <w:p>
      <w:pPr>
        <w:spacing w:after="80"/>
      </w:pPr>
    </w:p>
    <w:p>
      <w:pPr>
        <w:pStyle w:val="Heading2"/>
        <w:spacing w:after="160" w:before="280"/>
      </w:pPr>
      <w:r>
        <w:rPr>
          <w:rFonts w:ascii="Arial" w:cs="Arial" w:eastAsia="Arial" w:hAnsi="Arial"/>
          <w:b/>
          <w:bCs/>
          <w:color w:val="1B4F72"/>
          <w:sz w:val="26"/>
          <w:szCs w:val="26"/>
        </w:rPr>
        <w:t xml:space="preserve">9b. Demand Generation</w:t>
      </w:r>
    </w:p>
    <w:p>
      <w:pPr>
        <w:spacing w:after="80"/>
      </w:pPr>
    </w:p>
    <w:p>
      <w:pPr>
        <w:spacing w:after="140" w:line="300"/>
      </w:pPr>
      <w:r>
        <w:rPr>
          <w:rFonts w:ascii="Arial" w:cs="Arial" w:eastAsia="Arial" w:hAnsi="Arial"/>
          <w:b/>
          <w:bCs/>
          <w:color w:val="1C1C1C"/>
          <w:sz w:val="21"/>
          <w:szCs w:val="21"/>
        </w:rPr>
        <w:t xml:space="preserve">MCP Server Discovery: </w:t>
      </w:r>
      <w:r>
        <w:rPr>
          <w:rFonts w:ascii="Arial" w:cs="Arial" w:eastAsia="Arial" w:hAnsi="Arial"/>
          <w:color w:val="1C1C1C"/>
          <w:sz w:val="21"/>
          <w:szCs w:val="21"/>
        </w:rPr>
        <w:t xml:space="preserve">Primary distribution is through AI platform ecosystems. On Claude, this means listing in the MCP connector directory (75+ connectors currently listed). On ChatGPT, through the app/plugin store. Discovery is organic: when a user asks about home services, the AI platform surfaces relevant MCP servers.</w:t>
      </w:r>
    </w:p>
    <w:p>
      <w:pPr>
        <w:spacing w:after="80"/>
      </w:pPr>
    </w:p>
    <w:p>
      <w:pPr>
        <w:spacing w:after="140" w:line="300"/>
      </w:pPr>
      <w:r>
        <w:rPr>
          <w:rFonts w:ascii="Arial" w:cs="Arial" w:eastAsia="Arial" w:hAnsi="Arial"/>
          <w:b/>
          <w:bCs/>
          <w:color w:val="1C1C1C"/>
          <w:sz w:val="21"/>
          <w:szCs w:val="21"/>
        </w:rPr>
        <w:t xml:space="preserve">Content Strategy: </w:t>
      </w:r>
      <w:r>
        <w:rPr>
          <w:rFonts w:ascii="Arial" w:cs="Arial" w:eastAsia="Arial" w:hAnsi="Arial"/>
          <w:color w:val="1C1C1C"/>
          <w:sz w:val="21"/>
          <w:szCs w:val="21"/>
        </w:rPr>
        <w:t xml:space="preserve">Publish home services guides optimized for AI assistant citation (structured, factual, region-specific content). “How much does X cost in Miami?” content that AI assistants reference, which naturally leads to Stoop invocation.</w:t>
      </w:r>
    </w:p>
    <w:p>
      <w:pPr>
        <w:spacing w:after="80"/>
      </w:pPr>
    </w:p>
    <w:p>
      <w:pPr>
        <w:spacing w:after="140" w:line="300"/>
      </w:pPr>
      <w:r>
        <w:rPr>
          <w:rFonts w:ascii="Arial" w:cs="Arial" w:eastAsia="Arial" w:hAnsi="Arial"/>
          <w:b/>
          <w:bCs/>
          <w:color w:val="1C1C1C"/>
          <w:sz w:val="21"/>
          <w:szCs w:val="21"/>
        </w:rPr>
        <w:t xml:space="preserve">Community Building: </w:t>
      </w:r>
      <w:r>
        <w:rPr>
          <w:rFonts w:ascii="Arial" w:cs="Arial" w:eastAsia="Arial" w:hAnsi="Arial"/>
          <w:color w:val="1C1C1C"/>
          <w:sz w:val="21"/>
          <w:szCs w:val="21"/>
        </w:rPr>
        <w:t xml:space="preserve">Miami homeowner groups on Reddit (/r/Miami), Nextdoor, local Facebook groups. Direct outreach: “We built a tool that lets you find licensed contractors through Claude/ChatGPT. Try it.”</w:t>
      </w:r>
    </w:p>
    <w:p>
      <w:pPr>
        <w:spacing w:after="80"/>
      </w:pPr>
    </w:p>
    <w:p>
      <w:pPr>
        <w:spacing w:after="140" w:line="300"/>
      </w:pPr>
      <w:r>
        <w:rPr>
          <w:rFonts w:ascii="Arial" w:cs="Arial" w:eastAsia="Arial" w:hAnsi="Arial"/>
          <w:b/>
          <w:bCs/>
          <w:color w:val="1C1C1C"/>
          <w:sz w:val="21"/>
          <w:szCs w:val="21"/>
        </w:rPr>
        <w:t xml:space="preserve">Partnership Channels: </w:t>
      </w:r>
      <w:r>
        <w:rPr>
          <w:rFonts w:ascii="Arial" w:cs="Arial" w:eastAsia="Arial" w:hAnsi="Arial"/>
          <w:color w:val="1C1C1C"/>
          <w:sz w:val="21"/>
          <w:szCs w:val="21"/>
        </w:rPr>
        <w:t xml:space="preserve">Real estate agents (new homeowner onboarding), home warranty companies (claims dispatch), insurance adjusters (damage repair referrals). Each partner has an existing relationship with homeowners at a moment of need.</w:t>
      </w:r>
    </w:p>
    <w:p>
      <w:pPr>
        <w:spacing w:after="80"/>
      </w:pPr>
    </w:p>
    <w:p>
      <w:pPr>
        <w:pStyle w:val="Heading2"/>
        <w:spacing w:after="160" w:before="280"/>
      </w:pPr>
      <w:r>
        <w:rPr>
          <w:rFonts w:ascii="Arial" w:cs="Arial" w:eastAsia="Arial" w:hAnsi="Arial"/>
          <w:b/>
          <w:bCs/>
          <w:color w:val="1B4F72"/>
          <w:sz w:val="26"/>
          <w:szCs w:val="26"/>
        </w:rPr>
        <w:t xml:space="preserve">9c. Supply Activation</w:t>
      </w:r>
    </w:p>
    <w:p>
      <w:pPr>
        <w:spacing w:after="80"/>
      </w:pPr>
    </w:p>
    <w:p>
      <w:pPr>
        <w:pStyle w:val="ListParagraph"/>
        <w:numPr>
          <w:ilvl w:val="0"/>
          <w:numId w:val="2"/>
        </w:numPr>
        <w:spacing w:after="80" w:line="280"/>
      </w:pPr>
      <w:r>
        <w:rPr>
          <w:rFonts w:ascii="Arial" w:cs="Arial" w:eastAsia="Arial" w:hAnsi="Arial"/>
          <w:color w:val="1C1C1C"/>
          <w:sz w:val="21"/>
          <w:szCs w:val="21"/>
        </w:rPr>
        <w:t xml:space="preserve">Phase 1 (Months 1–3): Passive aggregation. All providers sourced from public data. No sign-up required. Providers appear in results based on Google Places, Yelp, and license data.</w:t>
      </w:r>
    </w:p>
    <w:p>
      <w:pPr>
        <w:pStyle w:val="ListParagraph"/>
        <w:numPr>
          <w:ilvl w:val="0"/>
          <w:numId w:val="2"/>
        </w:numPr>
        <w:spacing w:after="80" w:line="280"/>
      </w:pPr>
      <w:r>
        <w:rPr>
          <w:rFonts w:ascii="Arial" w:cs="Arial" w:eastAsia="Arial" w:hAnsi="Arial"/>
          <w:color w:val="1C1C1C"/>
          <w:sz w:val="21"/>
          <w:szCs w:val="21"/>
        </w:rPr>
        <w:t xml:space="preserve">Phase 2 (Months 4–6): Outbound to top performers. Providers who receive the most matches get a personal outreach: “You’ve been recommended 47 times through AI assistants this month. Claim your profile for free. Upgrade for priority placement.”</w:t>
      </w:r>
    </w:p>
    <w:p>
      <w:pPr>
        <w:pStyle w:val="ListParagraph"/>
        <w:numPr>
          <w:ilvl w:val="0"/>
          <w:numId w:val="2"/>
        </w:numPr>
        <w:spacing w:after="80" w:line="280"/>
      </w:pPr>
      <w:r>
        <w:rPr>
          <w:rFonts w:ascii="Arial" w:cs="Arial" w:eastAsia="Arial" w:hAnsi="Arial"/>
          <w:color w:val="1C1C1C"/>
          <w:sz w:val="21"/>
          <w:szCs w:val="21"/>
        </w:rPr>
        <w:t xml:space="preserve">Phase 3 (Months 7–12): Inbound from demonstrated value. Once providers see qualified leads flowing, they come to us. This is the Yelp playbook: prove the traffic exists, then monetize the visibility.</w:t>
      </w:r>
    </w:p>
    <w:p>
      <w:pPr>
        <w:spacing w:after="80"/>
      </w:pPr>
    </w:p>
    <w:p>
      <w:pPr>
        <w:pStyle w:val="Heading2"/>
        <w:spacing w:after="160" w:before="280"/>
      </w:pPr>
      <w:r>
        <w:rPr>
          <w:rFonts w:ascii="Arial" w:cs="Arial" w:eastAsia="Arial" w:hAnsi="Arial"/>
          <w:b/>
          <w:bCs/>
          <w:color w:val="1B4F72"/>
          <w:sz w:val="26"/>
          <w:szCs w:val="26"/>
        </w:rPr>
        <w:t xml:space="preserve">9d. Growth Loops</w:t>
      </w:r>
    </w:p>
    <w:p>
      <w:pPr>
        <w:spacing w:after="80"/>
      </w:pPr>
    </w:p>
    <w:p>
      <w:pPr>
        <w:spacing w:after="140" w:line="300"/>
      </w:pPr>
      <w:r>
        <w:rPr>
          <w:rFonts w:ascii="Arial" w:cs="Arial" w:eastAsia="Arial" w:hAnsi="Arial"/>
          <w:b/>
          <w:bCs/>
          <w:color w:val="1C1C1C"/>
          <w:sz w:val="21"/>
          <w:szCs w:val="21"/>
        </w:rPr>
        <w:t xml:space="preserve">Loop 1: Data Flywheel. </w:t>
      </w:r>
      <w:r>
        <w:rPr>
          <w:rFonts w:ascii="Arial" w:cs="Arial" w:eastAsia="Arial" w:hAnsi="Arial"/>
          <w:color w:val="1C1C1C"/>
          <w:sz w:val="21"/>
          <w:szCs w:val="21"/>
        </w:rPr>
        <w:t xml:space="preserve">More homeowners → more matches → more outcome data → better ranking model → higher match quality → more homeowner satisfaction → more repeat usage → more homeowners (via word-of-mouth and AI platform featuring). Bottleneck: initial homeowner acquisition. Accelerant: AI platform partnerships.</w:t>
      </w:r>
    </w:p>
    <w:p>
      <w:pPr>
        <w:spacing w:after="80"/>
      </w:pPr>
    </w:p>
    <w:p>
      <w:pPr>
        <w:spacing w:after="140" w:line="300"/>
      </w:pPr>
      <w:r>
        <w:rPr>
          <w:rFonts w:ascii="Arial" w:cs="Arial" w:eastAsia="Arial" w:hAnsi="Arial"/>
          <w:b/>
          <w:bCs/>
          <w:color w:val="1C1C1C"/>
          <w:sz w:val="21"/>
          <w:szCs w:val="21"/>
        </w:rPr>
        <w:t xml:space="preserve">Loop 2: Provider Network Effect. </w:t>
      </w:r>
      <w:r>
        <w:rPr>
          <w:rFonts w:ascii="Arial" w:cs="Arial" w:eastAsia="Arial" w:hAnsi="Arial"/>
          <w:color w:val="1C1C1C"/>
          <w:sz w:val="21"/>
          <w:szCs w:val="21"/>
        </w:rPr>
        <w:t xml:space="preserve">More qualified leads → providers claim profiles → richer provider data → better matches → more leads → more providers. Bottleneck: proving lead quality. Accelerant: free provider dashboard with conversion tracking.</w:t>
      </w:r>
    </w:p>
    <w:p>
      <w:pPr>
        <w:spacing w:after="80"/>
      </w:pPr>
    </w:p>
    <w:p>
      <w:pPr>
        <w:spacing w:after="140" w:line="300"/>
      </w:pPr>
      <w:r>
        <w:rPr>
          <w:rFonts w:ascii="Arial" w:cs="Arial" w:eastAsia="Arial" w:hAnsi="Arial"/>
          <w:b/>
          <w:bCs/>
          <w:color w:val="1C1C1C"/>
          <w:sz w:val="21"/>
          <w:szCs w:val="21"/>
        </w:rPr>
        <w:t xml:space="preserve">Loop 3: Home Context Accumulation. </w:t>
      </w:r>
      <w:r>
        <w:rPr>
          <w:rFonts w:ascii="Arial" w:cs="Arial" w:eastAsia="Arial" w:hAnsi="Arial"/>
          <w:color w:val="1C1C1C"/>
          <w:sz w:val="21"/>
          <w:szCs w:val="21"/>
        </w:rPr>
        <w:t xml:space="preserve">Each interaction enriches the home profile → better matches → proactive maintenance suggestions → more interactions → richer profile. Bottleneck: getting users past the first 3–4 interactions. Accelerant: Homeowner Pro subscription with profile portability.</w:t>
      </w:r>
    </w:p>
    <w:p>
      <w:r>
        <w:br w:type="page"/>
      </w:r>
    </w:p>
    <w:p>
      <w:pPr>
        <w:pStyle w:val="Heading1"/>
        <w:spacing w:after="200" w:before="360"/>
      </w:pPr>
      <w:r>
        <w:rPr>
          <w:rFonts w:ascii="Arial" w:cs="Arial" w:eastAsia="Arial" w:hAnsi="Arial"/>
          <w:b/>
          <w:bCs/>
          <w:color w:val="1B4F72"/>
          <w:sz w:val="32"/>
          <w:szCs w:val="32"/>
        </w:rPr>
        <w:t xml:space="preserve">Part 10: Metrics &amp; KPI Framework</w:t>
      </w:r>
    </w:p>
    <w:p>
      <w:pPr>
        <w:spacing w:after="80"/>
      </w:pPr>
    </w:p>
    <w:p>
      <w:pPr>
        <w:spacing w:after="140" w:line="300"/>
      </w:pPr>
      <w:r>
        <w:rPr>
          <w:rFonts w:ascii="Arial" w:cs="Arial" w:eastAsia="Arial" w:hAnsi="Arial"/>
          <w:b/>
          <w:bCs/>
          <w:color w:val="1C1C1C"/>
          <w:sz w:val="21"/>
          <w:szCs w:val="21"/>
        </w:rPr>
        <w:t xml:space="preserve">North Star Metric: </w:t>
      </w:r>
      <w:r>
        <w:rPr>
          <w:rFonts w:ascii="Arial" w:cs="Arial" w:eastAsia="Arial" w:hAnsi="Arial"/>
          <w:color w:val="1C1C1C"/>
          <w:sz w:val="21"/>
          <w:szCs w:val="21"/>
        </w:rPr>
        <w:t xml:space="preserve">Qualified leads delivered per month (a “qualified lead” = homeowner contacted a matched provider through Stoop). This single metric captures whether we’re solving the core problem: turning AI conversations into real provider connections.</w:t>
      </w:r>
    </w:p>
    <w:p>
      <w:pPr>
        <w:spacing w:after="80"/>
      </w:pPr>
    </w:p>
    <w:p>
      <w:pPr>
        <w:pStyle w:val="Heading2"/>
        <w:spacing w:after="160" w:before="280"/>
      </w:pPr>
      <w:r>
        <w:rPr>
          <w:rFonts w:ascii="Arial" w:cs="Arial" w:eastAsia="Arial" w:hAnsi="Arial"/>
          <w:b/>
          <w:bCs/>
          <w:color w:val="1B4F72"/>
          <w:sz w:val="26"/>
          <w:szCs w:val="26"/>
        </w:rPr>
        <w:t xml:space="preserve">Phase 1 KPIs: Proving the Concept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200"/>
        <w:gridCol w:w="1200"/>
        <w:gridCol w:w="1500"/>
        <w:gridCol w:w="1660"/>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 (&lt;)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Yellow</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Green (&gt;)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Search → Match 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searches that return 3+ providers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60–85%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85%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 → Contact 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displayed matches where user taps Contact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 Booked 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contacts that result in a confirmed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10–25%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 Satisfaction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Post-match NPS or thumbs up/down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NPS 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NPS &lt;20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20–40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Time to Contact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Seconds from search to provider contact initiated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&lt;60s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&gt;180s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60–180s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&lt;60s</w:t>
            </w:r>
          </w:p>
        </w:tc>
      </w:tr>
    </w:tbl>
    <w:p>
      <w:pPr>
        <w:spacing w:after="80"/>
      </w:pPr>
    </w:p>
    <w:p>
      <w:pPr>
        <w:pStyle w:val="Heading2"/>
        <w:spacing w:after="160" w:before="280"/>
      </w:pPr>
      <w:r>
        <w:rPr>
          <w:rFonts w:ascii="Arial" w:cs="Arial" w:eastAsia="Arial" w:hAnsi="Arial"/>
          <w:b/>
          <w:bCs/>
          <w:color w:val="1B4F72"/>
          <w:sz w:val="26"/>
          <w:szCs w:val="26"/>
        </w:rPr>
        <w:t xml:space="preserve">Phase 2 KPIs: Proving the Business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200"/>
        <w:gridCol w:w="1200"/>
        <w:gridCol w:w="1500"/>
        <w:gridCol w:w="1660"/>
      </w:tblGrid>
      <w:t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 (&lt;)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Yellow</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Green (&gt;)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Sub Conversion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active-lead providers who subscribe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Repeat 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homeowners who use Stoop 2+ 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10–30%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Revenue per Match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Total revenue / total matches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Monthly Churn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subscribers who cancel per 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 Monthly Active 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of registered homeowners active each 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10–25%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w:t>
            </w:r>
          </w:p>
        </w:tc>
      </w:tr>
    </w:tbl>
    <w:p>
      <w:pPr>
        <w:spacing w:after="80"/>
      </w:pPr>
    </w:p>
    <w:p>
      <w:pPr>
        <w:pStyle w:val="Heading2"/>
        <w:spacing w:after="160" w:before="280"/>
      </w:pPr>
      <w:r>
        <w:rPr>
          <w:rFonts w:ascii="Arial" w:cs="Arial" w:eastAsia="Arial" w:hAnsi="Arial"/>
          <w:b/>
          <w:bCs/>
          <w:color w:val="1B4F72"/>
          <w:sz w:val="26"/>
          <w:szCs w:val="26"/>
        </w:rPr>
        <w:t xml:space="preserve">Phase 3 KPIs: Proving It Scales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LTV:CAC by Segment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Lifetime value / customer acquisition cost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&gt;10x for homeowners, &gt;5x for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Gross Margin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(Revenue - COGS) / Revenue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Revenue Growth (MoM)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Month-over-month revenue increase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Metro Expansion Velocity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Time from decision to launch in new metro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&lt;3 weeks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B2B Pipeline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Total value of B2B contracts in negotiation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&gt;$500K</w:t>
            </w:r>
          </w:p>
        </w:tc>
      </w:tr>
    </w:tbl>
    <w:p>
      <w:r>
        <w:br w:type="page"/>
      </w:r>
    </w:p>
    <w:p>
      <w:pPr>
        <w:pStyle w:val="Heading1"/>
        <w:spacing w:after="200" w:before="360"/>
      </w:pPr>
      <w:r>
        <w:rPr>
          <w:rFonts w:ascii="Arial" w:cs="Arial" w:eastAsia="Arial" w:hAnsi="Arial"/>
          <w:b/>
          <w:bCs/>
          <w:color w:val="1B4F72"/>
          <w:sz w:val="32"/>
          <w:szCs w:val="32"/>
        </w:rPr>
        <w:t xml:space="preserve">Part 11: Risks, Assumptions &amp; Kill Criteria</w:t>
      </w:r>
    </w:p>
    <w:p>
      <w:pPr>
        <w:spacing w:after="80"/>
      </w:pPr>
    </w:p>
    <w:p>
      <w:pPr>
        <w:pStyle w:val="Heading2"/>
        <w:spacing w:after="160" w:before="280"/>
      </w:pPr>
      <w:r>
        <w:rPr>
          <w:rFonts w:ascii="Arial" w:cs="Arial" w:eastAsia="Arial" w:hAnsi="Arial"/>
          <w:b/>
          <w:bCs/>
          <w:color w:val="1B4F72"/>
          <w:sz w:val="26"/>
          <w:szCs w:val="26"/>
        </w:rPr>
        <w:t xml:space="preserve">11a. Critical Assumptions (Ranked by Fragility)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Evidence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We Test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People ask AI assistants for home services help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they don’t, nothing else matters. This is the foundational bet.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Anecdotal; growing AI usage for local tasks; Thumbtack’s OpenAI partnership validates the direction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1–3: measure organic search volume through MCP server. 1,000 searches = assumption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Users will click through AI recommendations to contact providers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AI recommendations don’t convert to action, we’re just a better chatbot.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Travel MCP integrations show conversion; Yelp Assistant saw 400% YoY growth in project submissions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2–3: 15%+ match-to-contact rate = assumption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Public data provides sufficient match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matches are bad with public data, our cold start doesn’t 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 + Yelp + state licensing = comprehensive coverage in FL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1–2: qualitative testing with 50 real searches. 80%+ produce reasonable matches.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 will pay for AI-generated leads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providers don’t see AI leads as valuable, revenue model fails.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 already pay $25–100/lead on Angi/Thumbtack; 62% cite lead gen as biggest challenge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4–6: 5%+ provider subscription conversion after demonstrating lead volume.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AI platforms will feature/surface our MCP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buried, organic discovery fails.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Claude has 75+ connectors in its directory; being the only home services option is advantageous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1: apply for featured listing. Track organic invocations vs. prompted.</w:t>
            </w:r>
          </w:p>
        </w:tc>
      </w:tr>
    </w:tbl>
    <w:p>
      <w:pPr>
        <w:spacing w:after="80"/>
      </w:pPr>
    </w:p>
    <w:p>
      <w:pPr>
        <w:pStyle w:val="Heading2"/>
        <w:spacing w:after="160" w:before="280"/>
      </w:pPr>
      <w:r>
        <w:rPr>
          <w:rFonts w:ascii="Arial" w:cs="Arial" w:eastAsia="Arial" w:hAnsi="Arial"/>
          <w:b/>
          <w:bCs/>
          <w:color w:val="1B4F72"/>
          <w:sz w:val="26"/>
          <w:szCs w:val="26"/>
        </w:rPr>
        <w:t xml:space="preserve">11b. Risk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800"/>
        <w:gridCol w:w="2800"/>
        <w:gridCol w:w="23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Early Warning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adds home services to Gemini via LSA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Competitive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Move fast on Claude/ChatGPT. Build B2B licensing as hedge—power Google’s integration rather than compete.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announces LSA API for Gemini devs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Angi or Thumbtack builds an MCP server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Competitive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12–18 month head start. If they build it, pivot to B2B licensing.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Angi hires MCP engineers; Thumbtack lists MCP server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standard fragments or adoption stalls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Technical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Core matching value is protocol-portable. Distribute via API and web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SDK downloads plateau; major platform drops support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Contractors resist paying for AI leads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Market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Phase 1 doesn’t require provider buy-in. Prove quality first.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Phase 2 conversion &lt;1% after 90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Homeowners don’t trust AI for high-stakes services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Market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verified licenses and insurance. Connect, don’t transact.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rate &lt;5%; qualitative feedback cites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Data quality issues (stale listings, wrong numbers)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Technical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Multi-source cross-validation. User flagging. Weekly refresh cycles.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User-reported “wrong number” rate &gt;10%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AI platform changes MCP policies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Platform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Multi-platform from Phase 2. Never depend on one host.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Platform ToS changes restricting lead-gen MCP servers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Regulatory: lead gen licensing requirements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Regulatory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Consult legal early. Some states require lead-gen licensing for contractor referrals.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State AG inquiry or competitor legal challenge</w:t>
            </w:r>
          </w:p>
        </w:tc>
      </w:tr>
    </w:tbl>
    <w:p>
      <w:pPr>
        <w:spacing w:after="80"/>
      </w:pPr>
    </w:p>
    <w:p>
      <w:pPr>
        <w:pStyle w:val="Heading2"/>
        <w:spacing w:after="160" w:before="280"/>
      </w:pPr>
      <w:r>
        <w:rPr>
          <w:rFonts w:ascii="Arial" w:cs="Arial" w:eastAsia="Arial" w:hAnsi="Arial"/>
          <w:b/>
          <w:bCs/>
          <w:color w:val="1B4F72"/>
          <w:sz w:val="26"/>
          <w:szCs w:val="26"/>
        </w:rPr>
        <w:t xml:space="preserve">11c. Kill Criteria</w:t>
      </w:r>
    </w:p>
    <w:p>
      <w:pPr>
        <w:spacing w:after="80"/>
      </w:pPr>
    </w:p>
    <w:p>
      <w:pPr>
        <w:spacing w:after="140" w:line="300"/>
      </w:pPr>
      <w:r>
        <w:rPr>
          <w:rFonts w:ascii="Arial" w:cs="Arial" w:eastAsia="Arial" w:hAnsi="Arial"/>
          <w:color w:val="1C1C1C"/>
          <w:sz w:val="21"/>
          <w:szCs w:val="21"/>
        </w:rPr>
        <w:t xml:space="preserve">We define specific, measurable conditions under which we stop, pivot, or shut down. These are not aspirational—they are circuit breakers.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Kill Threshold</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By Month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Fewer than 500 total searches through MCP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Stop. The demand signal isn’t there. Return remaining capital.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By Month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Match-to-contact rate below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Pivot UX. If still below 5% after 30-day redesign, question the conversion thesis.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By Month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Fewer than 200 booked jobs attributed to Stoop matches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Evaluate: is it a match quality problem (fixable) or a demand problem (not fixable)?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By Month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Zero providers willing to pay for a subscription after free trial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Pivot to B2B-only model or alternative monetization.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By Month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Monthly revenue below $30,000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Do not raise seed. Either pivot to B2B licensing or wind down.</w:t>
            </w:r>
          </w:p>
        </w:tc>
      </w:tr>
    </w:tbl>
    <w:p>
      <w:pPr>
        <w:spacing w:after="80"/>
      </w:pPr>
    </w:p>
    <w:p>
      <w:pPr>
        <w:spacing w:after="140" w:line="300"/>
      </w:pPr>
      <w:r>
        <w:rPr>
          <w:rFonts w:ascii="Arial" w:cs="Arial" w:eastAsia="Arial" w:hAnsi="Arial"/>
          <w:b/>
          <w:bCs/>
          <w:color w:val="1C1C1C"/>
          <w:sz w:val="21"/>
          <w:szCs w:val="21"/>
        </w:rPr>
        <w:t xml:space="preserve">What a Pivot Looks Like: </w:t>
      </w:r>
      <w:r>
        <w:rPr>
          <w:rFonts w:ascii="Arial" w:cs="Arial" w:eastAsia="Arial" w:hAnsi="Arial"/>
          <w:color w:val="1C1C1C"/>
          <w:sz w:val="21"/>
          <w:szCs w:val="21"/>
        </w:rPr>
        <w:t xml:space="preserve">If the consumer thesis fails but the technology works, the most likely pivot is B2B licensing. Property management companies, insurance adjusters, and home warranty companies all need contractor matching—and they don’t need it inside an AI conversation. Same matching engine, same verification pipeline, different distribution. Secondary pivot: different vertical entirely (e.g., auto repair, which has similar trust + licensing dynamics).</w:t>
      </w:r>
    </w:p>
    <w:p>
      <w:r>
        <w:br w:type="page"/>
      </w:r>
    </w:p>
    <w:p>
      <w:pPr>
        <w:pStyle w:val="Heading1"/>
        <w:spacing w:after="200" w:before="360"/>
      </w:pPr>
      <w:r>
        <w:rPr>
          <w:rFonts w:ascii="Arial" w:cs="Arial" w:eastAsia="Arial" w:hAnsi="Arial"/>
          <w:b/>
          <w:bCs/>
          <w:color w:val="1B4F72"/>
          <w:sz w:val="32"/>
          <w:szCs w:val="32"/>
        </w:rPr>
        <w:t xml:space="preserve">Part 12: Team &amp; Hiring Plan</w:t>
      </w:r>
    </w:p>
    <w:p>
      <w:pPr>
        <w:spacing w:after="80"/>
      </w:pPr>
    </w:p>
    <w:p>
      <w:pPr>
        <w:pStyle w:val="Heading2"/>
        <w:spacing w:after="160" w:before="280"/>
      </w:pPr>
      <w:r>
        <w:rPr>
          <w:rFonts w:ascii="Arial" w:cs="Arial" w:eastAsia="Arial" w:hAnsi="Arial"/>
          <w:b/>
          <w:bCs/>
          <w:color w:val="1B4F72"/>
          <w:sz w:val="26"/>
          <w:szCs w:val="26"/>
        </w:rPr>
        <w:t xml:space="preserve">Founding Team (Months 1–3)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Senior Full-Stack Engineer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TypeScript, MCP SDK, Cloudflare Workers, React, PostgreSQL, LLM integration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server architecture, matching engine, MCP App components, system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Backend / Integrations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API integration, data pipelines, web scraping, database design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data aggregation, state licensing DB integration, verification pipeline,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Frontend / Design Engineer (Part-Time)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React, UI/UX design, user research, Next.js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 UI components, homeowner web app, provider dashboard, user testing</w:t>
            </w:r>
          </w:p>
        </w:tc>
      </w:tr>
    </w:tbl>
    <w:p>
      <w:pPr>
        <w:spacing w:after="80"/>
      </w:pPr>
    </w:p>
    <w:p>
      <w:pPr>
        <w:spacing w:after="140" w:line="300"/>
      </w:pPr>
      <w:r>
        <w:rPr>
          <w:rFonts w:ascii="Arial" w:cs="Arial" w:eastAsia="Arial" w:hAnsi="Arial"/>
          <w:color w:val="1C1C1C"/>
          <w:sz w:val="21"/>
          <w:szCs w:val="21"/>
        </w:rPr>
        <w:t xml:space="preserve">Team is based in Puerto Rico. Monthly burn including salaries, infrastructure, and operating costs: $30–50K.</w:t>
      </w:r>
    </w:p>
    <w:p>
      <w:pPr>
        <w:spacing w:after="80"/>
      </w:pPr>
    </w:p>
    <w:p>
      <w:pPr>
        <w:pStyle w:val="Heading2"/>
        <w:spacing w:after="160" w:before="280"/>
      </w:pPr>
      <w:r>
        <w:rPr>
          <w:rFonts w:ascii="Arial" w:cs="Arial" w:eastAsia="Arial" w:hAnsi="Arial"/>
          <w:b/>
          <w:bCs/>
          <w:color w:val="1B4F72"/>
          <w:sz w:val="26"/>
          <w:szCs w:val="26"/>
        </w:rPr>
        <w:t xml:space="preserve">Phase 2 Additions (Months 4–6, If Metrics Are Met)</w:t>
      </w:r>
    </w:p>
    <w:p>
      <w:pPr>
        <w:spacing w:after="140" w:line="300"/>
      </w:pPr>
      <w:r>
        <w:rPr>
          <w:rFonts w:ascii="Arial" w:cs="Arial" w:eastAsia="Arial" w:hAnsi="Arial"/>
          <w:color w:val="1C1C1C"/>
          <w:sz w:val="21"/>
          <w:szCs w:val="21"/>
        </w:rPr>
        <w:t xml:space="preserve">Growth/Marketing hire (part-time or contractor): community building, content creation, partnership outreach. Provider success manager (part-time): outbound to top providers, onboarding support, feedback collection.</w:t>
      </w:r>
    </w:p>
    <w:p>
      <w:pPr>
        <w:spacing w:after="80"/>
      </w:pPr>
    </w:p>
    <w:p>
      <w:pPr>
        <w:pStyle w:val="Heading2"/>
        <w:spacing w:after="160" w:before="280"/>
      </w:pPr>
      <w:r>
        <w:rPr>
          <w:rFonts w:ascii="Arial" w:cs="Arial" w:eastAsia="Arial" w:hAnsi="Arial"/>
          <w:b/>
          <w:bCs/>
          <w:color w:val="1B4F72"/>
          <w:sz w:val="26"/>
          <w:szCs w:val="26"/>
        </w:rPr>
        <w:t xml:space="preserve">Phase 3 / Seed Additions (Months 7–12, If Raising Seed)</w:t>
      </w:r>
    </w:p>
    <w:p>
      <w:pPr>
        <w:spacing w:after="140" w:line="300"/>
      </w:pPr>
      <w:r>
        <w:rPr>
          <w:rFonts w:ascii="Arial" w:cs="Arial" w:eastAsia="Arial" w:hAnsi="Arial"/>
          <w:color w:val="1C1C1C"/>
          <w:sz w:val="21"/>
          <w:szCs w:val="21"/>
        </w:rPr>
        <w:t xml:space="preserve">Scale team to 8–10: additional backend engineer for multi-metro data pipeline, ML engineer for ranking model, 2 business development / sales for provider subscriptions and B2B licensing, customer success for homeowner and provider support.</w:t>
      </w:r>
    </w:p>
    <w:p>
      <w:pPr>
        <w:spacing w:after="80"/>
      </w:pPr>
    </w:p>
    <w:p>
      <w:pPr>
        <w:pStyle w:val="Heading2"/>
        <w:spacing w:after="160" w:before="280"/>
      </w:pPr>
      <w:r>
        <w:rPr>
          <w:rFonts w:ascii="Arial" w:cs="Arial" w:eastAsia="Arial" w:hAnsi="Arial"/>
          <w:b/>
          <w:bCs/>
          <w:color w:val="1B4F72"/>
          <w:sz w:val="26"/>
          <w:szCs w:val="26"/>
        </w:rPr>
        <w:t xml:space="preserve">Advisory Board Targets</w:t>
      </w:r>
    </w:p>
    <w:p>
      <w:pPr>
        <w:spacing w:after="140" w:line="300"/>
      </w:pPr>
      <w:r>
        <w:rPr>
          <w:rFonts w:ascii="Arial" w:cs="Arial" w:eastAsia="Arial" w:hAnsi="Arial"/>
          <w:color w:val="1C1C1C"/>
          <w:sz w:val="21"/>
          <w:szCs w:val="21"/>
        </w:rPr>
        <w:t xml:space="preserve">Ideal advisors: (1) Former Angi/Thumbtack product leader who understands home services marketplace dynamics, (2) Someone from the Anthropic/MCP ecosystem who can help with platform partnerships and technical direction, (3) A home services industry operator (contractor, property manager, or home warranty executive) who brings real-world validation.</w:t>
      </w:r>
    </w:p>
    <w:p>
      <w:pPr>
        <w:spacing w:after="80"/>
      </w:pPr>
    </w:p>
    <w:p>
      <w:pPr>
        <w:pStyle w:val="Heading2"/>
        <w:spacing w:after="160" w:before="280"/>
      </w:pPr>
      <w:r>
        <w:rPr>
          <w:rFonts w:ascii="Arial" w:cs="Arial" w:eastAsia="Arial" w:hAnsi="Arial"/>
          <w:b/>
          <w:bCs/>
          <w:color w:val="1B4F72"/>
          <w:sz w:val="26"/>
          <w:szCs w:val="26"/>
        </w:rPr>
        <w:t xml:space="preserve">Operating Principles</w:t>
      </w:r>
    </w:p>
    <w:p>
      <w:pPr>
        <w:spacing w:after="140" w:line="300"/>
      </w:pPr>
      <w:r>
        <w:rPr>
          <w:rFonts w:ascii="Arial" w:cs="Arial" w:eastAsia="Arial" w:hAnsi="Arial"/>
          <w:b/>
          <w:bCs/>
          <w:color w:val="1C1C1C"/>
          <w:sz w:val="21"/>
          <w:szCs w:val="21"/>
        </w:rPr>
        <w:t xml:space="preserve">1. Prove before you build. </w:t>
      </w:r>
      <w:r>
        <w:rPr>
          <w:rFonts w:ascii="Arial" w:cs="Arial" w:eastAsia="Arial" w:hAnsi="Arial"/>
          <w:color w:val="1C1C1C"/>
          <w:sz w:val="21"/>
          <w:szCs w:val="21"/>
        </w:rPr>
        <w:t xml:space="preserve">Every feature must have a testable hypothesis. We don’t build infrastructure that can’t be validated within 30 days.</w:t>
      </w:r>
    </w:p>
    <w:p>
      <w:pPr>
        <w:spacing w:after="140" w:line="300"/>
      </w:pPr>
      <w:r>
        <w:rPr>
          <w:rFonts w:ascii="Arial" w:cs="Arial" w:eastAsia="Arial" w:hAnsi="Arial"/>
          <w:b/>
          <w:bCs/>
          <w:color w:val="1C1C1C"/>
          <w:sz w:val="21"/>
          <w:szCs w:val="21"/>
        </w:rPr>
        <w:t xml:space="preserve">2. Ship weekly, measure daily. </w:t>
      </w:r>
      <w:r>
        <w:rPr>
          <w:rFonts w:ascii="Arial" w:cs="Arial" w:eastAsia="Arial" w:hAnsi="Arial"/>
          <w:color w:val="1C1C1C"/>
          <w:sz w:val="21"/>
          <w:szCs w:val="21"/>
        </w:rPr>
        <w:t xml:space="preserve">Weekly releases to production. Daily review of core metrics. If it’s not measured, it doesn’t exist.</w:t>
      </w:r>
    </w:p>
    <w:p>
      <w:pPr>
        <w:spacing w:after="140" w:line="300"/>
      </w:pPr>
      <w:r>
        <w:rPr>
          <w:rFonts w:ascii="Arial" w:cs="Arial" w:eastAsia="Arial" w:hAnsi="Arial"/>
          <w:b/>
          <w:bCs/>
          <w:color w:val="1C1C1C"/>
          <w:sz w:val="21"/>
          <w:szCs w:val="21"/>
        </w:rPr>
        <w:t xml:space="preserve">3. Honest about what we don’t know. </w:t>
      </w:r>
      <w:r>
        <w:rPr>
          <w:rFonts w:ascii="Arial" w:cs="Arial" w:eastAsia="Arial" w:hAnsi="Arial"/>
          <w:color w:val="1C1C1C"/>
          <w:sz w:val="21"/>
          <w:szCs w:val="21"/>
        </w:rPr>
        <w:t xml:space="preserve">Our biggest risk is assuming demand exists before proving it. Every assumption is documented and tested.</w:t>
      </w:r>
    </w:p>
    <w:p>
      <w:pPr>
        <w:spacing w:after="140" w:line="300"/>
      </w:pPr>
      <w:r>
        <w:rPr>
          <w:rFonts w:ascii="Arial" w:cs="Arial" w:eastAsia="Arial" w:hAnsi="Arial"/>
          <w:b/>
          <w:bCs/>
          <w:color w:val="1C1C1C"/>
          <w:sz w:val="21"/>
          <w:szCs w:val="21"/>
        </w:rPr>
        <w:t xml:space="preserve">4. Default to less. </w:t>
      </w:r>
      <w:r>
        <w:rPr>
          <w:rFonts w:ascii="Arial" w:cs="Arial" w:eastAsia="Arial" w:hAnsi="Arial"/>
          <w:color w:val="1C1C1C"/>
          <w:sz w:val="21"/>
          <w:szCs w:val="21"/>
        </w:rPr>
        <w:t xml:space="preserve">Fewer features, done better. One metro, two trades, one AI platform. Expand only after validation.</w:t>
      </w:r>
    </w:p>
    <w:p>
      <w:r>
        <w:br w:type="page"/>
      </w:r>
    </w:p>
    <w:p>
      <w:pPr>
        <w:pStyle w:val="Heading1"/>
        <w:spacing w:after="200" w:before="360"/>
      </w:pPr>
      <w:r>
        <w:rPr>
          <w:rFonts w:ascii="Arial" w:cs="Arial" w:eastAsia="Arial" w:hAnsi="Arial"/>
          <w:b/>
          <w:bCs/>
          <w:color w:val="1B4F72"/>
          <w:sz w:val="32"/>
          <w:szCs w:val="32"/>
        </w:rPr>
        <w:t xml:space="preserve">Part 13: The Ask</w:t>
      </w:r>
    </w:p>
    <w:p>
      <w:pPr>
        <w:spacing w:after="80"/>
      </w:pPr>
    </w:p>
    <w:p>
      <w:pPr>
        <w:pStyle w:val="Heading2"/>
        <w:spacing w:after="160" w:before="280"/>
      </w:pPr>
      <w:r>
        <w:rPr>
          <w:rFonts w:ascii="Arial" w:cs="Arial" w:eastAsia="Arial" w:hAnsi="Arial"/>
          <w:b/>
          <w:bCs/>
          <w:color w:val="1B4F72"/>
          <w:sz w:val="26"/>
          <w:szCs w:val="26"/>
        </w:rPr>
        <w:t xml:space="preserve">Capital Required: $150–300K Pre-Seed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of Funds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Buys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Engineering Team (3 engineers, 6 months)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65–70%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Salaries and contractor costs for MCP server, data pipeline, matching engine, web apps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Infrastructure &amp; APIs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 API, Yelp Fusion, LLM inference (Claude Sonnet), Cloudflare, Supabase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Go-to-Market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Miami community building, content creation, provider outreach, partnership development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Legal &amp; 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Company formation, IP protection, contractor compliance, Puerto Rico operations</w:t>
            </w:r>
          </w:p>
        </w:tc>
      </w:tr>
    </w:tbl>
    <w:p>
      <w:pPr>
        <w:spacing w:after="80"/>
      </w:pPr>
    </w:p>
    <w:p>
      <w:pPr>
        <w:spacing w:after="140" w:line="300"/>
      </w:pPr>
      <w:r>
        <w:rPr>
          <w:rFonts w:ascii="Arial" w:cs="Arial" w:eastAsia="Arial" w:hAnsi="Arial"/>
          <w:b/>
          <w:bCs/>
          <w:color w:val="1C1C1C"/>
          <w:sz w:val="21"/>
          <w:szCs w:val="21"/>
        </w:rPr>
        <w:t xml:space="preserve">Runway: </w:t>
      </w:r>
      <w:r>
        <w:rPr>
          <w:rFonts w:ascii="Arial" w:cs="Arial" w:eastAsia="Arial" w:hAnsi="Arial"/>
          <w:color w:val="1C1C1C"/>
          <w:sz w:val="21"/>
          <w:szCs w:val="21"/>
        </w:rPr>
        <w:t xml:space="preserve">At $40–50K monthly burn, $150K provides 3–4 months; $300K provides 6–7 months. We target 6 months to hit Phase 1 and early Phase 2 milestones.</w:t>
      </w:r>
    </w:p>
    <w:p>
      <w:pPr>
        <w:spacing w:after="80"/>
      </w:pPr>
    </w:p>
    <w:p>
      <w:pPr>
        <w:pStyle w:val="Heading2"/>
        <w:spacing w:after="160" w:before="280"/>
      </w:pPr>
      <w:r>
        <w:rPr>
          <w:rFonts w:ascii="Arial" w:cs="Arial" w:eastAsia="Arial" w:hAnsi="Arial"/>
          <w:b/>
          <w:bCs/>
          <w:color w:val="1B4F72"/>
          <w:sz w:val="26"/>
          <w:szCs w:val="26"/>
        </w:rPr>
        <w:t xml:space="preserve">Milestones Tied to Funding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Evidence Of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server live on Claude with HVAC + plumbing in Miami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Technical execution; we can build this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1,000 service matches generated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Demand exists; people ask AI for home services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 provider contacts initiated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Conversion works; AI recommendations drive action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 booked jobs attributed to Stoop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End-to-end value chain validated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100 provider subscriptions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6–8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Revenue model works; providers will pay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Seed-ready metrics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Month 6–9</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PMF data that supports $3–5M seed raise</w:t>
            </w:r>
          </w:p>
        </w:tc>
      </w:tr>
    </w:tbl>
    <w:p>
      <w:pPr>
        <w:spacing w:after="80"/>
      </w:pPr>
    </w:p>
    <w:p>
      <w:pPr>
        <w:pStyle w:val="Heading2"/>
        <w:spacing w:after="160" w:before="280"/>
      </w:pPr>
      <w:r>
        <w:rPr>
          <w:rFonts w:ascii="Arial" w:cs="Arial" w:eastAsia="Arial" w:hAnsi="Arial"/>
          <w:b/>
          <w:bCs/>
          <w:color w:val="1B4F72"/>
          <w:sz w:val="26"/>
          <w:szCs w:val="26"/>
        </w:rPr>
        <w:t xml:space="preserve">What Success Looks Like at Seed Stage</w:t>
      </w:r>
    </w:p>
    <w:p>
      <w:pPr>
        <w:spacing w:after="140" w:line="300"/>
      </w:pPr>
      <w:r>
        <w:rPr>
          <w:rFonts w:ascii="Arial" w:cs="Arial" w:eastAsia="Arial" w:hAnsi="Arial"/>
          <w:color w:val="1C1C1C"/>
          <w:sz w:val="21"/>
          <w:szCs w:val="21"/>
        </w:rPr>
        <w:t xml:space="preserve">When we raise our seed round (targeting $3–5M, months 9–12), we will have: validated AI demand for home services in one metro with real usage data, a functioning MCP server deployed on 2+ AI platforms with interactive UX, 100+ paying provider subscriptions generating recurring revenue, a home profile system with thousands of active profiles, and clear unit economics showing a path to profitability.</w:t>
      </w:r>
    </w:p>
    <w:p>
      <w:pPr>
        <w:spacing w:after="80"/>
      </w:pPr>
    </w:p>
    <w:p>
      <w:pPr>
        <w:pStyle w:val="Heading2"/>
        <w:spacing w:after="160" w:before="280"/>
      </w:pPr>
      <w:r>
        <w:rPr>
          <w:rFonts w:ascii="Arial" w:cs="Arial" w:eastAsia="Arial" w:hAnsi="Arial"/>
          <w:b/>
          <w:bCs/>
          <w:color w:val="1B4F72"/>
          <w:sz w:val="26"/>
          <w:szCs w:val="26"/>
        </w:rPr>
        <w:t xml:space="preserve">The Closing Argument</w:t>
      </w:r>
    </w:p>
    <w:p>
      <w:pPr>
        <w:spacing w:after="80"/>
      </w:pPr>
    </w:p>
    <w:p>
      <w:pPr>
        <w:spacing w:after="140" w:line="300"/>
      </w:pPr>
      <w:r>
        <w:rPr>
          <w:rFonts w:ascii="Arial" w:cs="Arial" w:eastAsia="Arial" w:hAnsi="Arial"/>
          <w:color w:val="1C1C1C"/>
          <w:sz w:val="21"/>
          <w:szCs w:val="21"/>
        </w:rPr>
        <w:t xml:space="preserve">The home services industry is a $650–750 billion market that has acquired customers through search engines and word-of-mouth for decades. That acquisition channel is being replaced by AI conversations. Every major AI platform now supports MCP. Millions of homeowners already ask AI assistants for help. And as of March 2026, there is not a single MCP server that turns those conversations into booked home services jobs.</w:t>
      </w:r>
    </w:p>
    <w:p>
      <w:pPr>
        <w:spacing w:after="80"/>
      </w:pPr>
    </w:p>
    <w:p>
      <w:pPr>
        <w:spacing w:after="140" w:line="300"/>
      </w:pPr>
      <w:r>
        <w:rPr>
          <w:rFonts w:ascii="Arial" w:cs="Arial" w:eastAsia="Arial" w:hAnsi="Arial"/>
          <w:color w:val="1C1C1C"/>
          <w:sz w:val="21"/>
          <w:szCs w:val="21"/>
        </w:rPr>
        <w:t xml:space="preserve">We’re not asking you to bet on a $50M marketplace build. We’re asking you to bet on a lean, focused team proving that the front door to home services is changing—and that we can own the infrastructure behind it.</w:t>
      </w:r>
    </w:p>
    <w:p>
      <w:pPr>
        <w:spacing w:after="80"/>
      </w:pPr>
    </w:p>
    <w:p>
      <w:pPr>
        <w:spacing w:after="140" w:line="300"/>
      </w:pPr>
      <w:r>
        <w:rPr>
          <w:rFonts w:ascii="Arial" w:cs="Arial" w:eastAsia="Arial" w:hAnsi="Arial"/>
          <w:color w:val="1C1C1C"/>
          <w:sz w:val="21"/>
          <w:szCs w:val="21"/>
        </w:rPr>
        <w:t xml:space="preserve">The window is 12–18 months. The field is empty. The protocol is mature. The team is ready.</w:t>
      </w:r>
    </w:p>
    <w:p>
      <w:pPr>
        <w:spacing w:after="80"/>
      </w:pPr>
    </w:p>
    <w:p>
      <w:pPr>
        <w:spacing w:after="140" w:line="300"/>
      </w:pPr>
      <w:r>
        <w:rPr>
          <w:rFonts w:ascii="Arial" w:cs="Arial" w:eastAsia="Arial" w:hAnsi="Arial"/>
          <w:color w:val="1C1C1C"/>
          <w:sz w:val="21"/>
          <w:szCs w:val="21"/>
        </w:rPr>
        <w:t xml:space="preserve">Let’s build the home services layer for AI.</w:t>
      </w:r>
    </w:p>
    <w:p>
      <w:pPr>
        <w:spacing w:after="80"/>
      </w:pPr>
    </w:p>
    <w:p>
      <w:pPr>
        <w:spacing w:after="80"/>
      </w:pPr>
    </w:p>
    <w:p>
      <w:pPr>
        <w:pBdr>
          <w:top w:val="single" w:color="2E86C1" w:sz="2" w:space="8"/>
        </w:pBdr>
        <w:spacing w:before="400"/>
        <w:jc w:val="center"/>
      </w:pPr>
      <w:r>
        <w:rPr>
          <w:rFonts w:ascii="Arial" w:cs="Arial" w:eastAsia="Arial" w:hAnsi="Arial"/>
          <w:color w:val="999999"/>
          <w:sz w:val="18"/>
          <w:szCs w:val="18"/>
        </w:rPr>
        <w:t xml:space="preserve">Stoop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STOOP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2026-03-20T19:04:26.364Z</dcterms:created>
  <dcterms:modified xsi:type="dcterms:W3CDTF">2026-03-20T19:04:26.365Z</dcterms:modified>
</cp:coreProperties>
</file>

<file path=docProps/custom.xml><?xml version="1.0" encoding="utf-8"?>
<Properties xmlns="http://schemas.openxmlformats.org/officeDocument/2006/custom-properties" xmlns:vt="http://schemas.openxmlformats.org/officeDocument/2006/docPropsVTypes"/>
</file>